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B0497" w:rsidRPr="00373648" w:rsidRDefault="00000000" w:rsidP="002D1682">
      <w:pPr>
        <w:snapToGrid w:val="0"/>
        <w:ind w:left="-360" w:right="-540" w:hanging="180"/>
        <w:contextualSpacing/>
        <w:jc w:val="center"/>
        <w:rPr>
          <w:sz w:val="18"/>
          <w:szCs w:val="18"/>
        </w:rPr>
      </w:pPr>
      <w:r w:rsidRPr="00373648">
        <w:rPr>
          <w:rFonts w:ascii="Calibri" w:eastAsia="Calibri" w:hAnsi="Calibri" w:cs="Calibri"/>
          <w:b/>
          <w:bCs/>
          <w:color w:val="1F5C99"/>
          <w:sz w:val="32"/>
          <w:szCs w:val="32"/>
        </w:rPr>
        <w:t>JEEVAN DEEP BORUGADDA</w:t>
      </w:r>
    </w:p>
    <w:p w:rsidR="005B0497" w:rsidRDefault="00000000" w:rsidP="002D1682">
      <w:pPr>
        <w:snapToGrid w:val="0"/>
        <w:ind w:left="-360" w:right="-540" w:hanging="180"/>
        <w:contextualSpacing/>
        <w:jc w:val="center"/>
      </w:pPr>
      <w:r>
        <w:rPr>
          <w:rFonts w:ascii="Calibri" w:eastAsia="Calibri" w:hAnsi="Calibri" w:cs="Calibri"/>
          <w:color w:val="444444"/>
          <w:sz w:val="18"/>
          <w:szCs w:val="18"/>
        </w:rPr>
        <w:t xml:space="preserve">Denton, </w:t>
      </w:r>
      <w:proofErr w:type="gramStart"/>
      <w:r>
        <w:rPr>
          <w:rFonts w:ascii="Calibri" w:eastAsia="Calibri" w:hAnsi="Calibri" w:cs="Calibri"/>
          <w:color w:val="444444"/>
          <w:sz w:val="18"/>
          <w:szCs w:val="18"/>
        </w:rPr>
        <w:t>TX  |</w:t>
      </w:r>
      <w:proofErr w:type="gramEnd"/>
      <w:r>
        <w:rPr>
          <w:rFonts w:ascii="Calibri" w:eastAsia="Calibri" w:hAnsi="Calibri" w:cs="Calibri"/>
          <w:color w:val="444444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444444"/>
          <w:sz w:val="18"/>
          <w:szCs w:val="18"/>
        </w:rPr>
        <w:t>deep.jeevan21@gmail.com  |</w:t>
      </w:r>
      <w:proofErr w:type="gramEnd"/>
      <w:r>
        <w:rPr>
          <w:rFonts w:ascii="Calibri" w:eastAsia="Calibri" w:hAnsi="Calibri" w:cs="Calibri"/>
          <w:color w:val="444444"/>
          <w:sz w:val="18"/>
          <w:szCs w:val="18"/>
        </w:rPr>
        <w:t xml:space="preserve">  +1 (940) 843-</w:t>
      </w:r>
      <w:proofErr w:type="gramStart"/>
      <w:r>
        <w:rPr>
          <w:rFonts w:ascii="Calibri" w:eastAsia="Calibri" w:hAnsi="Calibri" w:cs="Calibri"/>
          <w:color w:val="444444"/>
          <w:sz w:val="18"/>
          <w:szCs w:val="18"/>
        </w:rPr>
        <w:t>8446  |</w:t>
      </w:r>
      <w:proofErr w:type="gramEnd"/>
      <w:r>
        <w:rPr>
          <w:rFonts w:ascii="Calibri" w:eastAsia="Calibri" w:hAnsi="Calibri" w:cs="Calibri"/>
          <w:color w:val="444444"/>
          <w:sz w:val="18"/>
          <w:szCs w:val="18"/>
        </w:rPr>
        <w:t xml:space="preserve">  linkedin.com/in/</w:t>
      </w:r>
      <w:proofErr w:type="spellStart"/>
      <w:proofErr w:type="gramStart"/>
      <w:r>
        <w:rPr>
          <w:rFonts w:ascii="Calibri" w:eastAsia="Calibri" w:hAnsi="Calibri" w:cs="Calibri"/>
          <w:color w:val="444444"/>
          <w:sz w:val="18"/>
          <w:szCs w:val="18"/>
        </w:rPr>
        <w:t>jeevandeepb</w:t>
      </w:r>
      <w:proofErr w:type="spellEnd"/>
      <w:r>
        <w:rPr>
          <w:rFonts w:ascii="Calibri" w:eastAsia="Calibri" w:hAnsi="Calibri" w:cs="Calibri"/>
          <w:color w:val="444444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color w:val="444444"/>
          <w:sz w:val="18"/>
          <w:szCs w:val="18"/>
        </w:rPr>
        <w:t xml:space="preserve">  jeevandeep.me</w:t>
      </w:r>
    </w:p>
    <w:p w:rsidR="005B0497" w:rsidRPr="002D1682" w:rsidRDefault="00000000" w:rsidP="00373648">
      <w:pPr>
        <w:pBdr>
          <w:bottom w:val="single" w:sz="8" w:space="2" w:color="1F5C99"/>
        </w:pBdr>
        <w:snapToGrid w:val="0"/>
        <w:spacing w:line="204" w:lineRule="auto"/>
        <w:ind w:left="-360" w:right="-540" w:hanging="180"/>
        <w:contextualSpacing/>
      </w:pPr>
      <w:r w:rsidRPr="002D1682">
        <w:rPr>
          <w:rFonts w:ascii="Calibri" w:eastAsia="Calibri" w:hAnsi="Calibri" w:cs="Calibri"/>
          <w:b/>
          <w:bCs/>
          <w:color w:val="1F5C99"/>
        </w:rPr>
        <w:t>SUMMARY</w:t>
      </w:r>
    </w:p>
    <w:p w:rsidR="002D1682" w:rsidRPr="00FD5859" w:rsidRDefault="00000000" w:rsidP="00373648">
      <w:pPr>
        <w:snapToGrid w:val="0"/>
        <w:spacing w:line="204" w:lineRule="auto"/>
        <w:ind w:left="-547" w:right="-547"/>
        <w:contextualSpacing/>
        <w:jc w:val="both"/>
      </w:pPr>
      <w:r w:rsidRPr="002D1682">
        <w:rPr>
          <w:rFonts w:ascii="Calibri" w:eastAsia="Calibri" w:hAnsi="Calibri" w:cs="Calibri"/>
          <w:color w:val="1A1A1A"/>
        </w:rPr>
        <w:t>PMP-certified AI Project Manager with 5+ years of cross-industry delivery experience driving end-to-end execution of AI/ML initiatives, GenAI systems, and enterprise technology programs. Proven track record in stakeholder alignment, sprint execution, risk escalation, roadmap planning, and AI governance across matrixed environments. Hands-on builder of RAG pipelines, LLM evaluation frameworks, agentic workflows, and bias auditing systems — with the technical fluency to collaborate credibly with engineers and translate complex AI capabilities into clear business outcomes. MSBA graduate.</w:t>
      </w:r>
    </w:p>
    <w:p w:rsidR="00FD5859" w:rsidRPr="002D1682" w:rsidRDefault="00FD5859" w:rsidP="00373648">
      <w:pPr>
        <w:snapToGrid w:val="0"/>
        <w:spacing w:line="204" w:lineRule="auto"/>
        <w:ind w:left="-360" w:right="-547" w:hanging="187"/>
        <w:contextualSpacing/>
      </w:pPr>
    </w:p>
    <w:p w:rsidR="005B0497" w:rsidRPr="002D1682" w:rsidRDefault="00000000" w:rsidP="00373648">
      <w:pPr>
        <w:pBdr>
          <w:bottom w:val="single" w:sz="8" w:space="2" w:color="1F5C99"/>
        </w:pBdr>
        <w:snapToGrid w:val="0"/>
        <w:spacing w:line="204" w:lineRule="auto"/>
        <w:ind w:left="-360" w:right="-540" w:hanging="180"/>
        <w:contextualSpacing/>
      </w:pPr>
      <w:r w:rsidRPr="002D1682">
        <w:rPr>
          <w:rFonts w:ascii="Calibri" w:eastAsia="Calibri" w:hAnsi="Calibri" w:cs="Calibri"/>
          <w:b/>
          <w:bCs/>
          <w:color w:val="1F5C99"/>
        </w:rPr>
        <w:t>CORE SKILLS</w:t>
      </w:r>
    </w:p>
    <w:p w:rsidR="005B0497" w:rsidRPr="002D1682" w:rsidRDefault="00000000" w:rsidP="00373648">
      <w:pPr>
        <w:snapToGrid w:val="0"/>
        <w:spacing w:line="204" w:lineRule="auto"/>
        <w:ind w:left="-547" w:right="-547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t xml:space="preserve">Project &amp; Program Delivery: </w:t>
      </w:r>
      <w:r w:rsidRPr="002D1682">
        <w:rPr>
          <w:rFonts w:ascii="Calibri" w:eastAsia="Calibri" w:hAnsi="Calibri" w:cs="Calibri"/>
          <w:color w:val="444444"/>
        </w:rPr>
        <w:t>Agile/Scrum, Sprint Planning, Risk &amp; Issue Tracking, Milestone Management, Roadmap Planning, Resource Allocation, Release Readiness, Kanban</w:t>
      </w:r>
    </w:p>
    <w:p w:rsidR="005B0497" w:rsidRPr="002D1682" w:rsidRDefault="00000000" w:rsidP="00373648">
      <w:pPr>
        <w:snapToGrid w:val="0"/>
        <w:spacing w:before="30" w:line="204" w:lineRule="auto"/>
        <w:ind w:left="-547" w:right="-547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t xml:space="preserve">Stakeholder Management: </w:t>
      </w:r>
      <w:r w:rsidRPr="002D1682">
        <w:rPr>
          <w:rFonts w:ascii="Calibri" w:eastAsia="Calibri" w:hAnsi="Calibri" w:cs="Calibri"/>
          <w:color w:val="444444"/>
        </w:rPr>
        <w:t>Executive Reporting, Cross-functional Coordination, Escalation Management, Requirements Gathering, Change Management</w:t>
      </w:r>
    </w:p>
    <w:p w:rsidR="005B0497" w:rsidRPr="002D1682" w:rsidRDefault="00000000" w:rsidP="00373648">
      <w:pPr>
        <w:snapToGrid w:val="0"/>
        <w:spacing w:before="30" w:line="204" w:lineRule="auto"/>
        <w:ind w:left="-547" w:right="-547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t xml:space="preserve">AI/ML Delivery: </w:t>
      </w:r>
      <w:r w:rsidRPr="002D1682">
        <w:rPr>
          <w:rFonts w:ascii="Calibri" w:eastAsia="Calibri" w:hAnsi="Calibri" w:cs="Calibri"/>
          <w:color w:val="444444"/>
        </w:rPr>
        <w:t>Model Evaluation (PR-AUC, ROC-AUC, Lift), LLM Benchmarking, Bias Auditing, RAG Pipelines, Responsible AI, AI Governance, Monitoring &amp; Observability</w:t>
      </w:r>
    </w:p>
    <w:p w:rsidR="005B0497" w:rsidRPr="002D1682" w:rsidRDefault="00000000" w:rsidP="00373648">
      <w:pPr>
        <w:snapToGrid w:val="0"/>
        <w:spacing w:before="30" w:line="204" w:lineRule="auto"/>
        <w:ind w:left="-547" w:right="-547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t xml:space="preserve">GenAI &amp; LLM Systems: </w:t>
      </w:r>
      <w:r w:rsidRPr="002D1682">
        <w:rPr>
          <w:rFonts w:ascii="Calibri" w:eastAsia="Calibri" w:hAnsi="Calibri" w:cs="Calibri"/>
          <w:color w:val="444444"/>
        </w:rPr>
        <w:t xml:space="preserve">Embeddings, </w:t>
      </w:r>
      <w:proofErr w:type="spellStart"/>
      <w:r w:rsidRPr="002D1682">
        <w:rPr>
          <w:rFonts w:ascii="Calibri" w:eastAsia="Calibri" w:hAnsi="Calibri" w:cs="Calibri"/>
          <w:color w:val="444444"/>
        </w:rPr>
        <w:t>ChromaDB</w:t>
      </w:r>
      <w:proofErr w:type="spellEnd"/>
      <w:r w:rsidRPr="002D1682">
        <w:rPr>
          <w:rFonts w:ascii="Calibri" w:eastAsia="Calibri" w:hAnsi="Calibri" w:cs="Calibri"/>
          <w:color w:val="444444"/>
        </w:rPr>
        <w:t>, Prompt Design, Guardrails/Refusal, Evaluation Harness, Ollama, Agentic Workflows, n8n Orchestration, HITL, Tool Calling</w:t>
      </w:r>
    </w:p>
    <w:p w:rsidR="005B0497" w:rsidRPr="002D1682" w:rsidRDefault="00000000" w:rsidP="00373648">
      <w:pPr>
        <w:snapToGrid w:val="0"/>
        <w:spacing w:before="30" w:line="204" w:lineRule="auto"/>
        <w:ind w:left="-547" w:right="-547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t xml:space="preserve">Data &amp; Analytics: </w:t>
      </w:r>
      <w:r w:rsidRPr="002D1682">
        <w:rPr>
          <w:rFonts w:ascii="Calibri" w:eastAsia="Calibri" w:hAnsi="Calibri" w:cs="Calibri"/>
          <w:color w:val="444444"/>
        </w:rPr>
        <w:t>Python, SQL, pandas, XGBoost/</w:t>
      </w:r>
      <w:proofErr w:type="spellStart"/>
      <w:r w:rsidRPr="002D1682">
        <w:rPr>
          <w:rFonts w:ascii="Calibri" w:eastAsia="Calibri" w:hAnsi="Calibri" w:cs="Calibri"/>
          <w:color w:val="444444"/>
        </w:rPr>
        <w:t>LightGBM</w:t>
      </w:r>
      <w:proofErr w:type="spellEnd"/>
      <w:r w:rsidRPr="002D1682">
        <w:rPr>
          <w:rFonts w:ascii="Calibri" w:eastAsia="Calibri" w:hAnsi="Calibri" w:cs="Calibri"/>
          <w:color w:val="444444"/>
        </w:rPr>
        <w:t>, Feature Engineering, Tableau, Data Storytelling, CRISP-DM</w:t>
      </w:r>
    </w:p>
    <w:p w:rsidR="005B0497" w:rsidRPr="002D1682" w:rsidRDefault="00000000" w:rsidP="00373648">
      <w:pPr>
        <w:snapToGrid w:val="0"/>
        <w:spacing w:before="30" w:line="204" w:lineRule="auto"/>
        <w:ind w:left="-547" w:right="-547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t xml:space="preserve">Tools &amp; Platforms: </w:t>
      </w:r>
      <w:r w:rsidRPr="002D1682">
        <w:rPr>
          <w:rFonts w:ascii="Calibri" w:eastAsia="Calibri" w:hAnsi="Calibri" w:cs="Calibri"/>
          <w:color w:val="444444"/>
        </w:rPr>
        <w:t xml:space="preserve">JIRA, Git/GitHub, Docker, </w:t>
      </w:r>
      <w:proofErr w:type="spellStart"/>
      <w:r w:rsidRPr="002D1682">
        <w:rPr>
          <w:rFonts w:ascii="Calibri" w:eastAsia="Calibri" w:hAnsi="Calibri" w:cs="Calibri"/>
          <w:color w:val="444444"/>
        </w:rPr>
        <w:t>FastAPI</w:t>
      </w:r>
      <w:proofErr w:type="spellEnd"/>
      <w:r w:rsidRPr="002D1682">
        <w:rPr>
          <w:rFonts w:ascii="Calibri" w:eastAsia="Calibri" w:hAnsi="Calibri" w:cs="Calibri"/>
          <w:color w:val="444444"/>
        </w:rPr>
        <w:t xml:space="preserve">, REST APIs, GCP Vertex AI, </w:t>
      </w:r>
      <w:proofErr w:type="spellStart"/>
      <w:r w:rsidRPr="002D1682">
        <w:rPr>
          <w:rFonts w:ascii="Calibri" w:eastAsia="Calibri" w:hAnsi="Calibri" w:cs="Calibri"/>
          <w:color w:val="444444"/>
        </w:rPr>
        <w:t>Dialogflow</w:t>
      </w:r>
      <w:proofErr w:type="spellEnd"/>
      <w:r w:rsidRPr="002D1682">
        <w:rPr>
          <w:rFonts w:ascii="Calibri" w:eastAsia="Calibri" w:hAnsi="Calibri" w:cs="Calibri"/>
          <w:color w:val="444444"/>
        </w:rPr>
        <w:t xml:space="preserve">, Next.js, TypeScript, VS Code, </w:t>
      </w:r>
      <w:proofErr w:type="spellStart"/>
      <w:r w:rsidRPr="002D1682">
        <w:rPr>
          <w:rFonts w:ascii="Calibri" w:eastAsia="Calibri" w:hAnsi="Calibri" w:cs="Calibri"/>
          <w:color w:val="444444"/>
        </w:rPr>
        <w:t>Jupyter</w:t>
      </w:r>
      <w:proofErr w:type="spellEnd"/>
    </w:p>
    <w:p w:rsidR="0013188E" w:rsidRDefault="0013188E" w:rsidP="0013188E">
      <w:pPr>
        <w:pBdr>
          <w:bottom w:val="single" w:sz="8" w:space="2" w:color="1F5C99"/>
        </w:pBdr>
        <w:snapToGrid w:val="0"/>
        <w:spacing w:line="204" w:lineRule="auto"/>
        <w:ind w:left="-360" w:right="-540" w:hanging="180"/>
        <w:contextualSpacing/>
        <w:rPr>
          <w:rFonts w:ascii="Calibri" w:eastAsia="Calibri" w:hAnsi="Calibri" w:cs="Calibri"/>
          <w:b/>
          <w:bCs/>
          <w:color w:val="1F5C99"/>
        </w:rPr>
      </w:pPr>
    </w:p>
    <w:p w:rsidR="0013188E" w:rsidRPr="002D1682" w:rsidRDefault="0013188E" w:rsidP="0013188E">
      <w:pPr>
        <w:pBdr>
          <w:bottom w:val="single" w:sz="8" w:space="2" w:color="1F5C99"/>
        </w:pBdr>
        <w:snapToGrid w:val="0"/>
        <w:spacing w:line="204" w:lineRule="auto"/>
        <w:ind w:left="-360" w:right="-540" w:hanging="180"/>
        <w:contextualSpacing/>
      </w:pPr>
      <w:r w:rsidRPr="002D1682">
        <w:rPr>
          <w:rFonts w:ascii="Calibri" w:eastAsia="Calibri" w:hAnsi="Calibri" w:cs="Calibri"/>
          <w:b/>
          <w:bCs/>
          <w:color w:val="1F5C99"/>
        </w:rPr>
        <w:t>CERTIFICATIONS</w:t>
      </w:r>
    </w:p>
    <w:p w:rsidR="0013188E" w:rsidRPr="002D1682" w:rsidRDefault="0013188E" w:rsidP="0013188E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0" w:hanging="180"/>
        <w:contextualSpacing/>
        <w:rPr>
          <w:b/>
          <w:bCs/>
        </w:rPr>
      </w:pPr>
      <w:r w:rsidRPr="002D1682">
        <w:rPr>
          <w:rFonts w:ascii="Calibri" w:eastAsia="Calibri" w:hAnsi="Calibri" w:cs="Calibri"/>
          <w:b/>
          <w:bCs/>
          <w:color w:val="1A1A1A"/>
        </w:rPr>
        <w:t>PMP® (Project Management Professional) — Project Management Institute</w:t>
      </w:r>
    </w:p>
    <w:p w:rsidR="005B0497" w:rsidRPr="002D1682" w:rsidRDefault="005B0497" w:rsidP="00373648">
      <w:pPr>
        <w:snapToGrid w:val="0"/>
        <w:spacing w:line="204" w:lineRule="auto"/>
        <w:ind w:left="-360" w:right="-547" w:hanging="187"/>
        <w:contextualSpacing/>
      </w:pPr>
    </w:p>
    <w:p w:rsidR="005B0497" w:rsidRPr="002D1682" w:rsidRDefault="00000000" w:rsidP="00373648">
      <w:pPr>
        <w:pBdr>
          <w:bottom w:val="single" w:sz="8" w:space="2" w:color="1F5C99"/>
        </w:pBdr>
        <w:snapToGrid w:val="0"/>
        <w:spacing w:line="204" w:lineRule="auto"/>
        <w:ind w:left="-360" w:right="-540" w:hanging="180"/>
        <w:contextualSpacing/>
      </w:pPr>
      <w:r w:rsidRPr="002D1682">
        <w:rPr>
          <w:rFonts w:ascii="Calibri" w:eastAsia="Calibri" w:hAnsi="Calibri" w:cs="Calibri"/>
          <w:b/>
          <w:bCs/>
          <w:color w:val="1F5C99"/>
        </w:rPr>
        <w:t>PROFESSIONAL EXPERIENCE</w:t>
      </w:r>
    </w:p>
    <w:p w:rsidR="005B0497" w:rsidRPr="002D1682" w:rsidRDefault="00000000" w:rsidP="00373648">
      <w:pPr>
        <w:snapToGrid w:val="0"/>
        <w:spacing w:line="204" w:lineRule="auto"/>
        <w:ind w:left="-360" w:right="-540" w:hanging="180"/>
        <w:contextualSpacing/>
      </w:pPr>
      <w:r w:rsidRPr="002D1682">
        <w:rPr>
          <w:rFonts w:ascii="Calibri" w:eastAsia="Calibri" w:hAnsi="Calibri" w:cs="Calibri"/>
          <w:b/>
          <w:bCs/>
          <w:color w:val="1A1A1A"/>
        </w:rPr>
        <w:t>AI/ML Project Manager</w:t>
      </w:r>
      <w:r w:rsidRPr="002D1682">
        <w:rPr>
          <w:rFonts w:ascii="Calibri" w:eastAsia="Calibri" w:hAnsi="Calibri" w:cs="Calibri"/>
          <w:color w:val="444444"/>
        </w:rPr>
        <w:t xml:space="preserve"> — </w:t>
      </w:r>
      <w:proofErr w:type="spellStart"/>
      <w:r w:rsidRPr="002D1682">
        <w:rPr>
          <w:rFonts w:ascii="Calibri" w:eastAsia="Calibri" w:hAnsi="Calibri" w:cs="Calibri"/>
          <w:color w:val="444444"/>
        </w:rPr>
        <w:t>Saayam</w:t>
      </w:r>
      <w:proofErr w:type="spellEnd"/>
      <w:r w:rsidRPr="002D1682">
        <w:rPr>
          <w:rFonts w:ascii="Calibri" w:eastAsia="Calibri" w:hAnsi="Calibri" w:cs="Calibri"/>
          <w:color w:val="444444"/>
        </w:rPr>
        <w:t xml:space="preserve"> </w:t>
      </w:r>
      <w:proofErr w:type="gramStart"/>
      <w:r w:rsidRPr="002D1682">
        <w:rPr>
          <w:rFonts w:ascii="Calibri" w:eastAsia="Calibri" w:hAnsi="Calibri" w:cs="Calibri"/>
          <w:color w:val="444444"/>
        </w:rPr>
        <w:t>For</w:t>
      </w:r>
      <w:proofErr w:type="gramEnd"/>
      <w:r w:rsidRPr="002D1682">
        <w:rPr>
          <w:rFonts w:ascii="Calibri" w:eastAsia="Calibri" w:hAnsi="Calibri" w:cs="Calibri"/>
          <w:color w:val="444444"/>
        </w:rPr>
        <w:t xml:space="preserve"> All, San Jose, CA (Remote)</w:t>
      </w:r>
      <w:r w:rsidRPr="002D1682">
        <w:rPr>
          <w:rFonts w:ascii="Calibri" w:eastAsia="Calibri" w:hAnsi="Calibri" w:cs="Calibri"/>
          <w:i/>
          <w:iCs/>
          <w:color w:val="444444"/>
        </w:rPr>
        <w:tab/>
      </w:r>
      <w:r w:rsidR="002D1682" w:rsidRPr="002D1682">
        <w:rPr>
          <w:rFonts w:ascii="Calibri" w:eastAsia="Calibri" w:hAnsi="Calibri" w:cs="Calibri"/>
          <w:i/>
          <w:iCs/>
          <w:color w:val="444444"/>
        </w:rPr>
        <w:t xml:space="preserve">                                                                                        </w:t>
      </w:r>
      <w:r w:rsidRPr="002D1682">
        <w:rPr>
          <w:rFonts w:ascii="Calibri" w:eastAsia="Calibri" w:hAnsi="Calibri" w:cs="Calibri"/>
          <w:i/>
          <w:iCs/>
          <w:color w:val="444444"/>
        </w:rPr>
        <w:t>Mar 2026 – Present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Led a comprehensive 33-point platform audit (app, 37 repos, 51-page wiki, MVP board) within weeks of onboarding — delivered a prioritized P0→P2 roadmap with clear ownership mapping, compliance checkpoints, and pre-launch milestones.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Identified and escalated critical security and compliance risks (PII exposure, GDPR gaps); structured remediation plans aligned to release schedule, coordinating directly with engineering and leadership stakeholders.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 xml:space="preserve">Owned Agile delivery for AI/ML workstreams — drove sprint execution and led benchmarking of a multi-model AI assistant (OpenAI, Gemini, Meta, </w:t>
      </w:r>
      <w:proofErr w:type="spellStart"/>
      <w:r w:rsidRPr="002D1682">
        <w:rPr>
          <w:rFonts w:ascii="Calibri" w:eastAsia="Calibri" w:hAnsi="Calibri" w:cs="Calibri"/>
          <w:color w:val="1A1A1A"/>
        </w:rPr>
        <w:t>xAI</w:t>
      </w:r>
      <w:proofErr w:type="spellEnd"/>
      <w:r w:rsidRPr="002D1682">
        <w:rPr>
          <w:rFonts w:ascii="Calibri" w:eastAsia="Calibri" w:hAnsi="Calibri" w:cs="Calibri"/>
          <w:color w:val="1A1A1A"/>
        </w:rPr>
        <w:t>) across latency, cost, and quality dimensions using a structured evaluation framework.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Designed and implemented a Kanban task prioritization framework for the AI/ML engineering team — establishing P0–P2 priority tiers, T-shirt sizing estimates (XS–XL), and task status standards to improve sprint visibility, resource allocation, and delivery predictability across concurrent workstreams.</w:t>
      </w:r>
    </w:p>
    <w:p w:rsidR="005B0497" w:rsidRPr="002D1682" w:rsidRDefault="00000000" w:rsidP="00373648">
      <w:pPr>
        <w:snapToGrid w:val="0"/>
        <w:spacing w:line="204" w:lineRule="auto"/>
        <w:ind w:left="-360" w:right="-540" w:hanging="180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t>M365 Engineer / Technical PM</w:t>
      </w:r>
      <w:r w:rsidRPr="002D1682">
        <w:rPr>
          <w:rFonts w:ascii="Calibri" w:eastAsia="Calibri" w:hAnsi="Calibri" w:cs="Calibri"/>
          <w:color w:val="444444"/>
        </w:rPr>
        <w:t xml:space="preserve"> — Tata Consultancy Services (KPMG), Hyderabad, India</w:t>
      </w:r>
      <w:r w:rsidRPr="002D1682">
        <w:rPr>
          <w:rFonts w:ascii="Calibri" w:eastAsia="Calibri" w:hAnsi="Calibri" w:cs="Calibri"/>
          <w:i/>
          <w:iCs/>
          <w:color w:val="444444"/>
        </w:rPr>
        <w:tab/>
      </w:r>
      <w:r w:rsidR="002D1682" w:rsidRPr="002D1682">
        <w:rPr>
          <w:rFonts w:ascii="Calibri" w:eastAsia="Calibri" w:hAnsi="Calibri" w:cs="Calibri"/>
          <w:i/>
          <w:iCs/>
          <w:color w:val="444444"/>
        </w:rPr>
        <w:t xml:space="preserve">                                      </w:t>
      </w:r>
      <w:r w:rsidRPr="002D1682">
        <w:rPr>
          <w:rFonts w:ascii="Calibri" w:eastAsia="Calibri" w:hAnsi="Calibri" w:cs="Calibri"/>
          <w:i/>
          <w:iCs/>
          <w:color w:val="444444"/>
        </w:rPr>
        <w:t>Jun 2023 – Dec 2023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Owned risk tracking and RCA documentation across 58 member firms — maintained ~98% platform availability by coordinating remediation timelines across technical and business stakeholders.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Designed and maintained executive delivery status reporting — improved blocker visibility and reduced escalation lag across sprint cycles; framework adopted as standard by the delivery team.</w:t>
      </w:r>
    </w:p>
    <w:p w:rsidR="005B0497" w:rsidRPr="002D1682" w:rsidRDefault="00000000" w:rsidP="00373648">
      <w:pPr>
        <w:snapToGrid w:val="0"/>
        <w:spacing w:line="204" w:lineRule="auto"/>
        <w:ind w:left="-360" w:right="-540" w:hanging="180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t>Test Engineer / Delivery Coordinator</w:t>
      </w:r>
      <w:r w:rsidRPr="002D1682">
        <w:rPr>
          <w:rFonts w:ascii="Calibri" w:eastAsia="Calibri" w:hAnsi="Calibri" w:cs="Calibri"/>
          <w:color w:val="444444"/>
        </w:rPr>
        <w:t xml:space="preserve"> — Wipro (Meta), Hyderabad, India</w:t>
      </w:r>
      <w:r w:rsidRPr="002D1682">
        <w:rPr>
          <w:rFonts w:ascii="Calibri" w:eastAsia="Calibri" w:hAnsi="Calibri" w:cs="Calibri"/>
          <w:i/>
          <w:iCs/>
          <w:color w:val="444444"/>
        </w:rPr>
        <w:tab/>
      </w:r>
      <w:r w:rsidR="002D1682" w:rsidRPr="002D1682">
        <w:rPr>
          <w:rFonts w:ascii="Calibri" w:eastAsia="Calibri" w:hAnsi="Calibri" w:cs="Calibri"/>
          <w:i/>
          <w:iCs/>
          <w:color w:val="444444"/>
        </w:rPr>
        <w:t xml:space="preserve">                                                                      </w:t>
      </w:r>
      <w:r w:rsidRPr="002D1682">
        <w:rPr>
          <w:rFonts w:ascii="Calibri" w:eastAsia="Calibri" w:hAnsi="Calibri" w:cs="Calibri"/>
          <w:i/>
          <w:iCs/>
          <w:color w:val="444444"/>
        </w:rPr>
        <w:t>Oct 2021 – Dec 2022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Owned sprint health tracking across a 12-member Agile team — built dashboards that improved planning accuracy and release readiness, reducing cycle time variability.</w:t>
      </w:r>
    </w:p>
    <w:p w:rsidR="005B0497" w:rsidRPr="002D1682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</w:pPr>
      <w:r w:rsidRPr="002D1682">
        <w:rPr>
          <w:rFonts w:ascii="Calibri" w:eastAsia="Calibri" w:hAnsi="Calibri" w:cs="Calibri"/>
          <w:color w:val="1A1A1A"/>
        </w:rPr>
        <w:t>Partnered with engineers and product stakeholders to triage and prioritize defects, reducing delivery friction and improving on-time release rate.</w:t>
      </w:r>
    </w:p>
    <w:p w:rsidR="005B0497" w:rsidRPr="002D1682" w:rsidRDefault="00000000" w:rsidP="00373648">
      <w:pPr>
        <w:snapToGrid w:val="0"/>
        <w:spacing w:line="204" w:lineRule="auto"/>
        <w:ind w:left="-360" w:right="-540" w:hanging="180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t>ERC Sr. Associate</w:t>
      </w:r>
      <w:r w:rsidRPr="002D1682">
        <w:rPr>
          <w:rFonts w:ascii="Calibri" w:eastAsia="Calibri" w:hAnsi="Calibri" w:cs="Calibri"/>
          <w:color w:val="444444"/>
        </w:rPr>
        <w:t xml:space="preserve"> — Amazon, Hyderabad, India</w:t>
      </w:r>
      <w:r w:rsidRPr="002D1682">
        <w:rPr>
          <w:rFonts w:ascii="Calibri" w:eastAsia="Calibri" w:hAnsi="Calibri" w:cs="Calibri"/>
          <w:i/>
          <w:iCs/>
          <w:color w:val="444444"/>
        </w:rPr>
        <w:tab/>
      </w:r>
      <w:r w:rsidR="002D1682" w:rsidRPr="002D1682">
        <w:rPr>
          <w:rFonts w:ascii="Calibri" w:eastAsia="Calibri" w:hAnsi="Calibri" w:cs="Calibri"/>
          <w:i/>
          <w:iCs/>
          <w:color w:val="444444"/>
        </w:rPr>
        <w:t xml:space="preserve">                                                                                                                        </w:t>
      </w:r>
      <w:r w:rsidRPr="002D1682">
        <w:rPr>
          <w:rFonts w:ascii="Calibri" w:eastAsia="Calibri" w:hAnsi="Calibri" w:cs="Calibri"/>
          <w:i/>
          <w:iCs/>
          <w:color w:val="444444"/>
        </w:rPr>
        <w:t>Feb 2021 – Jul 2021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Delivered frontline HR support with ~95% first-contact resolution rate; drove ~26% improvement in handle time by redesigning call scripts — recognized for measurable process improvement contribution.</w:t>
      </w:r>
    </w:p>
    <w:p w:rsidR="005B0497" w:rsidRPr="002D1682" w:rsidRDefault="00000000" w:rsidP="00373648">
      <w:pPr>
        <w:snapToGrid w:val="0"/>
        <w:spacing w:line="204" w:lineRule="auto"/>
        <w:ind w:left="-360" w:right="-540" w:hanging="180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t>IT Analyst</w:t>
      </w:r>
      <w:r w:rsidRPr="002D1682">
        <w:rPr>
          <w:rFonts w:ascii="Calibri" w:eastAsia="Calibri" w:hAnsi="Calibri" w:cs="Calibri"/>
          <w:color w:val="444444"/>
        </w:rPr>
        <w:t xml:space="preserve"> — Tech Mahindra, Hyderabad, India</w:t>
      </w:r>
      <w:r w:rsidRPr="002D1682">
        <w:rPr>
          <w:rFonts w:ascii="Calibri" w:eastAsia="Calibri" w:hAnsi="Calibri" w:cs="Calibri"/>
          <w:i/>
          <w:iCs/>
          <w:color w:val="444444"/>
        </w:rPr>
        <w:tab/>
      </w:r>
      <w:r w:rsidR="002D1682" w:rsidRPr="002D1682">
        <w:rPr>
          <w:rFonts w:ascii="Calibri" w:eastAsia="Calibri" w:hAnsi="Calibri" w:cs="Calibri"/>
          <w:i/>
          <w:iCs/>
          <w:color w:val="444444"/>
        </w:rPr>
        <w:t xml:space="preserve">                                                                                                                        </w:t>
      </w:r>
      <w:r w:rsidRPr="002D1682">
        <w:rPr>
          <w:rFonts w:ascii="Calibri" w:eastAsia="Calibri" w:hAnsi="Calibri" w:cs="Calibri"/>
          <w:i/>
          <w:iCs/>
          <w:color w:val="444444"/>
        </w:rPr>
        <w:t>Jul 2019 – Oct 2020</w:t>
      </w:r>
    </w:p>
    <w:p w:rsidR="002D1682" w:rsidRPr="00FD5859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Resolved M365/Azure AD incidents with ~97% resolution rate — redesigned triage and escalation workflows, improving CSAT by ~15%; recognized as Best Employee of the Project three times for sustained delivery quality.</w:t>
      </w:r>
    </w:p>
    <w:p w:rsidR="00FD5859" w:rsidRPr="002D1682" w:rsidRDefault="00FD5859" w:rsidP="0013188E">
      <w:pPr>
        <w:pStyle w:val="ListParagraph"/>
        <w:snapToGrid w:val="0"/>
        <w:spacing w:line="204" w:lineRule="auto"/>
        <w:ind w:left="520" w:right="-547"/>
        <w:contextualSpacing/>
      </w:pPr>
    </w:p>
    <w:p w:rsidR="005B0497" w:rsidRPr="002D1682" w:rsidRDefault="00000000" w:rsidP="00373648">
      <w:pPr>
        <w:pBdr>
          <w:bottom w:val="single" w:sz="8" w:space="2" w:color="1F5C99"/>
        </w:pBdr>
        <w:snapToGrid w:val="0"/>
        <w:spacing w:line="204" w:lineRule="auto"/>
        <w:ind w:left="-360" w:right="-540" w:hanging="180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F5C99"/>
        </w:rPr>
        <w:t>AI &amp; DELIVERY PROJECTS</w:t>
      </w:r>
    </w:p>
    <w:p w:rsidR="005B0497" w:rsidRPr="002D1682" w:rsidRDefault="00000000" w:rsidP="00373648">
      <w:pPr>
        <w:snapToGrid w:val="0"/>
        <w:spacing w:line="204" w:lineRule="auto"/>
        <w:ind w:left="-360" w:right="-540" w:hanging="180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t xml:space="preserve">Bank Telemarketing Propensity Model — ML </w:t>
      </w:r>
      <w:proofErr w:type="gramStart"/>
      <w:r w:rsidRPr="002D1682">
        <w:rPr>
          <w:rFonts w:ascii="Calibri" w:eastAsia="Calibri" w:hAnsi="Calibri" w:cs="Calibri"/>
          <w:b/>
          <w:bCs/>
          <w:color w:val="1A1A1A"/>
        </w:rPr>
        <w:t>Delivery</w:t>
      </w:r>
      <w:r w:rsidRPr="002D1682">
        <w:rPr>
          <w:rFonts w:ascii="Calibri" w:eastAsia="Calibri" w:hAnsi="Calibri" w:cs="Calibri"/>
          <w:i/>
          <w:iCs/>
          <w:color w:val="444444"/>
        </w:rPr>
        <w:t xml:space="preserve">  |</w:t>
      </w:r>
      <w:proofErr w:type="gramEnd"/>
      <w:r w:rsidRPr="002D1682">
        <w:rPr>
          <w:rFonts w:ascii="Calibri" w:eastAsia="Calibri" w:hAnsi="Calibri" w:cs="Calibri"/>
          <w:i/>
          <w:iCs/>
          <w:color w:val="444444"/>
        </w:rPr>
        <w:t xml:space="preserve">  Tech: Python, SQL, XGBoost/</w:t>
      </w:r>
      <w:proofErr w:type="spellStart"/>
      <w:r w:rsidRPr="002D1682">
        <w:rPr>
          <w:rFonts w:ascii="Calibri" w:eastAsia="Calibri" w:hAnsi="Calibri" w:cs="Calibri"/>
          <w:i/>
          <w:iCs/>
          <w:color w:val="444444"/>
        </w:rPr>
        <w:t>LightGBM</w:t>
      </w:r>
      <w:proofErr w:type="spellEnd"/>
      <w:r w:rsidRPr="002D1682">
        <w:rPr>
          <w:rFonts w:ascii="Calibri" w:eastAsia="Calibri" w:hAnsi="Calibri" w:cs="Calibri"/>
          <w:i/>
          <w:iCs/>
          <w:color w:val="444444"/>
        </w:rPr>
        <w:t>, SHAP, Tableau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Led end-to-end delivery of a leakage-free ML call-prioritization system using CRISP-DM — owned stakeholder reporting, rollout plan, and post-deployment monitoring framework.</w:t>
      </w:r>
    </w:p>
    <w:p w:rsidR="00FD5859" w:rsidRPr="00FD5859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Achieved ~49% subscriber capture in top 10% of contacts (~72% top 20%); translated scores into tiered call strategies; estimated ~$190K campaign cost avoidance through agent capacity reallocation.</w:t>
      </w:r>
    </w:p>
    <w:p w:rsidR="005B0497" w:rsidRPr="002D1682" w:rsidRDefault="00000000" w:rsidP="00373648">
      <w:pPr>
        <w:snapToGrid w:val="0"/>
        <w:spacing w:line="204" w:lineRule="auto"/>
        <w:ind w:left="-360" w:right="-540" w:hanging="180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t xml:space="preserve">LLM Evaluation &amp; Responsible AI </w:t>
      </w:r>
      <w:proofErr w:type="gramStart"/>
      <w:r w:rsidRPr="002D1682">
        <w:rPr>
          <w:rFonts w:ascii="Calibri" w:eastAsia="Calibri" w:hAnsi="Calibri" w:cs="Calibri"/>
          <w:b/>
          <w:bCs/>
          <w:color w:val="1A1A1A"/>
        </w:rPr>
        <w:t>Suite</w:t>
      </w:r>
      <w:r w:rsidRPr="002D1682">
        <w:rPr>
          <w:rFonts w:ascii="Calibri" w:eastAsia="Calibri" w:hAnsi="Calibri" w:cs="Calibri"/>
          <w:i/>
          <w:iCs/>
          <w:color w:val="444444"/>
        </w:rPr>
        <w:t xml:space="preserve">  |</w:t>
      </w:r>
      <w:proofErr w:type="gramEnd"/>
      <w:r w:rsidRPr="002D1682">
        <w:rPr>
          <w:rFonts w:ascii="Calibri" w:eastAsia="Calibri" w:hAnsi="Calibri" w:cs="Calibri"/>
          <w:i/>
          <w:iCs/>
          <w:color w:val="444444"/>
        </w:rPr>
        <w:t xml:space="preserve">  Tech: Python, Ollama, sentence-transformers, VADER, </w:t>
      </w:r>
      <w:proofErr w:type="spellStart"/>
      <w:r w:rsidRPr="002D1682">
        <w:rPr>
          <w:rFonts w:ascii="Calibri" w:eastAsia="Calibri" w:hAnsi="Calibri" w:cs="Calibri"/>
          <w:i/>
          <w:iCs/>
          <w:color w:val="444444"/>
        </w:rPr>
        <w:t>scipy</w:t>
      </w:r>
      <w:proofErr w:type="spellEnd"/>
      <w:r w:rsidRPr="002D1682">
        <w:rPr>
          <w:rFonts w:ascii="Calibri" w:eastAsia="Calibri" w:hAnsi="Calibri" w:cs="Calibri"/>
          <w:i/>
          <w:iCs/>
          <w:color w:val="444444"/>
        </w:rPr>
        <w:t xml:space="preserve">, </w:t>
      </w:r>
      <w:proofErr w:type="spellStart"/>
      <w:r w:rsidRPr="002D1682">
        <w:rPr>
          <w:rFonts w:ascii="Calibri" w:eastAsia="Calibri" w:hAnsi="Calibri" w:cs="Calibri"/>
          <w:i/>
          <w:iCs/>
          <w:color w:val="444444"/>
        </w:rPr>
        <w:t>Streamlit</w:t>
      </w:r>
      <w:proofErr w:type="spellEnd"/>
      <w:r w:rsidRPr="002D1682">
        <w:rPr>
          <w:rFonts w:ascii="Calibri" w:eastAsia="Calibri" w:hAnsi="Calibri" w:cs="Calibri"/>
          <w:i/>
          <w:iCs/>
          <w:color w:val="444444"/>
        </w:rPr>
        <w:t>, Gemini API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Defined and tracked LLM performance metrics across quality, latency, and bias — Llama 3.1 (0.713 quality) vs Mistral (0.662, 26% faster); produced data-driven quality-latency tradeoff recommendation for production deployment.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Designed demographic bias audit across 3 parity scenarios (gender, ethnicity, name bias) — both models cleared LOW risk threshold; established as responsible AI evaluation standard.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Ran A/B prompt tests across 2 task types — structured prompting outperformed direct instruction by 25.8% on summarization; published evidence-based prompt design standard.</w:t>
      </w:r>
    </w:p>
    <w:p w:rsidR="005B0497" w:rsidRPr="002D1682" w:rsidRDefault="00000000" w:rsidP="00373648">
      <w:pPr>
        <w:snapToGrid w:val="0"/>
        <w:spacing w:line="204" w:lineRule="auto"/>
        <w:ind w:left="-360" w:right="-540" w:hanging="180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t xml:space="preserve">Local RAG Assistant — GenAI Platform </w:t>
      </w:r>
      <w:proofErr w:type="gramStart"/>
      <w:r w:rsidRPr="002D1682">
        <w:rPr>
          <w:rFonts w:ascii="Calibri" w:eastAsia="Calibri" w:hAnsi="Calibri" w:cs="Calibri"/>
          <w:b/>
          <w:bCs/>
          <w:color w:val="1A1A1A"/>
        </w:rPr>
        <w:t>Prototype</w:t>
      </w:r>
      <w:r w:rsidRPr="002D1682">
        <w:rPr>
          <w:rFonts w:ascii="Calibri" w:eastAsia="Calibri" w:hAnsi="Calibri" w:cs="Calibri"/>
          <w:i/>
          <w:iCs/>
          <w:color w:val="444444"/>
        </w:rPr>
        <w:t xml:space="preserve">  |</w:t>
      </w:r>
      <w:proofErr w:type="gramEnd"/>
      <w:r w:rsidRPr="002D1682">
        <w:rPr>
          <w:rFonts w:ascii="Calibri" w:eastAsia="Calibri" w:hAnsi="Calibri" w:cs="Calibri"/>
          <w:i/>
          <w:iCs/>
          <w:color w:val="444444"/>
        </w:rPr>
        <w:t xml:space="preserve">  Tech: Python, </w:t>
      </w:r>
      <w:proofErr w:type="spellStart"/>
      <w:r w:rsidRPr="002D1682">
        <w:rPr>
          <w:rFonts w:ascii="Calibri" w:eastAsia="Calibri" w:hAnsi="Calibri" w:cs="Calibri"/>
          <w:i/>
          <w:iCs/>
          <w:color w:val="444444"/>
        </w:rPr>
        <w:t>FastAPI</w:t>
      </w:r>
      <w:proofErr w:type="spellEnd"/>
      <w:r w:rsidRPr="002D1682">
        <w:rPr>
          <w:rFonts w:ascii="Calibri" w:eastAsia="Calibri" w:hAnsi="Calibri" w:cs="Calibri"/>
          <w:i/>
          <w:iCs/>
          <w:color w:val="444444"/>
        </w:rPr>
        <w:t xml:space="preserve">, Ollama, </w:t>
      </w:r>
      <w:proofErr w:type="spellStart"/>
      <w:r w:rsidRPr="002D1682">
        <w:rPr>
          <w:rFonts w:ascii="Calibri" w:eastAsia="Calibri" w:hAnsi="Calibri" w:cs="Calibri"/>
          <w:i/>
          <w:iCs/>
          <w:color w:val="444444"/>
        </w:rPr>
        <w:t>ChromaDB</w:t>
      </w:r>
      <w:proofErr w:type="spellEnd"/>
      <w:r w:rsidRPr="002D1682">
        <w:rPr>
          <w:rFonts w:ascii="Calibri" w:eastAsia="Calibri" w:hAnsi="Calibri" w:cs="Calibri"/>
          <w:i/>
          <w:iCs/>
          <w:color w:val="444444"/>
        </w:rPr>
        <w:t xml:space="preserve">, </w:t>
      </w:r>
      <w:proofErr w:type="spellStart"/>
      <w:r w:rsidRPr="002D1682">
        <w:rPr>
          <w:rFonts w:ascii="Calibri" w:eastAsia="Calibri" w:hAnsi="Calibri" w:cs="Calibri"/>
          <w:i/>
          <w:iCs/>
          <w:color w:val="444444"/>
        </w:rPr>
        <w:t>LangChain</w:t>
      </w:r>
      <w:proofErr w:type="spellEnd"/>
      <w:r w:rsidRPr="002D1682">
        <w:rPr>
          <w:rFonts w:ascii="Calibri" w:eastAsia="Calibri" w:hAnsi="Calibri" w:cs="Calibri"/>
          <w:i/>
          <w:iCs/>
          <w:color w:val="444444"/>
        </w:rPr>
        <w:t>, Next.js, TypeScript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 xml:space="preserve">Delivered end-to-end RAG pipeline: PDF ingestion → chunking → embeddings → </w:t>
      </w:r>
      <w:proofErr w:type="spellStart"/>
      <w:r w:rsidRPr="002D1682">
        <w:rPr>
          <w:rFonts w:ascii="Calibri" w:eastAsia="Calibri" w:hAnsi="Calibri" w:cs="Calibri"/>
          <w:color w:val="1A1A1A"/>
        </w:rPr>
        <w:t>ChromaDB</w:t>
      </w:r>
      <w:proofErr w:type="spellEnd"/>
      <w:r w:rsidRPr="002D1682">
        <w:rPr>
          <w:rFonts w:ascii="Calibri" w:eastAsia="Calibri" w:hAnsi="Calibri" w:cs="Calibri"/>
          <w:color w:val="1A1A1A"/>
        </w:rPr>
        <w:t xml:space="preserve"> retrieval → LLM response with per-claim citations; defined acceptance criteria and golden-set eval for </w:t>
      </w:r>
      <w:proofErr w:type="spellStart"/>
      <w:r w:rsidRPr="002D1682">
        <w:rPr>
          <w:rFonts w:ascii="Calibri" w:eastAsia="Calibri" w:hAnsi="Calibri" w:cs="Calibri"/>
          <w:color w:val="1A1A1A"/>
        </w:rPr>
        <w:t>groundedness</w:t>
      </w:r>
      <w:proofErr w:type="spellEnd"/>
      <w:r w:rsidRPr="002D1682">
        <w:rPr>
          <w:rFonts w:ascii="Calibri" w:eastAsia="Calibri" w:hAnsi="Calibri" w:cs="Calibri"/>
          <w:color w:val="1A1A1A"/>
        </w:rPr>
        <w:t xml:space="preserve"> and citation coverage.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Implemented AI governance guardrails: source-only answering, perspective control, and refusal logic when evidence is missing — embedding responsible AI standards into product architecture from day one.</w:t>
      </w:r>
    </w:p>
    <w:p w:rsidR="005B0497" w:rsidRPr="002D1682" w:rsidRDefault="00000000" w:rsidP="00373648">
      <w:pPr>
        <w:snapToGrid w:val="0"/>
        <w:spacing w:line="204" w:lineRule="auto"/>
        <w:ind w:left="-360" w:right="-540" w:hanging="180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lastRenderedPageBreak/>
        <w:t xml:space="preserve">AI PM Ops Copilot — Agentic </w:t>
      </w:r>
      <w:proofErr w:type="gramStart"/>
      <w:r w:rsidRPr="002D1682">
        <w:rPr>
          <w:rFonts w:ascii="Calibri" w:eastAsia="Calibri" w:hAnsi="Calibri" w:cs="Calibri"/>
          <w:b/>
          <w:bCs/>
          <w:color w:val="1A1A1A"/>
        </w:rPr>
        <w:t>Workflow</w:t>
      </w:r>
      <w:r w:rsidRPr="002D1682">
        <w:rPr>
          <w:rFonts w:ascii="Calibri" w:eastAsia="Calibri" w:hAnsi="Calibri" w:cs="Calibri"/>
          <w:i/>
          <w:iCs/>
          <w:color w:val="444444"/>
        </w:rPr>
        <w:t xml:space="preserve">  |</w:t>
      </w:r>
      <w:proofErr w:type="gramEnd"/>
      <w:r w:rsidRPr="002D1682">
        <w:rPr>
          <w:rFonts w:ascii="Calibri" w:eastAsia="Calibri" w:hAnsi="Calibri" w:cs="Calibri"/>
          <w:i/>
          <w:iCs/>
          <w:color w:val="444444"/>
        </w:rPr>
        <w:t xml:space="preserve">  Tech: n8n, Docker, Ollama, </w:t>
      </w:r>
      <w:proofErr w:type="spellStart"/>
      <w:r w:rsidRPr="002D1682">
        <w:rPr>
          <w:rFonts w:ascii="Calibri" w:eastAsia="Calibri" w:hAnsi="Calibri" w:cs="Calibri"/>
          <w:i/>
          <w:iCs/>
          <w:color w:val="444444"/>
        </w:rPr>
        <w:t>FastAPI</w:t>
      </w:r>
      <w:proofErr w:type="spellEnd"/>
      <w:r w:rsidRPr="002D1682">
        <w:rPr>
          <w:rFonts w:ascii="Calibri" w:eastAsia="Calibri" w:hAnsi="Calibri" w:cs="Calibri"/>
          <w:i/>
          <w:iCs/>
          <w:color w:val="444444"/>
        </w:rPr>
        <w:t>, RAG, Prompt Templates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Designed and delivered an agentic automation workflow converting job descriptions into requirements JSON, Fit/Gap matrix, and ATS-ready outputs — with RAG-grounded evidence retrieval, guardrails against invented experience, and human-in-the-loop approval.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Generated downloadable run reports for auditability and repeatability — demonstrating end-to-end AI delivery ownership from ideation through governed deployment.</w:t>
      </w:r>
    </w:p>
    <w:p w:rsidR="005B0497" w:rsidRPr="002D1682" w:rsidRDefault="00000000" w:rsidP="00373648">
      <w:pPr>
        <w:snapToGrid w:val="0"/>
        <w:spacing w:line="204" w:lineRule="auto"/>
        <w:ind w:left="-360" w:right="-540" w:hanging="180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t>Aqua 4.0 — AI Product Architecture (</w:t>
      </w:r>
      <w:proofErr w:type="gramStart"/>
      <w:r w:rsidRPr="002D1682">
        <w:rPr>
          <w:rFonts w:ascii="Calibri" w:eastAsia="Calibri" w:hAnsi="Calibri" w:cs="Calibri"/>
          <w:b/>
          <w:bCs/>
          <w:color w:val="1A1A1A"/>
        </w:rPr>
        <w:t>Entrepreneurship)</w:t>
      </w:r>
      <w:r w:rsidRPr="002D1682">
        <w:rPr>
          <w:rFonts w:ascii="Calibri" w:eastAsia="Calibri" w:hAnsi="Calibri" w:cs="Calibri"/>
          <w:i/>
          <w:iCs/>
          <w:color w:val="444444"/>
        </w:rPr>
        <w:t xml:space="preserve">  |</w:t>
      </w:r>
      <w:proofErr w:type="gramEnd"/>
      <w:r w:rsidRPr="002D1682">
        <w:rPr>
          <w:rFonts w:ascii="Calibri" w:eastAsia="Calibri" w:hAnsi="Calibri" w:cs="Calibri"/>
          <w:i/>
          <w:iCs/>
          <w:color w:val="444444"/>
        </w:rPr>
        <w:t xml:space="preserve">  Tech: Computer Vision, Deep Learning, Mobile UX, Cloud APIs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Served as Chief of Tech — led technical feasibility assessment and end-to-end product architecture for a mobile AI system automating shrimp larvae counting and biomass estimation.</w:t>
      </w:r>
    </w:p>
    <w:p w:rsidR="005B0497" w:rsidRPr="005C1AA7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Defined product workflow (scan → AI → report → insights), designed prototype UX, and contributed to market positioning, pricing logic, and pilot rollout strategy for scalable deployment.</w:t>
      </w:r>
    </w:p>
    <w:p w:rsidR="005B0497" w:rsidRPr="002D1682" w:rsidRDefault="00000000" w:rsidP="00373648">
      <w:pPr>
        <w:snapToGrid w:val="0"/>
        <w:spacing w:line="204" w:lineRule="auto"/>
        <w:ind w:left="-360" w:right="-540" w:hanging="180"/>
        <w:contextualSpacing/>
        <w:jc w:val="both"/>
      </w:pPr>
      <w:r w:rsidRPr="002D1682">
        <w:rPr>
          <w:rFonts w:ascii="Calibri" w:eastAsia="Calibri" w:hAnsi="Calibri" w:cs="Calibri"/>
          <w:b/>
          <w:bCs/>
          <w:color w:val="1A1A1A"/>
        </w:rPr>
        <w:t xml:space="preserve">Performance &amp; Discount Optimization </w:t>
      </w:r>
      <w:proofErr w:type="gramStart"/>
      <w:r w:rsidRPr="002D1682">
        <w:rPr>
          <w:rFonts w:ascii="Calibri" w:eastAsia="Calibri" w:hAnsi="Calibri" w:cs="Calibri"/>
          <w:b/>
          <w:bCs/>
          <w:color w:val="1A1A1A"/>
        </w:rPr>
        <w:t>Dashboard</w:t>
      </w:r>
      <w:r w:rsidRPr="002D1682">
        <w:rPr>
          <w:rFonts w:ascii="Calibri" w:eastAsia="Calibri" w:hAnsi="Calibri" w:cs="Calibri"/>
          <w:i/>
          <w:iCs/>
          <w:color w:val="444444"/>
        </w:rPr>
        <w:t xml:space="preserve">  |</w:t>
      </w:r>
      <w:proofErr w:type="gramEnd"/>
      <w:r w:rsidRPr="002D1682">
        <w:rPr>
          <w:rFonts w:ascii="Calibri" w:eastAsia="Calibri" w:hAnsi="Calibri" w:cs="Calibri"/>
          <w:i/>
          <w:iCs/>
          <w:color w:val="444444"/>
        </w:rPr>
        <w:t xml:space="preserve">  Tech: Tableau</w:t>
      </w:r>
    </w:p>
    <w:p w:rsidR="002D1682" w:rsidRPr="00FD5859" w:rsidRDefault="00000000" w:rsidP="00373648">
      <w:pPr>
        <w:pStyle w:val="ListParagraph"/>
        <w:numPr>
          <w:ilvl w:val="0"/>
          <w:numId w:val="2"/>
        </w:numPr>
        <w:snapToGrid w:val="0"/>
        <w:spacing w:line="204" w:lineRule="auto"/>
        <w:ind w:left="-360" w:right="-547" w:hanging="187"/>
        <w:contextualSpacing/>
        <w:jc w:val="both"/>
        <w:rPr>
          <w:rFonts w:ascii="Calibri" w:eastAsia="Calibri" w:hAnsi="Calibri" w:cs="Calibri"/>
          <w:color w:val="1A1A1A"/>
        </w:rPr>
      </w:pPr>
      <w:r w:rsidRPr="002D1682">
        <w:rPr>
          <w:rFonts w:ascii="Calibri" w:eastAsia="Calibri" w:hAnsi="Calibri" w:cs="Calibri"/>
          <w:color w:val="1A1A1A"/>
        </w:rPr>
        <w:t>Identified discount-driven profit leakage and pricing sensitivity patterns through heatmap and time-trend analysis — translated findings into actionable pricing recommendations for business stakeholders.</w:t>
      </w:r>
    </w:p>
    <w:p w:rsidR="00FD5859" w:rsidRPr="002D1682" w:rsidRDefault="00FD5859" w:rsidP="00373648">
      <w:pPr>
        <w:pStyle w:val="ListParagraph"/>
        <w:snapToGrid w:val="0"/>
        <w:spacing w:line="204" w:lineRule="auto"/>
        <w:ind w:left="360" w:right="-547"/>
        <w:contextualSpacing/>
      </w:pPr>
    </w:p>
    <w:p w:rsidR="005B0497" w:rsidRPr="002D1682" w:rsidRDefault="00000000" w:rsidP="00373648">
      <w:pPr>
        <w:pBdr>
          <w:bottom w:val="single" w:sz="8" w:space="2" w:color="1F5C99"/>
        </w:pBdr>
        <w:snapToGrid w:val="0"/>
        <w:spacing w:line="204" w:lineRule="auto"/>
        <w:ind w:left="-360" w:right="-540" w:hanging="180"/>
        <w:contextualSpacing/>
      </w:pPr>
      <w:r w:rsidRPr="002D1682">
        <w:rPr>
          <w:rFonts w:ascii="Calibri" w:eastAsia="Calibri" w:hAnsi="Calibri" w:cs="Calibri"/>
          <w:b/>
          <w:bCs/>
          <w:color w:val="1F5C99"/>
        </w:rPr>
        <w:t>EDUCATION</w:t>
      </w:r>
    </w:p>
    <w:p w:rsidR="005B0497" w:rsidRPr="002D1682" w:rsidRDefault="00000000" w:rsidP="00373648">
      <w:pPr>
        <w:snapToGrid w:val="0"/>
        <w:spacing w:line="204" w:lineRule="auto"/>
        <w:ind w:left="-360" w:right="-540" w:hanging="180"/>
        <w:contextualSpacing/>
      </w:pPr>
      <w:r w:rsidRPr="002D1682">
        <w:rPr>
          <w:rFonts w:ascii="Calibri" w:eastAsia="Calibri" w:hAnsi="Calibri" w:cs="Calibri"/>
          <w:b/>
          <w:bCs/>
          <w:color w:val="1A1A1A"/>
        </w:rPr>
        <w:t>M.S., Business Analytics</w:t>
      </w:r>
      <w:r w:rsidRPr="002D1682">
        <w:rPr>
          <w:rFonts w:ascii="Calibri" w:eastAsia="Calibri" w:hAnsi="Calibri" w:cs="Calibri"/>
          <w:color w:val="444444"/>
        </w:rPr>
        <w:t xml:space="preserve"> — University of North Texas, Denton, TX</w:t>
      </w:r>
      <w:r w:rsidRPr="002D1682">
        <w:rPr>
          <w:rFonts w:ascii="Calibri" w:eastAsia="Calibri" w:hAnsi="Calibri" w:cs="Calibri"/>
          <w:i/>
          <w:iCs/>
          <w:color w:val="444444"/>
        </w:rPr>
        <w:tab/>
      </w:r>
      <w:r w:rsidR="002D1682" w:rsidRPr="002D1682">
        <w:rPr>
          <w:rFonts w:ascii="Calibri" w:eastAsia="Calibri" w:hAnsi="Calibri" w:cs="Calibri"/>
          <w:i/>
          <w:iCs/>
          <w:color w:val="444444"/>
        </w:rPr>
        <w:t xml:space="preserve">                                                                                      </w:t>
      </w:r>
      <w:r w:rsidRPr="002D1682">
        <w:rPr>
          <w:rFonts w:ascii="Calibri" w:eastAsia="Calibri" w:hAnsi="Calibri" w:cs="Calibri"/>
          <w:i/>
          <w:iCs/>
          <w:color w:val="444444"/>
        </w:rPr>
        <w:t>Jan 2024 – Dec 2025</w:t>
      </w:r>
    </w:p>
    <w:p w:rsidR="005B0497" w:rsidRDefault="00000000" w:rsidP="0013188E">
      <w:pPr>
        <w:snapToGrid w:val="0"/>
        <w:spacing w:before="20" w:line="204" w:lineRule="auto"/>
        <w:ind w:left="-360" w:right="-540" w:hanging="180"/>
        <w:contextualSpacing/>
      </w:pPr>
      <w:r w:rsidRPr="002D1682">
        <w:rPr>
          <w:rFonts w:ascii="Calibri" w:eastAsia="Calibri" w:hAnsi="Calibri" w:cs="Calibri"/>
          <w:color w:val="444444"/>
        </w:rPr>
        <w:t>Coursework: AI/ML, Predictive Analytics, Business Statistics, Time-Series, Data Visualization</w:t>
      </w:r>
    </w:p>
    <w:sectPr w:rsidR="005B0497" w:rsidSect="002D1682">
      <w:pgSz w:w="12240" w:h="15840"/>
      <w:pgMar w:top="279" w:right="1080" w:bottom="41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82CED"/>
    <w:multiLevelType w:val="hybridMultilevel"/>
    <w:tmpl w:val="F2123FC6"/>
    <w:lvl w:ilvl="0" w:tplc="2C144AF2">
      <w:start w:val="1"/>
      <w:numFmt w:val="bullet"/>
      <w:lvlText w:val="•"/>
      <w:lvlJc w:val="left"/>
      <w:pPr>
        <w:ind w:left="520" w:hanging="36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CFCE7E0">
      <w:numFmt w:val="decimal"/>
      <w:lvlText w:val=""/>
      <w:lvlJc w:val="left"/>
    </w:lvl>
    <w:lvl w:ilvl="2" w:tplc="24D8E310">
      <w:numFmt w:val="decimal"/>
      <w:lvlText w:val=""/>
      <w:lvlJc w:val="left"/>
    </w:lvl>
    <w:lvl w:ilvl="3" w:tplc="8BE69550">
      <w:numFmt w:val="decimal"/>
      <w:lvlText w:val=""/>
      <w:lvlJc w:val="left"/>
    </w:lvl>
    <w:lvl w:ilvl="4" w:tplc="AA2249A8">
      <w:numFmt w:val="decimal"/>
      <w:lvlText w:val=""/>
      <w:lvlJc w:val="left"/>
    </w:lvl>
    <w:lvl w:ilvl="5" w:tplc="160E5440">
      <w:numFmt w:val="decimal"/>
      <w:lvlText w:val=""/>
      <w:lvlJc w:val="left"/>
    </w:lvl>
    <w:lvl w:ilvl="6" w:tplc="9894D264">
      <w:numFmt w:val="decimal"/>
      <w:lvlText w:val=""/>
      <w:lvlJc w:val="left"/>
    </w:lvl>
    <w:lvl w:ilvl="7" w:tplc="D1BA86D4">
      <w:numFmt w:val="decimal"/>
      <w:lvlText w:val=""/>
      <w:lvlJc w:val="left"/>
    </w:lvl>
    <w:lvl w:ilvl="8" w:tplc="D6FE5C24">
      <w:numFmt w:val="decimal"/>
      <w:lvlText w:val=""/>
      <w:lvlJc w:val="left"/>
    </w:lvl>
  </w:abstractNum>
  <w:abstractNum w:abstractNumId="1" w15:restartNumberingAfterBreak="0">
    <w:nsid w:val="2109032B"/>
    <w:multiLevelType w:val="hybridMultilevel"/>
    <w:tmpl w:val="72E642A6"/>
    <w:lvl w:ilvl="0" w:tplc="515EF99E">
      <w:start w:val="1"/>
      <w:numFmt w:val="bullet"/>
      <w:lvlText w:val="●"/>
      <w:lvlJc w:val="left"/>
      <w:pPr>
        <w:ind w:left="720" w:hanging="360"/>
      </w:pPr>
    </w:lvl>
    <w:lvl w:ilvl="1" w:tplc="CCA0A474">
      <w:start w:val="1"/>
      <w:numFmt w:val="bullet"/>
      <w:lvlText w:val="○"/>
      <w:lvlJc w:val="left"/>
      <w:pPr>
        <w:ind w:left="1440" w:hanging="360"/>
      </w:pPr>
    </w:lvl>
    <w:lvl w:ilvl="2" w:tplc="87124C34">
      <w:start w:val="1"/>
      <w:numFmt w:val="bullet"/>
      <w:lvlText w:val="■"/>
      <w:lvlJc w:val="left"/>
      <w:pPr>
        <w:ind w:left="2160" w:hanging="360"/>
      </w:pPr>
    </w:lvl>
    <w:lvl w:ilvl="3" w:tplc="EF60FBF0">
      <w:start w:val="1"/>
      <w:numFmt w:val="bullet"/>
      <w:lvlText w:val="●"/>
      <w:lvlJc w:val="left"/>
      <w:pPr>
        <w:ind w:left="2880" w:hanging="360"/>
      </w:pPr>
    </w:lvl>
    <w:lvl w:ilvl="4" w:tplc="C60E8F20">
      <w:start w:val="1"/>
      <w:numFmt w:val="bullet"/>
      <w:lvlText w:val="○"/>
      <w:lvlJc w:val="left"/>
      <w:pPr>
        <w:ind w:left="3600" w:hanging="360"/>
      </w:pPr>
    </w:lvl>
    <w:lvl w:ilvl="5" w:tplc="6770937A">
      <w:start w:val="1"/>
      <w:numFmt w:val="bullet"/>
      <w:lvlText w:val="■"/>
      <w:lvlJc w:val="left"/>
      <w:pPr>
        <w:ind w:left="4320" w:hanging="360"/>
      </w:pPr>
    </w:lvl>
    <w:lvl w:ilvl="6" w:tplc="462457E4">
      <w:start w:val="1"/>
      <w:numFmt w:val="bullet"/>
      <w:lvlText w:val="●"/>
      <w:lvlJc w:val="left"/>
      <w:pPr>
        <w:ind w:left="5040" w:hanging="360"/>
      </w:pPr>
    </w:lvl>
    <w:lvl w:ilvl="7" w:tplc="53C87ADE">
      <w:start w:val="1"/>
      <w:numFmt w:val="bullet"/>
      <w:lvlText w:val="●"/>
      <w:lvlJc w:val="left"/>
      <w:pPr>
        <w:ind w:left="5760" w:hanging="360"/>
      </w:pPr>
    </w:lvl>
    <w:lvl w:ilvl="8" w:tplc="0CDCBF2C">
      <w:start w:val="1"/>
      <w:numFmt w:val="bullet"/>
      <w:lvlText w:val="●"/>
      <w:lvlJc w:val="left"/>
      <w:pPr>
        <w:ind w:left="6480" w:hanging="360"/>
      </w:pPr>
    </w:lvl>
  </w:abstractNum>
  <w:num w:numId="1" w16cid:durableId="372535837">
    <w:abstractNumId w:val="1"/>
    <w:lvlOverride w:ilvl="0">
      <w:startOverride w:val="1"/>
    </w:lvlOverride>
  </w:num>
  <w:num w:numId="2" w16cid:durableId="904951925">
    <w:abstractNumId w:val="0"/>
  </w:num>
  <w:num w:numId="3" w16cid:durableId="386729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497"/>
    <w:rsid w:val="0013188E"/>
    <w:rsid w:val="002D1682"/>
    <w:rsid w:val="00373648"/>
    <w:rsid w:val="005B0497"/>
    <w:rsid w:val="005C1AA7"/>
    <w:rsid w:val="00813D96"/>
    <w:rsid w:val="008F2725"/>
    <w:rsid w:val="00FD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6F3D59"/>
  <w15:docId w15:val="{EE6D784E-EE27-B14A-A682-77B0D1B19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7f4b8a2-ad4f-41b5-9a91-284d2cc38f56}" enabled="1" method="Standard" siteId="{70de1992-07c6-480f-a318-a1afcba039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1023</Words>
  <Characters>6943</Characters>
  <Application>Microsoft Office Word</Application>
  <DocSecurity>0</DocSecurity>
  <Lines>96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Borugadda, Jeevan Deep</cp:lastModifiedBy>
  <cp:revision>6</cp:revision>
  <dcterms:created xsi:type="dcterms:W3CDTF">2026-04-16T13:59:00Z</dcterms:created>
  <dcterms:modified xsi:type="dcterms:W3CDTF">2026-04-16T14:44:00Z</dcterms:modified>
</cp:coreProperties>
</file>