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6C15A" w14:textId="77777777" w:rsidR="008C2B7F" w:rsidRPr="008C2B7F" w:rsidRDefault="008C2B7F" w:rsidP="008C2B7F">
      <w:pPr>
        <w:rPr>
          <w:b/>
          <w:bCs/>
        </w:rPr>
      </w:pPr>
      <w:r w:rsidRPr="008C2B7F">
        <w:rPr>
          <w:b/>
          <w:bCs/>
        </w:rPr>
        <w:t>Research Summary</w:t>
      </w:r>
    </w:p>
    <w:p w14:paraId="4B647435" w14:textId="77777777" w:rsidR="008C2B7F" w:rsidRPr="008C2B7F" w:rsidRDefault="008C2B7F" w:rsidP="008C2B7F">
      <w:r w:rsidRPr="008C2B7F">
        <w:t xml:space="preserve">The </w:t>
      </w:r>
      <w:proofErr w:type="gramStart"/>
      <w:r w:rsidRPr="008C2B7F">
        <w:t>provided materials</w:t>
      </w:r>
      <w:proofErr w:type="gramEnd"/>
      <w:r w:rsidRPr="008C2B7F">
        <w:t xml:space="preserve"> point to a market where health consciousness is real, but day-to-day follow-through is constrained by time, convenience, trust, and affordability. In the Vietnam dataset, the most common health-maintenance behaviors are relatively simple and low-friction: sleeping well (61%), following a healthy diet (52%), drinking enough water (51%), and exercising (50%). Walking is the most common recent activity (44%), while only 19% currently go to the gym, even though 48% say they are interested; among non-attenders, lack of time is the dominant reason (68%), far above cost (8%). The same dataset also shows that only 20% report periodic health checks and just 24% collect health information from the web or magazines, suggesting that many people want to care for their health but rely on easy habits more than structured, data-driven health management.</w:t>
      </w:r>
    </w:p>
    <w:p w14:paraId="67CAFF46" w14:textId="77777777" w:rsidR="008C2B7F" w:rsidRPr="008C2B7F" w:rsidRDefault="008C2B7F" w:rsidP="008C2B7F">
      <w:r w:rsidRPr="008C2B7F">
        <w:t>The source set reinforces that broader pattern. Vietnam ranks 4th internationally in self-care readiness, but the cited study still highlights three gaps: stronger public awareness, better healthcare-worker counselling capacity, and improved access to reliable information. (</w:t>
      </w:r>
      <w:hyperlink r:id="rId5" w:tooltip="Việt Nam ranks 4th in health self-care readiness" w:history="1">
        <w:r w:rsidRPr="008C2B7F">
          <w:rPr>
            <w:rStyle w:val="Hyperlink"/>
          </w:rPr>
          <w:t>vietnamnews.vn</w:t>
        </w:r>
      </w:hyperlink>
      <w:r w:rsidRPr="008C2B7F">
        <w:t>) Cimigo’s source adds that Vietnamese consumers increasingly want active lifestyles, mental-wellness support, convenience, quality, and transparency; nearly 50% are adopting active lifestyles, 79% use dietary supplements at least occasionally, younger and busier consumers face rising stress, and 53% are not getting the recommended 7–8 hours of sleep. (</w:t>
      </w:r>
      <w:hyperlink r:id="rId6" w:tooltip="Vietnam health and wellness trends - Market research Vietnam Indonesia" w:history="1">
        <w:r w:rsidRPr="008C2B7F">
          <w:rPr>
            <w:rStyle w:val="Hyperlink"/>
          </w:rPr>
          <w:t>Market research Vietnam Indonesia</w:t>
        </w:r>
      </w:hyperlink>
      <w:r w:rsidRPr="008C2B7F">
        <w:t>) On the solution side, existing health tools include supplements, gym memberships, fitness apps, sleep aids, telehealth, and wearables. But the wearable-specific materials show recurring weaknesses in the current market: accuracy inconsistency, poor app guidance, subscription fatigue, fragmented ecosystems, high upfront cost, sync issues, durability/comfort trade-offs, and weak transparency around validation. (</w:t>
      </w:r>
      <w:hyperlink r:id="rId7" w:tooltip="How accurate are wearable fitness trackers? Less than you might think" w:history="1">
        <w:r w:rsidRPr="008C2B7F">
          <w:rPr>
            <w:rStyle w:val="Hyperlink"/>
          </w:rPr>
          <w:t>theconversation.com</w:t>
        </w:r>
      </w:hyperlink>
      <w:r w:rsidRPr="008C2B7F">
        <w:t>)</w:t>
      </w:r>
    </w:p>
    <w:p w14:paraId="71B02174" w14:textId="77777777" w:rsidR="008C2B7F" w:rsidRPr="008C2B7F" w:rsidRDefault="008C2B7F" w:rsidP="008C2B7F">
      <w:pPr>
        <w:rPr>
          <w:b/>
          <w:bCs/>
        </w:rPr>
      </w:pPr>
      <w:r w:rsidRPr="008C2B7F">
        <w:rPr>
          <w:b/>
          <w:bCs/>
        </w:rPr>
        <w:t>Current Problems</w:t>
      </w:r>
    </w:p>
    <w:p w14:paraId="0D00571B" w14:textId="77777777" w:rsidR="008C2B7F" w:rsidRPr="008C2B7F" w:rsidRDefault="008C2B7F" w:rsidP="008C2B7F">
      <w:pPr>
        <w:numPr>
          <w:ilvl w:val="0"/>
          <w:numId w:val="1"/>
        </w:numPr>
      </w:pPr>
      <w:r w:rsidRPr="008C2B7F">
        <w:t>People want to maintain health, but mostly through basic low-effort habits rather than continuous, structured management; the most common actions are sleep, diet, water, and exercise, while only 20% report periodic health checks.</w:t>
      </w:r>
    </w:p>
    <w:p w14:paraId="611A52F1" w14:textId="77777777" w:rsidR="008C2B7F" w:rsidRPr="008C2B7F" w:rsidRDefault="008C2B7F" w:rsidP="008C2B7F">
      <w:pPr>
        <w:numPr>
          <w:ilvl w:val="0"/>
          <w:numId w:val="1"/>
        </w:numPr>
      </w:pPr>
      <w:r w:rsidRPr="008C2B7F">
        <w:t>Time is a major barrier to more formal health routines: only 19% currently go to the gym, and among those who do not go, 68% cite lack of time.</w:t>
      </w:r>
    </w:p>
    <w:p w14:paraId="49ECC0DD" w14:textId="77777777" w:rsidR="008C2B7F" w:rsidRPr="008C2B7F" w:rsidRDefault="008C2B7F" w:rsidP="008C2B7F">
      <w:pPr>
        <w:numPr>
          <w:ilvl w:val="0"/>
          <w:numId w:val="1"/>
        </w:numPr>
      </w:pPr>
      <w:r w:rsidRPr="008C2B7F">
        <w:t>Many consumers are interested in health improvement but need convenient solutions that fit busy lives; Cimigo explicitly highlights convenience as a top priority and notes demand for quick, easy-to-use products. (</w:t>
      </w:r>
      <w:hyperlink r:id="rId8" w:tooltip="Vietnam health and wellness trends - Market research Vietnam Indonesia" w:history="1">
        <w:r w:rsidRPr="008C2B7F">
          <w:rPr>
            <w:rStyle w:val="Hyperlink"/>
          </w:rPr>
          <w:t>Market research Vietnam Indonesia</w:t>
        </w:r>
      </w:hyperlink>
      <w:r w:rsidRPr="008C2B7F">
        <w:t>)</w:t>
      </w:r>
    </w:p>
    <w:p w14:paraId="1AAFCBE8" w14:textId="77777777" w:rsidR="008C2B7F" w:rsidRPr="008C2B7F" w:rsidRDefault="008C2B7F" w:rsidP="008C2B7F">
      <w:pPr>
        <w:numPr>
          <w:ilvl w:val="0"/>
          <w:numId w:val="1"/>
        </w:numPr>
      </w:pPr>
      <w:r w:rsidRPr="008C2B7F">
        <w:lastRenderedPageBreak/>
        <w:t>Reliable health information and guidance are not yet fully accessible; the Vietnam self-care readiness study calls for improved access to reliable information and stronger counselling capacity. (</w:t>
      </w:r>
      <w:hyperlink r:id="rId9" w:tooltip="Việt Nam ranks 4th in health self-care readiness" w:history="1">
        <w:r w:rsidRPr="008C2B7F">
          <w:rPr>
            <w:rStyle w:val="Hyperlink"/>
          </w:rPr>
          <w:t>vietnamnews.vn</w:t>
        </w:r>
      </w:hyperlink>
      <w:r w:rsidRPr="008C2B7F">
        <w:t>)</w:t>
      </w:r>
    </w:p>
    <w:p w14:paraId="652E5327" w14:textId="77777777" w:rsidR="008C2B7F" w:rsidRPr="008C2B7F" w:rsidRDefault="008C2B7F" w:rsidP="008C2B7F">
      <w:pPr>
        <w:numPr>
          <w:ilvl w:val="0"/>
          <w:numId w:val="1"/>
        </w:numPr>
      </w:pPr>
      <w:r w:rsidRPr="008C2B7F">
        <w:t xml:space="preserve">Sleep and stress are meaningful unmet needs: 53% of consumers are </w:t>
      </w:r>
      <w:proofErr w:type="gramStart"/>
      <w:r w:rsidRPr="008C2B7F">
        <w:t>not meeting</w:t>
      </w:r>
      <w:proofErr w:type="gramEnd"/>
      <w:r w:rsidRPr="008C2B7F">
        <w:t xml:space="preserve"> recommended sleep duration, and younger/busier groups show rising stress. (</w:t>
      </w:r>
      <w:hyperlink r:id="rId10" w:tooltip="Vietnam health and wellness trends - Market research Vietnam Indonesia" w:history="1">
        <w:r w:rsidRPr="008C2B7F">
          <w:rPr>
            <w:rStyle w:val="Hyperlink"/>
          </w:rPr>
          <w:t>Market research Vietnam Indonesia</w:t>
        </w:r>
      </w:hyperlink>
      <w:r w:rsidRPr="008C2B7F">
        <w:t>)</w:t>
      </w:r>
    </w:p>
    <w:p w14:paraId="3D38F122" w14:textId="77777777" w:rsidR="008C2B7F" w:rsidRPr="008C2B7F" w:rsidRDefault="008C2B7F" w:rsidP="008C2B7F">
      <w:pPr>
        <w:numPr>
          <w:ilvl w:val="0"/>
          <w:numId w:val="1"/>
        </w:numPr>
      </w:pPr>
      <w:r w:rsidRPr="008C2B7F">
        <w:t>People increasingly want proactive, preventive, and personalized health management, but existing behavior still leans toward generic actions rather than tailored insights. This is implied by growing demand for health-tracking apps, online nutrition/fitness programs, and integrated physical-plus-mental health solutions. (</w:t>
      </w:r>
      <w:hyperlink r:id="rId11" w:tooltip="Vietnam health and wellness trends - Market research Vietnam Indonesia" w:history="1">
        <w:r w:rsidRPr="008C2B7F">
          <w:rPr>
            <w:rStyle w:val="Hyperlink"/>
          </w:rPr>
          <w:t>Market research Vietnam Indonesia</w:t>
        </w:r>
      </w:hyperlink>
      <w:r w:rsidRPr="008C2B7F">
        <w:t>)</w:t>
      </w:r>
    </w:p>
    <w:p w14:paraId="4C8789C1" w14:textId="77777777" w:rsidR="008C2B7F" w:rsidRPr="008C2B7F" w:rsidRDefault="008C2B7F" w:rsidP="008C2B7F">
      <w:pPr>
        <w:numPr>
          <w:ilvl w:val="0"/>
          <w:numId w:val="1"/>
        </w:numPr>
      </w:pPr>
      <w:r w:rsidRPr="008C2B7F">
        <w:t>Cost remains a barrier for advanced digital health tools; in the wearables market, many advanced devices are priced above 6 million VND, limiting access for lower-income consumers. (</w:t>
      </w:r>
      <w:hyperlink r:id="rId12" w:tooltip="Vietnam Healthcare Wearables Market|2019-2030|Ken Research" w:history="1">
        <w:r w:rsidRPr="008C2B7F">
          <w:rPr>
            <w:rStyle w:val="Hyperlink"/>
          </w:rPr>
          <w:t>Ken Research</w:t>
        </w:r>
      </w:hyperlink>
      <w:r w:rsidRPr="008C2B7F">
        <w:t>)</w:t>
      </w:r>
    </w:p>
    <w:p w14:paraId="06BC9A3E" w14:textId="77777777" w:rsidR="008C2B7F" w:rsidRPr="008C2B7F" w:rsidRDefault="008C2B7F" w:rsidP="008C2B7F">
      <w:pPr>
        <w:numPr>
          <w:ilvl w:val="0"/>
          <w:numId w:val="1"/>
        </w:numPr>
      </w:pPr>
      <w:r w:rsidRPr="008C2B7F">
        <w:t>Privacy and trust remain adoption barriers for health technology; one source reports that nearly 65% of consumers are concerned about how health data is stored and used. (</w:t>
      </w:r>
      <w:hyperlink r:id="rId13" w:tooltip="Vietnam Healthcare Wearables Market|2019-2030|Ken Research" w:history="1">
        <w:r w:rsidRPr="008C2B7F">
          <w:rPr>
            <w:rStyle w:val="Hyperlink"/>
          </w:rPr>
          <w:t>Ken Research</w:t>
        </w:r>
      </w:hyperlink>
      <w:r w:rsidRPr="008C2B7F">
        <w:t>)</w:t>
      </w:r>
    </w:p>
    <w:p w14:paraId="0C75E9EF" w14:textId="77777777" w:rsidR="008C2B7F" w:rsidRPr="008C2B7F" w:rsidRDefault="008C2B7F" w:rsidP="008C2B7F">
      <w:pPr>
        <w:rPr>
          <w:b/>
          <w:bCs/>
        </w:rPr>
      </w:pPr>
      <w:r w:rsidRPr="008C2B7F">
        <w:rPr>
          <w:b/>
          <w:bCs/>
        </w:rPr>
        <w:t>Limitations of Current Solutions</w:t>
      </w:r>
    </w:p>
    <w:p w14:paraId="229C2C26" w14:textId="77777777" w:rsidR="008C2B7F" w:rsidRPr="008C2B7F" w:rsidRDefault="008C2B7F" w:rsidP="008C2B7F">
      <w:pPr>
        <w:numPr>
          <w:ilvl w:val="0"/>
          <w:numId w:val="2"/>
        </w:numPr>
      </w:pPr>
      <w:r w:rsidRPr="008C2B7F">
        <w:t>Many wearables still have accuracy problems, especially outside limited use cases. The provided competitor analysis flags inflated, inconsistent, or questionable data quality for several brands, while broader review evidence also shows wearables can substantially misestimate sleep, step count, and especially energy expenditure. (</w:t>
      </w:r>
      <w:hyperlink r:id="rId14" w:tooltip="How accurate are wearable fitness trackers? Less than you might think" w:history="1">
        <w:r w:rsidRPr="008C2B7F">
          <w:rPr>
            <w:rStyle w:val="Hyperlink"/>
          </w:rPr>
          <w:t>theconversation.com</w:t>
        </w:r>
      </w:hyperlink>
      <w:r w:rsidRPr="008C2B7F">
        <w:t>)</w:t>
      </w:r>
    </w:p>
    <w:p w14:paraId="5C567BBB" w14:textId="77777777" w:rsidR="008C2B7F" w:rsidRPr="008C2B7F" w:rsidRDefault="008C2B7F" w:rsidP="008C2B7F">
      <w:pPr>
        <w:numPr>
          <w:ilvl w:val="0"/>
          <w:numId w:val="2"/>
        </w:numPr>
      </w:pPr>
      <w:r w:rsidRPr="008C2B7F">
        <w:t>Validation is inconsistent and often weak across the category; one source notes that fewer than 5% of consumer wearables released to date have been validated across the physiological signals they claim to measure. (</w:t>
      </w:r>
      <w:hyperlink r:id="rId15" w:tooltip="How accurate are wearable fitness trackers? Less than you might think" w:history="1">
        <w:r w:rsidRPr="008C2B7F">
          <w:rPr>
            <w:rStyle w:val="Hyperlink"/>
          </w:rPr>
          <w:t>theconversation.com</w:t>
        </w:r>
      </w:hyperlink>
      <w:r w:rsidRPr="008C2B7F">
        <w:t>)</w:t>
      </w:r>
    </w:p>
    <w:p w14:paraId="7CD58B2C" w14:textId="77777777" w:rsidR="008C2B7F" w:rsidRPr="008C2B7F" w:rsidRDefault="008C2B7F" w:rsidP="008C2B7F">
      <w:pPr>
        <w:numPr>
          <w:ilvl w:val="0"/>
          <w:numId w:val="2"/>
        </w:numPr>
      </w:pPr>
      <w:r w:rsidRPr="008C2B7F">
        <w:t>Low-cost devices often trade away trustworthiness: the market materials repeatedly position cheaper devices as more affordable but less reliable, with weaker software and less credible data. (</w:t>
      </w:r>
      <w:hyperlink r:id="rId16" w:tooltip="Vietnam Healthcare Wearables Market|2019-2030|Ken Research" w:history="1">
        <w:r w:rsidRPr="008C2B7F">
          <w:rPr>
            <w:rStyle w:val="Hyperlink"/>
          </w:rPr>
          <w:t>Ken Research</w:t>
        </w:r>
      </w:hyperlink>
      <w:r w:rsidRPr="008C2B7F">
        <w:t>)</w:t>
      </w:r>
    </w:p>
    <w:p w14:paraId="274919D0" w14:textId="77777777" w:rsidR="008C2B7F" w:rsidRPr="008C2B7F" w:rsidRDefault="008C2B7F" w:rsidP="008C2B7F">
      <w:pPr>
        <w:numPr>
          <w:ilvl w:val="0"/>
          <w:numId w:val="2"/>
        </w:numPr>
      </w:pPr>
      <w:r w:rsidRPr="008C2B7F">
        <w:t>Existing products often create durability-versus-comfort trade-offs: some are comfortable but scratch-prone, while others are durable but thick, clunky, or uncomfortable.</w:t>
      </w:r>
    </w:p>
    <w:p w14:paraId="3A6FF9BC" w14:textId="77777777" w:rsidR="008C2B7F" w:rsidRPr="008C2B7F" w:rsidRDefault="008C2B7F" w:rsidP="008C2B7F">
      <w:pPr>
        <w:numPr>
          <w:ilvl w:val="0"/>
          <w:numId w:val="2"/>
        </w:numPr>
      </w:pPr>
      <w:r w:rsidRPr="008C2B7F">
        <w:lastRenderedPageBreak/>
        <w:t>Current solutions can be financially frustrating: some require mandatory subscriptions, while others avoid subscriptions but have high upfront costs.</w:t>
      </w:r>
    </w:p>
    <w:p w14:paraId="74CC6B79" w14:textId="77777777" w:rsidR="008C2B7F" w:rsidRPr="008C2B7F" w:rsidRDefault="008C2B7F" w:rsidP="008C2B7F">
      <w:pPr>
        <w:numPr>
          <w:ilvl w:val="0"/>
          <w:numId w:val="2"/>
        </w:numPr>
      </w:pPr>
      <w:r w:rsidRPr="008C2B7F">
        <w:t>Ecosystem fragmentation limits accessibility; some rings work best only inside a specific phone or device ecosystem.</w:t>
      </w:r>
    </w:p>
    <w:p w14:paraId="6143FA6A" w14:textId="77777777" w:rsidR="008C2B7F" w:rsidRPr="008C2B7F" w:rsidRDefault="008C2B7F" w:rsidP="008C2B7F">
      <w:pPr>
        <w:numPr>
          <w:ilvl w:val="0"/>
          <w:numId w:val="2"/>
        </w:numPr>
      </w:pPr>
      <w:r w:rsidRPr="008C2B7F">
        <w:t>App experiences are often weak or vague, failing to turn raw metrics into useful behavior change guidance.</w:t>
      </w:r>
    </w:p>
    <w:p w14:paraId="07EA9F49" w14:textId="77777777" w:rsidR="008C2B7F" w:rsidRPr="008C2B7F" w:rsidRDefault="008C2B7F" w:rsidP="008C2B7F">
      <w:pPr>
        <w:numPr>
          <w:ilvl w:val="0"/>
          <w:numId w:val="2"/>
        </w:numPr>
      </w:pPr>
      <w:r w:rsidRPr="008C2B7F">
        <w:t>Some devices have connectivity and sync reliability issues, which increases user burden and weakens engagement.</w:t>
      </w:r>
    </w:p>
    <w:p w14:paraId="4EED60C7" w14:textId="77777777" w:rsidR="008C2B7F" w:rsidRPr="008C2B7F" w:rsidRDefault="008C2B7F" w:rsidP="008C2B7F">
      <w:pPr>
        <w:numPr>
          <w:ilvl w:val="0"/>
          <w:numId w:val="2"/>
        </w:numPr>
      </w:pPr>
      <w:r w:rsidRPr="008C2B7F">
        <w:t>Current products can increase health anxiety rather than reduce it; the competitor file notes obsessive or paranoid reactions to constant monitoring in some cases.</w:t>
      </w:r>
    </w:p>
    <w:p w14:paraId="03A6810C" w14:textId="77777777" w:rsidR="008C2B7F" w:rsidRPr="008C2B7F" w:rsidRDefault="008C2B7F" w:rsidP="008C2B7F">
      <w:pPr>
        <w:numPr>
          <w:ilvl w:val="0"/>
          <w:numId w:val="2"/>
        </w:numPr>
      </w:pPr>
      <w:r w:rsidRPr="008C2B7F">
        <w:t>The broader digital-health market also faces privacy, security, and regulatory barriers, which can slow adoption and trust. (</w:t>
      </w:r>
      <w:hyperlink r:id="rId17" w:tooltip="Leveraging Smart Wearable technology to expand Vietnam's Healthcare market: a strategic analysis - B-Company" w:history="1">
        <w:r w:rsidRPr="008C2B7F">
          <w:rPr>
            <w:rStyle w:val="Hyperlink"/>
          </w:rPr>
          <w:t>B-Company</w:t>
        </w:r>
      </w:hyperlink>
      <w:r w:rsidRPr="008C2B7F">
        <w:t>)</w:t>
      </w:r>
    </w:p>
    <w:p w14:paraId="25B1592A" w14:textId="77777777" w:rsidR="008C2B7F" w:rsidRPr="008C2B7F" w:rsidRDefault="008C2B7F" w:rsidP="008C2B7F">
      <w:pPr>
        <w:rPr>
          <w:b/>
          <w:bCs/>
        </w:rPr>
      </w:pPr>
      <w:r w:rsidRPr="008C2B7F">
        <w:rPr>
          <w:b/>
          <w:bCs/>
        </w:rPr>
        <w:t>How the New Product Solves Each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6822"/>
      </w:tblGrid>
      <w:tr w:rsidR="008C2B7F" w:rsidRPr="008C2B7F" w14:paraId="0DF1E1D9" w14:textId="77777777">
        <w:trPr>
          <w:tblHeader/>
          <w:tblCellSpacing w:w="15" w:type="dxa"/>
        </w:trPr>
        <w:tc>
          <w:tcPr>
            <w:tcW w:w="0" w:type="auto"/>
            <w:vAlign w:val="center"/>
            <w:hideMark/>
          </w:tcPr>
          <w:p w14:paraId="1FB675C1" w14:textId="77777777" w:rsidR="008C2B7F" w:rsidRPr="008C2B7F" w:rsidRDefault="008C2B7F" w:rsidP="008C2B7F">
            <w:pPr>
              <w:rPr>
                <w:b/>
                <w:bCs/>
              </w:rPr>
            </w:pPr>
            <w:r w:rsidRPr="008C2B7F">
              <w:rPr>
                <w:b/>
                <w:bCs/>
              </w:rPr>
              <w:t>Problem</w:t>
            </w:r>
          </w:p>
        </w:tc>
        <w:tc>
          <w:tcPr>
            <w:tcW w:w="0" w:type="auto"/>
            <w:vAlign w:val="center"/>
            <w:hideMark/>
          </w:tcPr>
          <w:p w14:paraId="35D02A41" w14:textId="77777777" w:rsidR="008C2B7F" w:rsidRPr="008C2B7F" w:rsidRDefault="008C2B7F" w:rsidP="008C2B7F">
            <w:pPr>
              <w:rPr>
                <w:b/>
                <w:bCs/>
              </w:rPr>
            </w:pPr>
            <w:r w:rsidRPr="008C2B7F">
              <w:rPr>
                <w:b/>
                <w:bCs/>
              </w:rPr>
              <w:t>How the product idea addresses it</w:t>
            </w:r>
          </w:p>
        </w:tc>
      </w:tr>
      <w:tr w:rsidR="008C2B7F" w:rsidRPr="008C2B7F" w14:paraId="29C83194" w14:textId="77777777">
        <w:trPr>
          <w:tblCellSpacing w:w="15" w:type="dxa"/>
        </w:trPr>
        <w:tc>
          <w:tcPr>
            <w:tcW w:w="0" w:type="auto"/>
            <w:vAlign w:val="center"/>
            <w:hideMark/>
          </w:tcPr>
          <w:p w14:paraId="1371FA55" w14:textId="77777777" w:rsidR="008C2B7F" w:rsidRPr="008C2B7F" w:rsidRDefault="008C2B7F" w:rsidP="008C2B7F">
            <w:r w:rsidRPr="008C2B7F">
              <w:t>People rely on basic habits instead of structured health management</w:t>
            </w:r>
          </w:p>
        </w:tc>
        <w:tc>
          <w:tcPr>
            <w:tcW w:w="0" w:type="auto"/>
            <w:vAlign w:val="center"/>
            <w:hideMark/>
          </w:tcPr>
          <w:p w14:paraId="169D40B6" w14:textId="77777777" w:rsidR="008C2B7F" w:rsidRPr="008C2B7F" w:rsidRDefault="008C2B7F" w:rsidP="008C2B7F">
            <w:r w:rsidRPr="008C2B7F">
              <w:t>The product idea turns passive health concern into continuous tracking with validated core metrics for sleep, HR, HRV, resting HR, activity, and temperature baseline in both Active and Pro. It also includes basic recovery/readiness scoring and plain-language metric explanations, helping users move from vague habit intention to measurable daily management.</w:t>
            </w:r>
          </w:p>
        </w:tc>
      </w:tr>
      <w:tr w:rsidR="008C2B7F" w:rsidRPr="008C2B7F" w14:paraId="4B7795E0" w14:textId="77777777">
        <w:trPr>
          <w:tblCellSpacing w:w="15" w:type="dxa"/>
        </w:trPr>
        <w:tc>
          <w:tcPr>
            <w:tcW w:w="0" w:type="auto"/>
            <w:vAlign w:val="center"/>
            <w:hideMark/>
          </w:tcPr>
          <w:p w14:paraId="0022BBBC" w14:textId="77777777" w:rsidR="008C2B7F" w:rsidRPr="008C2B7F" w:rsidRDefault="008C2B7F" w:rsidP="008C2B7F">
            <w:r w:rsidRPr="008C2B7F">
              <w:t>Time barriers make formal health routines hard</w:t>
            </w:r>
          </w:p>
        </w:tc>
        <w:tc>
          <w:tcPr>
            <w:tcW w:w="0" w:type="auto"/>
            <w:vAlign w:val="center"/>
            <w:hideMark/>
          </w:tcPr>
          <w:p w14:paraId="4F88BAEA" w14:textId="77777777" w:rsidR="008C2B7F" w:rsidRPr="008C2B7F" w:rsidRDefault="008C2B7F" w:rsidP="008C2B7F">
            <w:r w:rsidRPr="008C2B7F">
              <w:t xml:space="preserve">The ring is designed for 24/7 passive use, so users do not need extra gym visits, manual logging, or dedicated check-in routines to get </w:t>
            </w:r>
            <w:proofErr w:type="gramStart"/>
            <w:r w:rsidRPr="008C2B7F">
              <w:t>value</w:t>
            </w:r>
            <w:proofErr w:type="gramEnd"/>
            <w:r w:rsidRPr="008C2B7F">
              <w:t>. Smart sampling prioritizes sleep and recovery windows while keeping usage unobtrusive.</w:t>
            </w:r>
          </w:p>
        </w:tc>
      </w:tr>
      <w:tr w:rsidR="008C2B7F" w:rsidRPr="008C2B7F" w14:paraId="3E474292" w14:textId="77777777">
        <w:trPr>
          <w:tblCellSpacing w:w="15" w:type="dxa"/>
        </w:trPr>
        <w:tc>
          <w:tcPr>
            <w:tcW w:w="0" w:type="auto"/>
            <w:vAlign w:val="center"/>
            <w:hideMark/>
          </w:tcPr>
          <w:p w14:paraId="45BD85B2" w14:textId="77777777" w:rsidR="008C2B7F" w:rsidRPr="008C2B7F" w:rsidRDefault="008C2B7F" w:rsidP="008C2B7F">
            <w:r w:rsidRPr="008C2B7F">
              <w:t>Consumers need convenient health tools</w:t>
            </w:r>
          </w:p>
        </w:tc>
        <w:tc>
          <w:tcPr>
            <w:tcW w:w="0" w:type="auto"/>
            <w:vAlign w:val="center"/>
            <w:hideMark/>
          </w:tcPr>
          <w:p w14:paraId="12BED6E8" w14:textId="77777777" w:rsidR="008C2B7F" w:rsidRPr="008C2B7F" w:rsidRDefault="008C2B7F" w:rsidP="008C2B7F">
            <w:r w:rsidRPr="008C2B7F">
              <w:t>The product idea explicitly emphasizes “accuracy-first essentials,” useful free-core app features, battery targets of 7–9 days for Active and 8–10 days for Pro, swim-safe durability, and background use rather than effort-heavy interaction.</w:t>
            </w:r>
          </w:p>
        </w:tc>
      </w:tr>
      <w:tr w:rsidR="008C2B7F" w:rsidRPr="008C2B7F" w14:paraId="4A706B10" w14:textId="77777777">
        <w:trPr>
          <w:tblCellSpacing w:w="15" w:type="dxa"/>
        </w:trPr>
        <w:tc>
          <w:tcPr>
            <w:tcW w:w="0" w:type="auto"/>
            <w:vAlign w:val="center"/>
            <w:hideMark/>
          </w:tcPr>
          <w:p w14:paraId="4ED1AF08" w14:textId="77777777" w:rsidR="008C2B7F" w:rsidRPr="008C2B7F" w:rsidRDefault="008C2B7F" w:rsidP="008C2B7F">
            <w:r w:rsidRPr="008C2B7F">
              <w:t>Reliable information and guidance are hard to access</w:t>
            </w:r>
          </w:p>
        </w:tc>
        <w:tc>
          <w:tcPr>
            <w:tcW w:w="0" w:type="auto"/>
            <w:vAlign w:val="center"/>
            <w:hideMark/>
          </w:tcPr>
          <w:p w14:paraId="5D34B77F" w14:textId="77777777" w:rsidR="008C2B7F" w:rsidRPr="008C2B7F" w:rsidRDefault="008C2B7F" w:rsidP="008C2B7F">
            <w:r w:rsidRPr="008C2B7F">
              <w:t xml:space="preserve">The app includes clear explanations of each metric, anomaly explanations, weekly/monthly health reports, recovery coaching, circadian guidance, stress trend insights, and AI-style summaries </w:t>
            </w:r>
            <w:r w:rsidRPr="008C2B7F">
              <w:lastRenderedPageBreak/>
              <w:t>that are explicitly labeled. This directly addresses the “reliable information” and “counselling/guidance” gap.</w:t>
            </w:r>
          </w:p>
        </w:tc>
      </w:tr>
      <w:tr w:rsidR="008C2B7F" w:rsidRPr="008C2B7F" w14:paraId="591B429A" w14:textId="77777777">
        <w:trPr>
          <w:tblCellSpacing w:w="15" w:type="dxa"/>
        </w:trPr>
        <w:tc>
          <w:tcPr>
            <w:tcW w:w="0" w:type="auto"/>
            <w:vAlign w:val="center"/>
            <w:hideMark/>
          </w:tcPr>
          <w:p w14:paraId="55C81C2E" w14:textId="77777777" w:rsidR="008C2B7F" w:rsidRPr="008C2B7F" w:rsidRDefault="008C2B7F" w:rsidP="008C2B7F">
            <w:r w:rsidRPr="008C2B7F">
              <w:lastRenderedPageBreak/>
              <w:t>Sleep and stress are major unmet needs</w:t>
            </w:r>
          </w:p>
        </w:tc>
        <w:tc>
          <w:tcPr>
            <w:tcW w:w="0" w:type="auto"/>
            <w:vAlign w:val="center"/>
            <w:hideMark/>
          </w:tcPr>
          <w:p w14:paraId="78EDE29B" w14:textId="77777777" w:rsidR="008C2B7F" w:rsidRPr="008C2B7F" w:rsidRDefault="008C2B7F" w:rsidP="008C2B7F">
            <w:r w:rsidRPr="008C2B7F">
              <w:t>Both tiers track sleep and recovery; Pro adds EDA/stress sensing, higher-resolution HRV analysis, advanced stress insights, and temperature trend stability improvements. The premium app layers include sleep timing suggestions, detailed stress analysis, and recovery coaching.</w:t>
            </w:r>
          </w:p>
        </w:tc>
      </w:tr>
      <w:tr w:rsidR="008C2B7F" w:rsidRPr="008C2B7F" w14:paraId="257659B3" w14:textId="77777777">
        <w:trPr>
          <w:tblCellSpacing w:w="15" w:type="dxa"/>
        </w:trPr>
        <w:tc>
          <w:tcPr>
            <w:tcW w:w="0" w:type="auto"/>
            <w:vAlign w:val="center"/>
            <w:hideMark/>
          </w:tcPr>
          <w:p w14:paraId="05D6F62D" w14:textId="77777777" w:rsidR="008C2B7F" w:rsidRPr="008C2B7F" w:rsidRDefault="008C2B7F" w:rsidP="008C2B7F">
            <w:r w:rsidRPr="008C2B7F">
              <w:t>People want personalization, not generic advice</w:t>
            </w:r>
          </w:p>
        </w:tc>
        <w:tc>
          <w:tcPr>
            <w:tcW w:w="0" w:type="auto"/>
            <w:vAlign w:val="center"/>
            <w:hideMark/>
          </w:tcPr>
          <w:p w14:paraId="22AEC2DD" w14:textId="77777777" w:rsidR="008C2B7F" w:rsidRPr="008C2B7F" w:rsidRDefault="008C2B7F" w:rsidP="008C2B7F">
            <w:r w:rsidRPr="008C2B7F">
              <w:t>The product idea provides long-term trends, correlations between behaviors and outcomes, personalized activity-load guidance, personalized sleep timing suggestions, circadian recommendations, and manual notes/tags to connect lifestyle with biometrics.</w:t>
            </w:r>
          </w:p>
        </w:tc>
      </w:tr>
      <w:tr w:rsidR="008C2B7F" w:rsidRPr="008C2B7F" w14:paraId="77D8541F" w14:textId="77777777">
        <w:trPr>
          <w:tblCellSpacing w:w="15" w:type="dxa"/>
        </w:trPr>
        <w:tc>
          <w:tcPr>
            <w:tcW w:w="0" w:type="auto"/>
            <w:vAlign w:val="center"/>
            <w:hideMark/>
          </w:tcPr>
          <w:p w14:paraId="485BF175" w14:textId="77777777" w:rsidR="008C2B7F" w:rsidRPr="008C2B7F" w:rsidRDefault="008C2B7F" w:rsidP="008C2B7F">
            <w:r w:rsidRPr="008C2B7F">
              <w:t xml:space="preserve">Cost </w:t>
            </w:r>
            <w:proofErr w:type="gramStart"/>
            <w:r w:rsidRPr="008C2B7F">
              <w:t>blocks</w:t>
            </w:r>
            <w:proofErr w:type="gramEnd"/>
            <w:r w:rsidRPr="008C2B7F">
              <w:t xml:space="preserve"> adoption of advanced tools</w:t>
            </w:r>
          </w:p>
        </w:tc>
        <w:tc>
          <w:tcPr>
            <w:tcW w:w="0" w:type="auto"/>
            <w:vAlign w:val="center"/>
            <w:hideMark/>
          </w:tcPr>
          <w:p w14:paraId="0A4AEFA5" w14:textId="77777777" w:rsidR="008C2B7F" w:rsidRPr="008C2B7F" w:rsidRDefault="008C2B7F" w:rsidP="008C2B7F">
            <w:r w:rsidRPr="008C2B7F">
              <w:t>The two-tier structure addresses affordability directly: Active is positioned above low-end unreliable rings but below Oura/Samsung-style premium pricing, while keeping essential metrics free forever and making premium payment about coaching/interpretation rather than access to basic body data.</w:t>
            </w:r>
          </w:p>
        </w:tc>
      </w:tr>
      <w:tr w:rsidR="008C2B7F" w:rsidRPr="008C2B7F" w14:paraId="1F545AE4" w14:textId="77777777">
        <w:trPr>
          <w:tblCellSpacing w:w="15" w:type="dxa"/>
        </w:trPr>
        <w:tc>
          <w:tcPr>
            <w:tcW w:w="0" w:type="auto"/>
            <w:vAlign w:val="center"/>
            <w:hideMark/>
          </w:tcPr>
          <w:p w14:paraId="41201888" w14:textId="77777777" w:rsidR="008C2B7F" w:rsidRPr="008C2B7F" w:rsidRDefault="008C2B7F" w:rsidP="008C2B7F">
            <w:r w:rsidRPr="008C2B7F">
              <w:t>Privacy and trust concerns reduce adoption</w:t>
            </w:r>
          </w:p>
        </w:tc>
        <w:tc>
          <w:tcPr>
            <w:tcW w:w="0" w:type="auto"/>
            <w:vAlign w:val="center"/>
            <w:hideMark/>
          </w:tcPr>
          <w:p w14:paraId="0759E935" w14:textId="77777777" w:rsidR="008C2B7F" w:rsidRPr="008C2B7F" w:rsidRDefault="008C2B7F" w:rsidP="008C2B7F">
            <w:r w:rsidRPr="008C2B7F">
              <w:t>The product idea builds trust through transparent feature gating, keeping essential metrics free, labeling premium and experimental features clearly, showing accuracy confidence indicators, and avoiding overstated medical claims.</w:t>
            </w:r>
          </w:p>
        </w:tc>
      </w:tr>
    </w:tbl>
    <w:p w14:paraId="022F9EFE" w14:textId="77777777" w:rsidR="008C2B7F" w:rsidRPr="008C2B7F" w:rsidRDefault="008C2B7F" w:rsidP="008C2B7F">
      <w:pPr>
        <w:rPr>
          <w:b/>
          <w:bCs/>
        </w:rPr>
      </w:pPr>
      <w:r w:rsidRPr="008C2B7F">
        <w:rPr>
          <w:b/>
          <w:bCs/>
        </w:rPr>
        <w:t>How the product addresses the limitations of current solutions</w:t>
      </w:r>
    </w:p>
    <w:p w14:paraId="77F338A8" w14:textId="77777777" w:rsidR="008C2B7F" w:rsidRPr="008C2B7F" w:rsidRDefault="008C2B7F" w:rsidP="008C2B7F">
      <w:pPr>
        <w:numPr>
          <w:ilvl w:val="0"/>
          <w:numId w:val="3"/>
        </w:numPr>
      </w:pPr>
      <w:r w:rsidRPr="008C2B7F">
        <w:rPr>
          <w:b/>
          <w:bCs/>
        </w:rPr>
        <w:t>Accuracy inconsistency:</w:t>
      </w:r>
      <w:r w:rsidRPr="008C2B7F">
        <w:t xml:space="preserve"> Active and Pro share the same validated core tracking architecture and algorithm engine; Pro is not allowed to be “more accurate” at the basics, only richer and more advanced.</w:t>
      </w:r>
    </w:p>
    <w:p w14:paraId="48D182B0" w14:textId="77777777" w:rsidR="008C2B7F" w:rsidRPr="008C2B7F" w:rsidRDefault="008C2B7F" w:rsidP="008C2B7F">
      <w:pPr>
        <w:numPr>
          <w:ilvl w:val="0"/>
          <w:numId w:val="3"/>
        </w:numPr>
      </w:pPr>
      <w:r w:rsidRPr="008C2B7F">
        <w:rPr>
          <w:b/>
          <w:bCs/>
        </w:rPr>
        <w:t>Weak validation/transparency:</w:t>
      </w:r>
      <w:r w:rsidRPr="008C2B7F">
        <w:t xml:space="preserve"> The concept includes validation standards before any metric is marketed, confidence indicators such as “movement affected reading,” fit detection, and Pro-only validation reports.</w:t>
      </w:r>
    </w:p>
    <w:p w14:paraId="288F7BDF" w14:textId="77777777" w:rsidR="008C2B7F" w:rsidRPr="008C2B7F" w:rsidRDefault="008C2B7F" w:rsidP="008C2B7F">
      <w:pPr>
        <w:numPr>
          <w:ilvl w:val="0"/>
          <w:numId w:val="3"/>
        </w:numPr>
      </w:pPr>
      <w:r w:rsidRPr="008C2B7F">
        <w:rPr>
          <w:b/>
          <w:bCs/>
        </w:rPr>
        <w:t>Cheap-but-unreliable hardware:</w:t>
      </w:r>
      <w:r w:rsidRPr="008C2B7F">
        <w:t xml:space="preserve"> The product idea explicitly rejects inflated metric counts and focuses on validated essentials instead of marketing breadth.</w:t>
      </w:r>
    </w:p>
    <w:p w14:paraId="238FDD00" w14:textId="09D48469" w:rsidR="008C2B7F" w:rsidRPr="008C2B7F" w:rsidRDefault="008C2B7F" w:rsidP="008C2B7F">
      <w:pPr>
        <w:numPr>
          <w:ilvl w:val="0"/>
          <w:numId w:val="3"/>
        </w:numPr>
      </w:pPr>
      <w:r w:rsidRPr="008C2B7F">
        <w:rPr>
          <w:b/>
          <w:bCs/>
        </w:rPr>
        <w:lastRenderedPageBreak/>
        <w:t>Durability/comfort trade-off:</w:t>
      </w:r>
      <w:r w:rsidRPr="008C2B7F">
        <w:t xml:space="preserve"> It combines lightweight titanium,</w:t>
      </w:r>
      <w:r>
        <w:t xml:space="preserve"> ABS,</w:t>
      </w:r>
      <w:r w:rsidRPr="008C2B7F">
        <w:t xml:space="preserve"> scratch-resistant coating, smooth inner rails, hypoallergenic contact surfaces, gym-safe finishing, and strong water resistance.</w:t>
      </w:r>
    </w:p>
    <w:p w14:paraId="611E0B4F" w14:textId="77777777" w:rsidR="008C2B7F" w:rsidRPr="008C2B7F" w:rsidRDefault="008C2B7F" w:rsidP="008C2B7F">
      <w:pPr>
        <w:numPr>
          <w:ilvl w:val="0"/>
          <w:numId w:val="3"/>
        </w:numPr>
      </w:pPr>
      <w:r w:rsidRPr="008C2B7F">
        <w:rPr>
          <w:b/>
          <w:bCs/>
        </w:rPr>
        <w:t>Subscription fatigue:</w:t>
      </w:r>
      <w:r w:rsidRPr="008C2B7F">
        <w:t xml:space="preserve"> Essential metrics remain free forever; the </w:t>
      </w:r>
      <w:proofErr w:type="gramStart"/>
      <w:r w:rsidRPr="008C2B7F">
        <w:t>paid</w:t>
      </w:r>
      <w:proofErr w:type="gramEnd"/>
      <w:r w:rsidRPr="008C2B7F">
        <w:t xml:space="preserve"> layer is for interpretation and coaching, and the free/premium boundary is made explicit from day one.</w:t>
      </w:r>
    </w:p>
    <w:p w14:paraId="58A4CC62" w14:textId="77777777" w:rsidR="008C2B7F" w:rsidRPr="008C2B7F" w:rsidRDefault="008C2B7F" w:rsidP="008C2B7F">
      <w:pPr>
        <w:numPr>
          <w:ilvl w:val="0"/>
          <w:numId w:val="3"/>
        </w:numPr>
      </w:pPr>
      <w:r w:rsidRPr="008C2B7F">
        <w:rPr>
          <w:b/>
          <w:bCs/>
        </w:rPr>
        <w:t>High upfront premium pricing:</w:t>
      </w:r>
      <w:r w:rsidRPr="008C2B7F">
        <w:t xml:space="preserve"> The Active tier creates a more approachable entry point while preserving core accuracy.</w:t>
      </w:r>
    </w:p>
    <w:p w14:paraId="4541C104" w14:textId="77777777" w:rsidR="008C2B7F" w:rsidRPr="008C2B7F" w:rsidRDefault="008C2B7F" w:rsidP="008C2B7F">
      <w:pPr>
        <w:numPr>
          <w:ilvl w:val="0"/>
          <w:numId w:val="3"/>
        </w:numPr>
      </w:pPr>
      <w:r w:rsidRPr="008C2B7F">
        <w:rPr>
          <w:b/>
          <w:bCs/>
        </w:rPr>
        <w:t>Ecosystem lock-in:</w:t>
      </w:r>
      <w:r w:rsidRPr="008C2B7F">
        <w:t xml:space="preserve"> The positioning emphasizes the ring’s own accuracy-first value, not dependence on broader device-control ecosystems.</w:t>
      </w:r>
    </w:p>
    <w:p w14:paraId="06968222" w14:textId="77777777" w:rsidR="008C2B7F" w:rsidRPr="008C2B7F" w:rsidRDefault="008C2B7F" w:rsidP="008C2B7F">
      <w:pPr>
        <w:numPr>
          <w:ilvl w:val="0"/>
          <w:numId w:val="3"/>
        </w:numPr>
      </w:pPr>
      <w:r w:rsidRPr="008C2B7F">
        <w:rPr>
          <w:b/>
          <w:bCs/>
        </w:rPr>
        <w:t>Poor app usefulness:</w:t>
      </w:r>
      <w:r w:rsidRPr="008C2B7F">
        <w:t xml:space="preserve"> The product idea repeatedly stresses plain-language guidance, anomaly explanations, coaching, long-term trends, and actionable summaries rather than vague charts.</w:t>
      </w:r>
    </w:p>
    <w:p w14:paraId="570B175C" w14:textId="77777777" w:rsidR="008C2B7F" w:rsidRPr="008C2B7F" w:rsidRDefault="008C2B7F" w:rsidP="008C2B7F">
      <w:pPr>
        <w:numPr>
          <w:ilvl w:val="0"/>
          <w:numId w:val="3"/>
        </w:numPr>
      </w:pPr>
      <w:r w:rsidRPr="008C2B7F">
        <w:rPr>
          <w:b/>
          <w:bCs/>
        </w:rPr>
        <w:t>Sync/connectivity issues:</w:t>
      </w:r>
      <w:r w:rsidRPr="008C2B7F">
        <w:t xml:space="preserve"> It proposes stronger Bluetooth performance, background sync, local storage buffering, and clear sync status.</w:t>
      </w:r>
    </w:p>
    <w:p w14:paraId="5F8C096C" w14:textId="77777777" w:rsidR="008C2B7F" w:rsidRPr="008C2B7F" w:rsidRDefault="008C2B7F" w:rsidP="008C2B7F">
      <w:pPr>
        <w:numPr>
          <w:ilvl w:val="0"/>
          <w:numId w:val="3"/>
        </w:numPr>
      </w:pPr>
      <w:r w:rsidRPr="008C2B7F">
        <w:rPr>
          <w:b/>
          <w:bCs/>
        </w:rPr>
        <w:t>Health anxiety from constant alerts:</w:t>
      </w:r>
      <w:r w:rsidRPr="008C2B7F">
        <w:t xml:space="preserve"> It proposes calm mode, notification controls, non-alarmist language, and trend-based framing such as “one unusual night is normal.”</w:t>
      </w:r>
    </w:p>
    <w:p w14:paraId="1A526EBF" w14:textId="77777777" w:rsidR="008C2B7F" w:rsidRPr="008C2B7F" w:rsidRDefault="008C2B7F" w:rsidP="008C2B7F">
      <w:pPr>
        <w:rPr>
          <w:b/>
          <w:bCs/>
        </w:rPr>
      </w:pPr>
      <w:r w:rsidRPr="008C2B7F">
        <w:rPr>
          <w:b/>
          <w:bCs/>
        </w:rPr>
        <w:t>How the New Product Surpasses Limitations of Current Solutions</w:t>
      </w:r>
    </w:p>
    <w:p w14:paraId="676F4830" w14:textId="77777777" w:rsidR="008C2B7F" w:rsidRPr="008C2B7F" w:rsidRDefault="008C2B7F" w:rsidP="008C2B7F">
      <w:pPr>
        <w:numPr>
          <w:ilvl w:val="0"/>
          <w:numId w:val="4"/>
        </w:numPr>
      </w:pPr>
      <w:r w:rsidRPr="008C2B7F">
        <w:rPr>
          <w:b/>
          <w:bCs/>
        </w:rPr>
        <w:t>It removes the usual “entry-level means less trustworthy” trade-off.</w:t>
      </w:r>
      <w:r w:rsidRPr="008C2B7F">
        <w:t xml:space="preserve"> Most categories separate lower </w:t>
      </w:r>
      <w:proofErr w:type="gramStart"/>
      <w:r w:rsidRPr="008C2B7F">
        <w:t>price</w:t>
      </w:r>
      <w:proofErr w:type="gramEnd"/>
      <w:r w:rsidRPr="008C2B7F">
        <w:t xml:space="preserve"> from higher trust. This product’s core innovation is that both Active and Pro share the same validated baseline for sleep, HR, HRV, activity, and temperature, so affordability does not require accepting worse basic accuracy.</w:t>
      </w:r>
    </w:p>
    <w:p w14:paraId="3331391F" w14:textId="77777777" w:rsidR="008C2B7F" w:rsidRPr="008C2B7F" w:rsidRDefault="008C2B7F" w:rsidP="008C2B7F">
      <w:pPr>
        <w:numPr>
          <w:ilvl w:val="0"/>
          <w:numId w:val="4"/>
        </w:numPr>
      </w:pPr>
      <w:r w:rsidRPr="008C2B7F">
        <w:rPr>
          <w:b/>
          <w:bCs/>
        </w:rPr>
        <w:t xml:space="preserve">It goes beyond fixing paywalls by redefining what users </w:t>
      </w:r>
      <w:proofErr w:type="gramStart"/>
      <w:r w:rsidRPr="008C2B7F">
        <w:rPr>
          <w:b/>
          <w:bCs/>
        </w:rPr>
        <w:t>actually pay</w:t>
      </w:r>
      <w:proofErr w:type="gramEnd"/>
      <w:r w:rsidRPr="008C2B7F">
        <w:rPr>
          <w:b/>
          <w:bCs/>
        </w:rPr>
        <w:t xml:space="preserve"> for.</w:t>
      </w:r>
      <w:r w:rsidRPr="008C2B7F">
        <w:t xml:space="preserve"> Instead of charging for access to basic body data, it keeps essential data free forever and charges only for deeper interpretation, coaching, and advanced reporting. That is a stronger model than simply “lower subscription price.”</w:t>
      </w:r>
    </w:p>
    <w:p w14:paraId="02693262" w14:textId="77777777" w:rsidR="008C2B7F" w:rsidRPr="008C2B7F" w:rsidRDefault="008C2B7F" w:rsidP="008C2B7F">
      <w:pPr>
        <w:numPr>
          <w:ilvl w:val="0"/>
          <w:numId w:val="4"/>
        </w:numPr>
      </w:pPr>
      <w:r w:rsidRPr="008C2B7F">
        <w:rPr>
          <w:b/>
          <w:bCs/>
        </w:rPr>
        <w:t>It adds confidence-aware health tracking, not just metric reporting.</w:t>
      </w:r>
      <w:r w:rsidRPr="008C2B7F">
        <w:t xml:space="preserve"> Accuracy confidence indicators, fit detection, and warnings about movement-affected readings are a meaningful leap beyond current devices that present numbers without clear reliability context.</w:t>
      </w:r>
    </w:p>
    <w:p w14:paraId="18BE7E18" w14:textId="77777777" w:rsidR="008C2B7F" w:rsidRPr="008C2B7F" w:rsidRDefault="008C2B7F" w:rsidP="008C2B7F">
      <w:pPr>
        <w:numPr>
          <w:ilvl w:val="0"/>
          <w:numId w:val="4"/>
        </w:numPr>
      </w:pPr>
      <w:r w:rsidRPr="008C2B7F">
        <w:rPr>
          <w:b/>
          <w:bCs/>
        </w:rPr>
        <w:lastRenderedPageBreak/>
        <w:t>It combines comfort, durability, and battery in a more balanced way than current rivals.</w:t>
      </w:r>
      <w:r w:rsidRPr="008C2B7F">
        <w:t xml:space="preserve"> The design target is not just lightness, not just toughness, and not just battery life; it is a deliberate blend of scratch resistance, gym safety, swim safety, smooth inner geometry, and week-plus battery targets.</w:t>
      </w:r>
    </w:p>
    <w:p w14:paraId="5EF823CE" w14:textId="77777777" w:rsidR="008C2B7F" w:rsidRPr="008C2B7F" w:rsidRDefault="008C2B7F" w:rsidP="008C2B7F">
      <w:pPr>
        <w:numPr>
          <w:ilvl w:val="0"/>
          <w:numId w:val="4"/>
        </w:numPr>
      </w:pPr>
      <w:r w:rsidRPr="008C2B7F">
        <w:rPr>
          <w:b/>
          <w:bCs/>
        </w:rPr>
        <w:t>It turns premium users into a structured product-development network.</w:t>
      </w:r>
      <w:r w:rsidRPr="008C2B7F">
        <w:t xml:space="preserve"> The Pro demo hardware program gives users early access to new sensor layouts, coatings, haptics, and firmware while feeding real-world validation back into future products. That is more than a premium tier; it is a product-learning system competitors are not described as offering.</w:t>
      </w:r>
    </w:p>
    <w:p w14:paraId="70827272" w14:textId="77777777" w:rsidR="008C2B7F" w:rsidRPr="008C2B7F" w:rsidRDefault="008C2B7F" w:rsidP="008C2B7F">
      <w:pPr>
        <w:numPr>
          <w:ilvl w:val="0"/>
          <w:numId w:val="4"/>
        </w:numPr>
      </w:pPr>
      <w:r w:rsidRPr="008C2B7F">
        <w:rPr>
          <w:b/>
          <w:bCs/>
        </w:rPr>
        <w:t>It addresses a hidden market problem: health anxiety from monitoring.</w:t>
      </w:r>
      <w:r w:rsidRPr="008C2B7F">
        <w:t xml:space="preserve"> Calm mode, notification control, trend framing, and non-alarmist explanations do not just correct a flaw; they create a healthier user experience that current competitors often neglect.</w:t>
      </w:r>
    </w:p>
    <w:p w14:paraId="576D6CBC" w14:textId="77777777" w:rsidR="008C2B7F" w:rsidRPr="008C2B7F" w:rsidRDefault="008C2B7F" w:rsidP="008C2B7F">
      <w:r w:rsidRPr="008C2B7F">
        <w:t>One limitation in the provided materials is that the two uploaded DOCX “research source” files contain links rather than full extracted research text. I used those listed sources, the attached PDF dataset, and the provided Product Idea document as the basis for the analysis above.</w:t>
      </w:r>
    </w:p>
    <w:p w14:paraId="38D80F35" w14:textId="77777777" w:rsidR="000B335D" w:rsidRDefault="000B335D"/>
    <w:sectPr w:rsidR="000B33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774A"/>
    <w:multiLevelType w:val="multilevel"/>
    <w:tmpl w:val="689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E440D"/>
    <w:multiLevelType w:val="multilevel"/>
    <w:tmpl w:val="DCF4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970D5"/>
    <w:multiLevelType w:val="multilevel"/>
    <w:tmpl w:val="F1EC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E452A"/>
    <w:multiLevelType w:val="multilevel"/>
    <w:tmpl w:val="5100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734237">
    <w:abstractNumId w:val="1"/>
  </w:num>
  <w:num w:numId="2" w16cid:durableId="1885604797">
    <w:abstractNumId w:val="2"/>
  </w:num>
  <w:num w:numId="3" w16cid:durableId="1907303876">
    <w:abstractNumId w:val="3"/>
  </w:num>
  <w:num w:numId="4" w16cid:durableId="164563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A43"/>
    <w:rsid w:val="000B335D"/>
    <w:rsid w:val="00251771"/>
    <w:rsid w:val="00403830"/>
    <w:rsid w:val="00456641"/>
    <w:rsid w:val="00515154"/>
    <w:rsid w:val="0080171C"/>
    <w:rsid w:val="00860A20"/>
    <w:rsid w:val="008C2B7F"/>
    <w:rsid w:val="00C136DD"/>
    <w:rsid w:val="00C1735A"/>
    <w:rsid w:val="00C97D41"/>
    <w:rsid w:val="00CB5A43"/>
    <w:rsid w:val="00EC1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EFFB5"/>
  <w15:chartTrackingRefBased/>
  <w15:docId w15:val="{B5C4435E-65A4-49F4-B08B-2121EEBC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A43"/>
    <w:rPr>
      <w:rFonts w:eastAsiaTheme="majorEastAsia" w:cstheme="majorBidi"/>
      <w:color w:val="272727" w:themeColor="text1" w:themeTint="D8"/>
    </w:rPr>
  </w:style>
  <w:style w:type="paragraph" w:styleId="Title">
    <w:name w:val="Title"/>
    <w:basedOn w:val="Normal"/>
    <w:next w:val="Normal"/>
    <w:link w:val="TitleChar"/>
    <w:uiPriority w:val="10"/>
    <w:qFormat/>
    <w:rsid w:val="00CB5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A43"/>
    <w:pPr>
      <w:spacing w:before="160"/>
      <w:jc w:val="center"/>
    </w:pPr>
    <w:rPr>
      <w:i/>
      <w:iCs/>
      <w:color w:val="404040" w:themeColor="text1" w:themeTint="BF"/>
    </w:rPr>
  </w:style>
  <w:style w:type="character" w:customStyle="1" w:styleId="QuoteChar">
    <w:name w:val="Quote Char"/>
    <w:basedOn w:val="DefaultParagraphFont"/>
    <w:link w:val="Quote"/>
    <w:uiPriority w:val="29"/>
    <w:rsid w:val="00CB5A43"/>
    <w:rPr>
      <w:i/>
      <w:iCs/>
      <w:color w:val="404040" w:themeColor="text1" w:themeTint="BF"/>
    </w:rPr>
  </w:style>
  <w:style w:type="paragraph" w:styleId="ListParagraph">
    <w:name w:val="List Paragraph"/>
    <w:basedOn w:val="Normal"/>
    <w:uiPriority w:val="34"/>
    <w:qFormat/>
    <w:rsid w:val="00CB5A43"/>
    <w:pPr>
      <w:ind w:left="720"/>
      <w:contextualSpacing/>
    </w:pPr>
  </w:style>
  <w:style w:type="character" w:styleId="IntenseEmphasis">
    <w:name w:val="Intense Emphasis"/>
    <w:basedOn w:val="DefaultParagraphFont"/>
    <w:uiPriority w:val="21"/>
    <w:qFormat/>
    <w:rsid w:val="00CB5A43"/>
    <w:rPr>
      <w:i/>
      <w:iCs/>
      <w:color w:val="0F4761" w:themeColor="accent1" w:themeShade="BF"/>
    </w:rPr>
  </w:style>
  <w:style w:type="paragraph" w:styleId="IntenseQuote">
    <w:name w:val="Intense Quote"/>
    <w:basedOn w:val="Normal"/>
    <w:next w:val="Normal"/>
    <w:link w:val="IntenseQuoteChar"/>
    <w:uiPriority w:val="30"/>
    <w:qFormat/>
    <w:rsid w:val="00CB5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A43"/>
    <w:rPr>
      <w:i/>
      <w:iCs/>
      <w:color w:val="0F4761" w:themeColor="accent1" w:themeShade="BF"/>
    </w:rPr>
  </w:style>
  <w:style w:type="character" w:styleId="IntenseReference">
    <w:name w:val="Intense Reference"/>
    <w:basedOn w:val="DefaultParagraphFont"/>
    <w:uiPriority w:val="32"/>
    <w:qFormat/>
    <w:rsid w:val="00CB5A43"/>
    <w:rPr>
      <w:b/>
      <w:bCs/>
      <w:smallCaps/>
      <w:color w:val="0F4761" w:themeColor="accent1" w:themeShade="BF"/>
      <w:spacing w:val="5"/>
    </w:rPr>
  </w:style>
  <w:style w:type="character" w:styleId="Hyperlink">
    <w:name w:val="Hyperlink"/>
    <w:basedOn w:val="DefaultParagraphFont"/>
    <w:uiPriority w:val="99"/>
    <w:unhideWhenUsed/>
    <w:rsid w:val="008C2B7F"/>
    <w:rPr>
      <w:color w:val="467886" w:themeColor="hyperlink"/>
      <w:u w:val="single"/>
    </w:rPr>
  </w:style>
  <w:style w:type="character" w:styleId="UnresolvedMention">
    <w:name w:val="Unresolved Mention"/>
    <w:basedOn w:val="DefaultParagraphFont"/>
    <w:uiPriority w:val="99"/>
    <w:semiHidden/>
    <w:unhideWhenUsed/>
    <w:rsid w:val="008C2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migo.com/en/trends/vietnam-health-and-wellness-trends/" TargetMode="External"/><Relationship Id="rId13" Type="http://schemas.openxmlformats.org/officeDocument/2006/relationships/hyperlink" Target="https://www.kenresearch.com/vietnam-healthcare-wearables-devices-marke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econversation.com/how-accurate-are-wearable-fitness-trackers-less-than-you-might-think-236462" TargetMode="External"/><Relationship Id="rId12" Type="http://schemas.openxmlformats.org/officeDocument/2006/relationships/hyperlink" Target="https://www.kenresearch.com/vietnam-healthcare-wearables-devices-market" TargetMode="External"/><Relationship Id="rId17" Type="http://schemas.openxmlformats.org/officeDocument/2006/relationships/hyperlink" Target="https://b-company.jp/leveraging-smart-wearable-technology-to-expand-vietnams-healthcare-market-a-strategic-analysis/" TargetMode="External"/><Relationship Id="rId2" Type="http://schemas.openxmlformats.org/officeDocument/2006/relationships/styles" Target="styles.xml"/><Relationship Id="rId16" Type="http://schemas.openxmlformats.org/officeDocument/2006/relationships/hyperlink" Target="https://www.kenresearch.com/vietnam-healthcare-wearables-devices-market" TargetMode="External"/><Relationship Id="rId1" Type="http://schemas.openxmlformats.org/officeDocument/2006/relationships/numbering" Target="numbering.xml"/><Relationship Id="rId6" Type="http://schemas.openxmlformats.org/officeDocument/2006/relationships/hyperlink" Target="https://www.cimigo.com/en/trends/vietnam-health-and-wellness-trends/" TargetMode="External"/><Relationship Id="rId11" Type="http://schemas.openxmlformats.org/officeDocument/2006/relationships/hyperlink" Target="https://www.cimigo.com/en/trends/vietnam-health-and-wellness-trends/" TargetMode="External"/><Relationship Id="rId5" Type="http://schemas.openxmlformats.org/officeDocument/2006/relationships/hyperlink" Target="https://vietnamnews.vn/society/1732020/viet-nam-ranks-4th-in-health-self-care-readiness.html" TargetMode="External"/><Relationship Id="rId15" Type="http://schemas.openxmlformats.org/officeDocument/2006/relationships/hyperlink" Target="https://theconversation.com/how-accurate-are-wearable-fitness-trackers-less-than-you-might-think-236462" TargetMode="External"/><Relationship Id="rId10" Type="http://schemas.openxmlformats.org/officeDocument/2006/relationships/hyperlink" Target="https://www.cimigo.com/en/trends/vietnam-health-and-wellness-trend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vietnamnews.vn/society/1732020/viet-nam-ranks-4th-in-health-self-care-readiness.html" TargetMode="External"/><Relationship Id="rId14" Type="http://schemas.openxmlformats.org/officeDocument/2006/relationships/hyperlink" Target="https://theconversation.com/how-accurate-are-wearable-fitness-trackers-less-than-you-might-think-2364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2142</Words>
  <Characters>12216</Characters>
  <Application>Microsoft Office Word</Application>
  <DocSecurity>0</DocSecurity>
  <Lines>101</Lines>
  <Paragraphs>28</Paragraphs>
  <ScaleCrop>false</ScaleCrop>
  <Company/>
  <LinksUpToDate>false</LinksUpToDate>
  <CharactersWithSpaces>14330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Gilnan Keves</dc:creator>
  <cp:keywords/>
  <dc:description/>
  <cp:lastModifiedBy>Gilnan Keves</cp:lastModifiedBy>
  <cp:revision>2</cp:revision>
  <dcterms:created xsi:type="dcterms:W3CDTF">2026-05-26T10:02:00Z</dcterms:created>
  <dcterms:modified xsi:type="dcterms:W3CDTF">2026-05-26T10:02:00Z</dcterms:modified>
</cp:coreProperties>
</file>