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0C0F" w14:textId="77777777" w:rsidR="00D21099" w:rsidRPr="00D21099" w:rsidRDefault="00D21099" w:rsidP="00D21099">
      <w:pPr>
        <w:rPr>
          <w:b/>
          <w:bCs/>
        </w:rPr>
      </w:pPr>
      <w:r w:rsidRPr="00D21099">
        <w:rPr>
          <w:b/>
          <w:bCs/>
        </w:rPr>
        <w:t>SWOT</w:t>
      </w:r>
    </w:p>
    <w:p w14:paraId="6675968E" w14:textId="77777777" w:rsidR="00D21099" w:rsidRPr="00D21099" w:rsidRDefault="00D21099" w:rsidP="00D21099">
      <w:pPr>
        <w:rPr>
          <w:b/>
          <w:bCs/>
        </w:rPr>
      </w:pPr>
      <w:r w:rsidRPr="00D21099">
        <w:rPr>
          <w:b/>
          <w:bCs/>
        </w:rPr>
        <w:t>Strengths (internal, favorable)</w:t>
      </w:r>
    </w:p>
    <w:p w14:paraId="481DB022" w14:textId="77777777" w:rsidR="00D21099" w:rsidRPr="00D21099" w:rsidRDefault="00D21099" w:rsidP="00D21099">
      <w:pPr>
        <w:numPr>
          <w:ilvl w:val="0"/>
          <w:numId w:val="1"/>
        </w:numPr>
      </w:pPr>
      <w:r w:rsidRPr="00D21099">
        <w:rPr>
          <w:b/>
          <w:bCs/>
        </w:rPr>
        <w:t>S1 — Dual-tier shared validated accuracy.</w:t>
      </w:r>
      <w:r w:rsidRPr="00D21099">
        <w:t xml:space="preserve"> One validated measurement core across both tiers removes the market's standard "affordable </w:t>
      </w:r>
      <w:proofErr w:type="gramStart"/>
      <w:r w:rsidRPr="00D21099">
        <w:t>means unreliable</w:t>
      </w:r>
      <w:proofErr w:type="gramEnd"/>
      <w:r w:rsidRPr="00D21099">
        <w:t>" trade-off (Product Idea; USPs).</w:t>
      </w:r>
    </w:p>
    <w:p w14:paraId="76737012" w14:textId="21F4C5D2" w:rsidR="00D21099" w:rsidRPr="00D21099" w:rsidRDefault="00B52C63" w:rsidP="00D21099">
      <w:pPr>
        <w:numPr>
          <w:ilvl w:val="0"/>
          <w:numId w:val="1"/>
        </w:numPr>
      </w:pPr>
      <w:r w:rsidRPr="00B52C63">
        <w:rPr>
          <w:rFonts w:cs="Times New Roman"/>
          <w:b/>
          <w:bCs/>
        </w:rPr>
        <w:t>S2 — Confidence-aware tracking and Calm Mode. Reliability labels and non-alarmist framing, rare in a field the matrix records as having “no confidence indicators” anywhere.</w:t>
      </w:r>
    </w:p>
    <w:p w14:paraId="459F5DF2" w14:textId="7210AE5A" w:rsidR="00D21099" w:rsidRPr="00D21099" w:rsidRDefault="00B52C63" w:rsidP="00D21099">
      <w:pPr>
        <w:numPr>
          <w:ilvl w:val="0"/>
          <w:numId w:val="1"/>
        </w:numPr>
      </w:pPr>
      <w:r w:rsidRPr="00B52C63">
        <w:rPr>
          <w:rFonts w:cs="Times New Roman"/>
          <w:b/>
          <w:bCs/>
        </w:rPr>
        <w:t>S3 — Free-core / paid-interpretation model.</w:t>
      </w:r>
      <w:r w:rsidR="00D21099" w:rsidRPr="00D21099">
        <w:t xml:space="preserve"> Essential data stays free forever, neutralizing subscription fatigue and hidden paywalls (Revenue Stream; Software).</w:t>
      </w:r>
    </w:p>
    <w:p w14:paraId="0DE3ED0D" w14:textId="5F96BC5A" w:rsidR="00D21099" w:rsidRPr="00D21099" w:rsidRDefault="00B52C63" w:rsidP="00D21099">
      <w:pPr>
        <w:numPr>
          <w:ilvl w:val="0"/>
          <w:numId w:val="1"/>
        </w:numPr>
      </w:pPr>
      <w:r w:rsidRPr="00B52C63">
        <w:rPr>
          <w:rFonts w:cs="Times New Roman"/>
          <w:b/>
          <w:bCs/>
        </w:rPr>
        <w:t>S4 — Pro demo validation network.</w:t>
      </w:r>
      <w:r w:rsidR="00D21099" w:rsidRPr="00D21099">
        <w:t xml:space="preserve"> </w:t>
      </w:r>
      <w:proofErr w:type="gramStart"/>
      <w:r w:rsidR="00D21099" w:rsidRPr="00D21099">
        <w:t>A compounding</w:t>
      </w:r>
      <w:proofErr w:type="gramEnd"/>
      <w:r w:rsidR="00D21099" w:rsidRPr="00D21099">
        <w:t xml:space="preserve"> real-world data and loyalty </w:t>
      </w:r>
      <w:proofErr w:type="gramStart"/>
      <w:r w:rsidR="00D21099" w:rsidRPr="00D21099">
        <w:t>loop</w:t>
      </w:r>
      <w:proofErr w:type="gramEnd"/>
      <w:r w:rsidR="00D21099" w:rsidRPr="00D21099">
        <w:t xml:space="preserve"> across diverse users (Product Idea; VRIO identifies it as a potential network-effect moat).</w:t>
      </w:r>
    </w:p>
    <w:p w14:paraId="7C09C0EB" w14:textId="29CA7F84" w:rsidR="00D21099" w:rsidRPr="00D21099" w:rsidRDefault="00B52C63" w:rsidP="00D21099">
      <w:pPr>
        <w:numPr>
          <w:ilvl w:val="0"/>
          <w:numId w:val="1"/>
        </w:numPr>
      </w:pPr>
      <w:r w:rsidRPr="00B52C63">
        <w:rPr>
          <w:rFonts w:cs="Times New Roman"/>
          <w:b/>
          <w:bCs/>
        </w:rPr>
        <w:t xml:space="preserve">S5 — Cross-platform </w:t>
      </w:r>
      <w:proofErr w:type="gramStart"/>
      <w:r w:rsidRPr="00B52C63">
        <w:rPr>
          <w:rFonts w:cs="Times New Roman"/>
          <w:b/>
          <w:bCs/>
        </w:rPr>
        <w:t>parity</w:t>
      </w:r>
      <w:proofErr w:type="gramEnd"/>
      <w:r w:rsidRPr="00B52C63">
        <w:rPr>
          <w:rFonts w:cs="Times New Roman"/>
          <w:b/>
          <w:bCs/>
        </w:rPr>
        <w:t xml:space="preserve"> and resilient sync.</w:t>
      </w:r>
      <w:r w:rsidR="00D21099" w:rsidRPr="00D21099">
        <w:t xml:space="preserve"> iOS + Android support with local buffering, avoiding ecosystem lock-in (Software).</w:t>
      </w:r>
    </w:p>
    <w:p w14:paraId="1D3AF63A" w14:textId="4F998CEE" w:rsidR="00D21099" w:rsidRPr="00D21099" w:rsidRDefault="00B52C63" w:rsidP="00D21099">
      <w:pPr>
        <w:numPr>
          <w:ilvl w:val="0"/>
          <w:numId w:val="1"/>
        </w:numPr>
      </w:pPr>
      <w:r w:rsidRPr="00B52C63">
        <w:rPr>
          <w:rFonts w:cs="Times New Roman"/>
          <w:b/>
          <w:bCs/>
        </w:rPr>
        <w:t>S6 — Broad monetization architecture.</w:t>
      </w:r>
      <w:r w:rsidR="00D21099" w:rsidRPr="00D21099">
        <w:t xml:space="preserve"> Hardware, subscription, accessories, warranty, B2B dashboards, research, and opt-in data licensing diversify revenue (Revenue Stream).</w:t>
      </w:r>
    </w:p>
    <w:p w14:paraId="7A04D679" w14:textId="77777777" w:rsidR="00D21099" w:rsidRPr="00D21099" w:rsidRDefault="00D21099" w:rsidP="00D21099">
      <w:pPr>
        <w:rPr>
          <w:b/>
          <w:bCs/>
        </w:rPr>
      </w:pPr>
      <w:r w:rsidRPr="00D21099">
        <w:rPr>
          <w:b/>
          <w:bCs/>
        </w:rPr>
        <w:t>Weaknesses (internal, unfavorable)</w:t>
      </w:r>
    </w:p>
    <w:p w14:paraId="26A4E422" w14:textId="52ABA3BF" w:rsidR="00D21099" w:rsidRPr="00D21099" w:rsidRDefault="00D21099" w:rsidP="00D21099">
      <w:pPr>
        <w:numPr>
          <w:ilvl w:val="0"/>
          <w:numId w:val="2"/>
        </w:numPr>
      </w:pPr>
      <w:r w:rsidRPr="00D21099">
        <w:rPr>
          <w:b/>
          <w:bCs/>
        </w:rPr>
        <w:t>W1 — No brand and an unfamiliar concept.</w:t>
      </w:r>
      <w:r w:rsidRPr="00D21099">
        <w:t xml:space="preserve"> A pre-launch startup faces the trust barrier the Five Forces analysis names, plus hesitation toward a new </w:t>
      </w:r>
      <w:r w:rsidR="00B52C63" w:rsidRPr="00B52C63">
        <w:rPr>
          <w:rFonts w:cs="Times New Roman"/>
        </w:rPr>
        <w:t>smart-</w:t>
      </w:r>
      <w:r w:rsidRPr="00D21099">
        <w:t xml:space="preserve">ring </w:t>
      </w:r>
      <w:r w:rsidR="00B52C63" w:rsidRPr="00B52C63">
        <w:rPr>
          <w:rFonts w:cs="Times New Roman"/>
        </w:rPr>
        <w:t>health-tracking</w:t>
      </w:r>
      <w:r w:rsidRPr="00D21099">
        <w:t xml:space="preserve"> category.</w:t>
      </w:r>
    </w:p>
    <w:p w14:paraId="46F1BE45" w14:textId="3F087F38" w:rsidR="00D21099" w:rsidRPr="00D21099" w:rsidRDefault="00B52C63" w:rsidP="00D21099">
      <w:pPr>
        <w:numPr>
          <w:ilvl w:val="0"/>
          <w:numId w:val="2"/>
        </w:numPr>
      </w:pPr>
      <w:r w:rsidRPr="00B52C63">
        <w:rPr>
          <w:rFonts w:cs="Times New Roman"/>
          <w:b/>
          <w:bCs/>
        </w:rPr>
        <w:t xml:space="preserve">W2 — Validation at scale unproven. The entire accuracy </w:t>
      </w:r>
      <w:proofErr w:type="gramStart"/>
      <w:r w:rsidRPr="00B52C63">
        <w:rPr>
          <w:rFonts w:cs="Times New Roman"/>
          <w:b/>
          <w:bCs/>
        </w:rPr>
        <w:t>promise</w:t>
      </w:r>
      <w:proofErr w:type="gramEnd"/>
      <w:r w:rsidRPr="00B52C63">
        <w:rPr>
          <w:rFonts w:cs="Times New Roman"/>
          <w:b/>
          <w:bCs/>
        </w:rPr>
        <w:t xml:space="preserve"> rests on a validation discipline the firm has specified but not yet demonstrated.</w:t>
      </w:r>
    </w:p>
    <w:p w14:paraId="431D3F26" w14:textId="012D095B" w:rsidR="00D21099" w:rsidRPr="00D21099" w:rsidRDefault="00B52C63" w:rsidP="00D21099">
      <w:pPr>
        <w:numPr>
          <w:ilvl w:val="0"/>
          <w:numId w:val="2"/>
        </w:numPr>
      </w:pPr>
      <w:r w:rsidRPr="00B52C63">
        <w:rPr>
          <w:rFonts w:cs="Times New Roman"/>
          <w:b/>
          <w:bCs/>
        </w:rPr>
        <w:t>W3 — Supplier dependence and scale disadvantage.</w:t>
      </w:r>
      <w:r w:rsidR="00D21099" w:rsidRPr="00D21099">
        <w:t xml:space="preserve"> Micro-batteries, rigid-flex PCBs, and miniaturized sensors are held by powerful suppliers; low launch volumes raise per-unit cost and squeeze margin (Five Forces).</w:t>
      </w:r>
    </w:p>
    <w:p w14:paraId="540C65BA" w14:textId="20D0431C" w:rsidR="00D21099" w:rsidRPr="00D21099" w:rsidRDefault="00B52C63" w:rsidP="00D21099">
      <w:pPr>
        <w:numPr>
          <w:ilvl w:val="0"/>
          <w:numId w:val="2"/>
        </w:numPr>
      </w:pPr>
      <w:r w:rsidRPr="00B52C63">
        <w:rPr>
          <w:rFonts w:cs="Times New Roman"/>
          <w:b/>
          <w:bCs/>
        </w:rPr>
        <w:t>W4 — No pricing or financial model, and high capital intensity.</w:t>
      </w:r>
      <w:r w:rsidR="00D21099" w:rsidRPr="00D21099">
        <w:t xml:space="preserve"> A polished app and sizing-kit logistics require capital before revenue, and price/value is undefined.</w:t>
      </w:r>
    </w:p>
    <w:p w14:paraId="7AA77100" w14:textId="50158D71" w:rsidR="00D21099" w:rsidRPr="00D21099" w:rsidRDefault="00B52C63" w:rsidP="00D21099">
      <w:pPr>
        <w:numPr>
          <w:ilvl w:val="0"/>
          <w:numId w:val="2"/>
        </w:numPr>
      </w:pPr>
      <w:r w:rsidRPr="00B52C63">
        <w:rPr>
          <w:rFonts w:cs="Times New Roman"/>
          <w:b/>
          <w:bCs/>
        </w:rPr>
        <w:t>W5 — Several advantages are imitable.</w:t>
      </w:r>
      <w:r w:rsidR="00D21099" w:rsidRPr="00D21099">
        <w:t xml:space="preserve"> Free-core pricing and cross-platform support are easy to copy; parts of the moat are thin (VRIO).</w:t>
      </w:r>
    </w:p>
    <w:p w14:paraId="04A70471" w14:textId="0AD19B04" w:rsidR="00D21099" w:rsidRPr="00D21099" w:rsidRDefault="00B52C63" w:rsidP="00D21099">
      <w:pPr>
        <w:numPr>
          <w:ilvl w:val="0"/>
          <w:numId w:val="2"/>
        </w:numPr>
      </w:pPr>
      <w:r w:rsidRPr="00B52C63">
        <w:rPr>
          <w:rFonts w:cs="Times New Roman"/>
          <w:b/>
          <w:bCs/>
        </w:rPr>
        <w:t>W6 — Battery life below competitors</w:t>
      </w:r>
      <w:r w:rsidR="00D21099" w:rsidRPr="00D21099">
        <w:rPr>
          <w:b/>
          <w:bCs/>
        </w:rPr>
        <w:t>.</w:t>
      </w:r>
      <w:r w:rsidR="00D21099" w:rsidRPr="00D21099">
        <w:t xml:space="preserve"> Always-on </w:t>
      </w:r>
      <w:r w:rsidRPr="00B52C63">
        <w:rPr>
          <w:rFonts w:cs="Times New Roman"/>
        </w:rPr>
        <w:t>health</w:t>
      </w:r>
      <w:r w:rsidR="00D21099" w:rsidRPr="00D21099">
        <w:t xml:space="preserve"> monitoring guarantees only ~4–5 days of life, below the 7–</w:t>
      </w:r>
      <w:proofErr w:type="gramStart"/>
      <w:r w:rsidR="00D21099" w:rsidRPr="00D21099">
        <w:t>10 day</w:t>
      </w:r>
      <w:proofErr w:type="gramEnd"/>
      <w:r w:rsidR="00D21099" w:rsidRPr="00D21099">
        <w:t xml:space="preserve"> marketing target and far below RingConn's 10–14 days</w:t>
      </w:r>
      <w:r w:rsidR="00D21099">
        <w:t>.</w:t>
      </w:r>
    </w:p>
    <w:p w14:paraId="166204D9" w14:textId="77777777" w:rsidR="00D21099" w:rsidRPr="00D21099" w:rsidRDefault="00D21099" w:rsidP="00D21099">
      <w:pPr>
        <w:rPr>
          <w:b/>
          <w:bCs/>
        </w:rPr>
      </w:pPr>
      <w:r w:rsidRPr="00D21099">
        <w:rPr>
          <w:b/>
          <w:bCs/>
        </w:rPr>
        <w:t>Opportunities (external, favorable)</w:t>
      </w:r>
    </w:p>
    <w:p w14:paraId="4960A93C" w14:textId="77777777" w:rsidR="00D21099" w:rsidRPr="00D21099" w:rsidRDefault="00D21099" w:rsidP="00D21099">
      <w:pPr>
        <w:numPr>
          <w:ilvl w:val="0"/>
          <w:numId w:val="3"/>
        </w:numPr>
      </w:pPr>
      <w:r w:rsidRPr="00D21099">
        <w:rPr>
          <w:b/>
          <w:bCs/>
        </w:rPr>
        <w:lastRenderedPageBreak/>
        <w:t>O1 — Growing market and incomes.</w:t>
      </w:r>
      <w:r w:rsidRPr="00D21099">
        <w:t xml:space="preserve"> Vietnam's wearable market is projected above USD 1 billion by 2034, with rising GDP and spending power (PESTLE).</w:t>
      </w:r>
    </w:p>
    <w:p w14:paraId="1C4949AD" w14:textId="77777777" w:rsidR="00D21099" w:rsidRPr="00D21099" w:rsidRDefault="00D21099" w:rsidP="00D21099">
      <w:pPr>
        <w:numPr>
          <w:ilvl w:val="0"/>
          <w:numId w:val="3"/>
        </w:numPr>
      </w:pPr>
      <w:r w:rsidRPr="00D21099">
        <w:rPr>
          <w:b/>
          <w:bCs/>
        </w:rPr>
        <w:t>O2 — Rising health-consciousness.</w:t>
      </w:r>
      <w:r w:rsidRPr="00D21099">
        <w:t xml:space="preserve"> Post-COVID wellness focus, especially among Gen Z and young professionals; Vietnam ranks 4th in self-care readiness (PESTLE; Market Research).</w:t>
      </w:r>
    </w:p>
    <w:p w14:paraId="429C3462" w14:textId="77777777" w:rsidR="00D21099" w:rsidRPr="00D21099" w:rsidRDefault="00D21099" w:rsidP="00D21099">
      <w:pPr>
        <w:numPr>
          <w:ilvl w:val="0"/>
          <w:numId w:val="3"/>
        </w:numPr>
      </w:pPr>
      <w:r w:rsidRPr="00D21099">
        <w:rPr>
          <w:b/>
          <w:bCs/>
        </w:rPr>
        <w:t>O3 — Large unmet needs that fit a passive ring.</w:t>
      </w:r>
      <w:r w:rsidRPr="00D21099">
        <w:t xml:space="preserve"> 53% sleep below the recommendation, stress is rising, and time is the dominant barrier (68% of non-gym-goers cite </w:t>
      </w:r>
      <w:proofErr w:type="gramStart"/>
      <w:r w:rsidRPr="00D21099">
        <w:t>it) —</w:t>
      </w:r>
      <w:proofErr w:type="gramEnd"/>
      <w:r w:rsidRPr="00D21099">
        <w:t xml:space="preserve"> a 24/7 effortless device fits directly (Market Research).</w:t>
      </w:r>
    </w:p>
    <w:p w14:paraId="7D9278D4" w14:textId="77777777" w:rsidR="00D21099" w:rsidRPr="00D21099" w:rsidRDefault="00D21099" w:rsidP="00D21099">
      <w:pPr>
        <w:numPr>
          <w:ilvl w:val="0"/>
          <w:numId w:val="3"/>
        </w:numPr>
      </w:pPr>
      <w:r w:rsidRPr="00D21099">
        <w:rPr>
          <w:b/>
          <w:bCs/>
        </w:rPr>
        <w:t>O4 — Government digital-transformation and health policy support</w:t>
      </w:r>
      <w:r w:rsidRPr="00D21099">
        <w:t>, with potential incentives (PESTLE Political/Legal).</w:t>
      </w:r>
    </w:p>
    <w:p w14:paraId="77324610" w14:textId="77777777" w:rsidR="00D21099" w:rsidRPr="00D21099" w:rsidRDefault="00D21099" w:rsidP="00D21099">
      <w:pPr>
        <w:numPr>
          <w:ilvl w:val="0"/>
          <w:numId w:val="3"/>
        </w:numPr>
      </w:pPr>
      <w:r w:rsidRPr="00D21099">
        <w:rPr>
          <w:b/>
          <w:bCs/>
        </w:rPr>
        <w:t>O5 — Demand for convenience, personalization, and transparency</w:t>
      </w:r>
      <w:r w:rsidRPr="00D21099">
        <w:t xml:space="preserve"> (Cimigo, via Market Research).</w:t>
      </w:r>
    </w:p>
    <w:p w14:paraId="5EB6C720" w14:textId="10CAAF67" w:rsidR="00D21099" w:rsidRPr="00D21099" w:rsidRDefault="00D21099" w:rsidP="00D21099">
      <w:pPr>
        <w:numPr>
          <w:ilvl w:val="0"/>
          <w:numId w:val="3"/>
        </w:numPr>
      </w:pPr>
      <w:r w:rsidRPr="00D21099">
        <w:rPr>
          <w:b/>
          <w:bCs/>
        </w:rPr>
        <w:t>O6 — Exploitable competitor gaps.</w:t>
      </w:r>
      <w:r w:rsidRPr="00D21099">
        <w:t xml:space="preserve"> </w:t>
      </w:r>
      <w:r w:rsidR="00B52C63" w:rsidRPr="00B52C63">
        <w:rPr>
          <w:rFonts w:cs="Times New Roman"/>
        </w:rPr>
        <w:t>A</w:t>
      </w:r>
      <w:r w:rsidRPr="00D21099">
        <w:t>ccuracy/validation, subscription fatigue, and ecosystem lock-in are widespread weak spots (Competitor analysis).</w:t>
      </w:r>
    </w:p>
    <w:p w14:paraId="25020572" w14:textId="77777777" w:rsidR="00D21099" w:rsidRPr="00D21099" w:rsidRDefault="00D21099" w:rsidP="00D21099">
      <w:pPr>
        <w:numPr>
          <w:ilvl w:val="0"/>
          <w:numId w:val="3"/>
        </w:numPr>
      </w:pPr>
      <w:r w:rsidRPr="00D21099">
        <w:rPr>
          <w:b/>
          <w:bCs/>
        </w:rPr>
        <w:t>O7 — Sensor and IoT progress</w:t>
      </w:r>
      <w:r w:rsidRPr="00D21099">
        <w:t xml:space="preserve"> lowering component cost and improving accuracy over time (PESTLE).</w:t>
      </w:r>
    </w:p>
    <w:p w14:paraId="5997B2B1" w14:textId="77777777" w:rsidR="00D21099" w:rsidRPr="00D21099" w:rsidRDefault="00D21099" w:rsidP="00D21099">
      <w:pPr>
        <w:rPr>
          <w:b/>
          <w:bCs/>
        </w:rPr>
      </w:pPr>
      <w:r w:rsidRPr="00D21099">
        <w:rPr>
          <w:b/>
          <w:bCs/>
        </w:rPr>
        <w:t>Threats (external, unfavorable)</w:t>
      </w:r>
    </w:p>
    <w:p w14:paraId="2BAF06B2" w14:textId="77777777" w:rsidR="00D21099" w:rsidRPr="00D21099" w:rsidRDefault="00D21099" w:rsidP="00D21099">
      <w:pPr>
        <w:numPr>
          <w:ilvl w:val="0"/>
          <w:numId w:val="4"/>
        </w:numPr>
      </w:pPr>
      <w:r w:rsidRPr="00D21099">
        <w:rPr>
          <w:b/>
          <w:bCs/>
        </w:rPr>
        <w:t>T1 — Very high substitute threat.</w:t>
      </w:r>
      <w:r w:rsidRPr="00D21099">
        <w:t xml:space="preserve"> Smartwatches shipped 45.6M units in Q1 2025 and fitness bands 10.8M; cheap $50–100 wrist devices offer screens and longer battery (Substitutes; Five Forces).</w:t>
      </w:r>
    </w:p>
    <w:p w14:paraId="74A09EB2" w14:textId="77777777" w:rsidR="00D21099" w:rsidRPr="00D21099" w:rsidRDefault="00D21099" w:rsidP="00D21099">
      <w:pPr>
        <w:numPr>
          <w:ilvl w:val="0"/>
          <w:numId w:val="4"/>
        </w:numPr>
      </w:pPr>
      <w:r w:rsidRPr="00D21099">
        <w:rPr>
          <w:b/>
          <w:bCs/>
        </w:rPr>
        <w:t>T2 — Well-resourced incumbents.</w:t>
      </w:r>
      <w:r w:rsidRPr="00D21099">
        <w:t xml:space="preserve"> Oura (accuracy, clinical validation, marketing) and Samsung (ecosystem, capital) dominate the premium tier.</w:t>
      </w:r>
    </w:p>
    <w:p w14:paraId="50F5102B" w14:textId="77777777" w:rsidR="00D21099" w:rsidRPr="00D21099" w:rsidRDefault="00D21099" w:rsidP="00D21099">
      <w:pPr>
        <w:numPr>
          <w:ilvl w:val="0"/>
          <w:numId w:val="4"/>
        </w:numPr>
      </w:pPr>
      <w:r w:rsidRPr="00D21099">
        <w:rPr>
          <w:b/>
          <w:bCs/>
        </w:rPr>
        <w:t>T3 — Race to the bottom.</w:t>
      </w:r>
      <w:r w:rsidRPr="00D21099">
        <w:t xml:space="preserve"> White-label rings at $30–50 undercut on price and erode category trust (Five Forces).</w:t>
      </w:r>
    </w:p>
    <w:p w14:paraId="647A250D" w14:textId="77777777" w:rsidR="00D21099" w:rsidRPr="00D21099" w:rsidRDefault="00D21099" w:rsidP="00D21099">
      <w:pPr>
        <w:numPr>
          <w:ilvl w:val="0"/>
          <w:numId w:val="4"/>
        </w:numPr>
      </w:pPr>
      <w:r w:rsidRPr="00D21099">
        <w:rPr>
          <w:b/>
          <w:bCs/>
        </w:rPr>
        <w:t>T4 — High buyer power and low switching costs.</w:t>
      </w:r>
      <w:r w:rsidRPr="00D21099">
        <w:t xml:space="preserve"> First-time, price-sensitive buyers compare freely and reject subscriptions (Five Forces).</w:t>
      </w:r>
    </w:p>
    <w:p w14:paraId="3CEC3EFC" w14:textId="07D67B19" w:rsidR="00D21099" w:rsidRPr="00D21099" w:rsidRDefault="00D21099" w:rsidP="00D21099">
      <w:pPr>
        <w:numPr>
          <w:ilvl w:val="0"/>
          <w:numId w:val="4"/>
        </w:numPr>
      </w:pPr>
      <w:r w:rsidRPr="00D21099">
        <w:rPr>
          <w:b/>
          <w:bCs/>
        </w:rPr>
        <w:t>T5 — Regulatory, privacy, and medical-claim risk.</w:t>
      </w:r>
      <w:r w:rsidRPr="00D21099">
        <w:t xml:space="preserve"> Health-data law (Vietnam PDP, GDPR/CCPA) plus medical-device exposure for any </w:t>
      </w:r>
      <w:r w:rsidR="00B52C63" w:rsidRPr="00B52C63">
        <w:rPr>
          <w:rFonts w:cs="Times New Roman"/>
        </w:rPr>
        <w:t>health</w:t>
      </w:r>
      <w:r w:rsidRPr="00D21099">
        <w:t xml:space="preserve"> claim (PESTLE; Software compliance).</w:t>
      </w:r>
    </w:p>
    <w:p w14:paraId="4E392C87" w14:textId="77777777" w:rsidR="00D21099" w:rsidRPr="00D21099" w:rsidRDefault="00D21099" w:rsidP="00D21099">
      <w:pPr>
        <w:numPr>
          <w:ilvl w:val="0"/>
          <w:numId w:val="4"/>
        </w:numPr>
      </w:pPr>
      <w:r w:rsidRPr="00D21099">
        <w:rPr>
          <w:b/>
          <w:bCs/>
        </w:rPr>
        <w:t>T6 — Documented IP and import landmines in this exact category.</w:t>
      </w:r>
      <w:r w:rsidRPr="00D21099">
        <w:t xml:space="preserve"> Ultrahuman faced a US import ban (Oct 2025) and Noise was pulled over Oura patent litigation (Nov 2025) (Competitor matrix).</w:t>
      </w:r>
    </w:p>
    <w:p w14:paraId="026E0EDD" w14:textId="427AB2C4" w:rsidR="00D21099" w:rsidRPr="00D21099" w:rsidRDefault="00D21099" w:rsidP="00D21099">
      <w:pPr>
        <w:numPr>
          <w:ilvl w:val="0"/>
          <w:numId w:val="4"/>
        </w:numPr>
      </w:pPr>
      <w:r w:rsidRPr="00D21099">
        <w:rPr>
          <w:b/>
          <w:bCs/>
        </w:rPr>
        <w:lastRenderedPageBreak/>
        <w:t>T7 — Rapid obsolescence and possible tech-giant entry</w:t>
      </w:r>
      <w:r w:rsidRPr="00D21099">
        <w:t xml:space="preserve"> into </w:t>
      </w:r>
      <w:r w:rsidR="007E46D1" w:rsidRPr="007E46D1">
        <w:rPr>
          <w:rFonts w:ascii="Aptos" w:hAnsi="Aptos"/>
        </w:rPr>
        <w:t>Anvia</w:t>
      </w:r>
      <w:r w:rsidRPr="00D21099">
        <w:t xml:space="preserve"> rings (PESTLE; Five Forces).</w:t>
      </w:r>
    </w:p>
    <w:p w14:paraId="533CE344" w14:textId="77777777" w:rsidR="00D21099" w:rsidRPr="00D21099" w:rsidRDefault="00D21099" w:rsidP="00D21099">
      <w:pPr>
        <w:rPr>
          <w:b/>
          <w:bCs/>
        </w:rPr>
      </w:pPr>
      <w:r w:rsidRPr="00D21099">
        <w:rPr>
          <w:b/>
          <w:bCs/>
        </w:rPr>
        <w:t>TOWS — strategy generation</w:t>
      </w:r>
    </w:p>
    <w:p w14:paraId="61E77D46" w14:textId="77777777" w:rsidR="00D21099" w:rsidRPr="00D21099" w:rsidRDefault="00D21099" w:rsidP="00D21099">
      <w:pPr>
        <w:rPr>
          <w:b/>
          <w:bCs/>
        </w:rPr>
      </w:pPr>
      <w:proofErr w:type="gramStart"/>
      <w:r w:rsidRPr="00D21099">
        <w:rPr>
          <w:b/>
          <w:bCs/>
        </w:rPr>
        <w:t>SO</w:t>
      </w:r>
      <w:proofErr w:type="gramEnd"/>
      <w:r w:rsidRPr="00D21099">
        <w:rPr>
          <w:b/>
          <w:bCs/>
        </w:rPr>
        <w:t xml:space="preserve"> strategies (use Strengths to seize </w:t>
      </w:r>
      <w:proofErr w:type="gramStart"/>
      <w:r w:rsidRPr="00D21099">
        <w:rPr>
          <w:b/>
          <w:bCs/>
        </w:rPr>
        <w:t>Opportunities) —</w:t>
      </w:r>
      <w:proofErr w:type="gramEnd"/>
      <w:r w:rsidRPr="00D21099">
        <w:rPr>
          <w:b/>
          <w:bCs/>
        </w:rPr>
        <w:t xml:space="preserve"> growth/offensive</w:t>
      </w:r>
    </w:p>
    <w:p w14:paraId="08BDC18C" w14:textId="1E76204C" w:rsidR="00D21099" w:rsidRPr="00D21099" w:rsidRDefault="00B52C63" w:rsidP="00D21099">
      <w:pPr>
        <w:numPr>
          <w:ilvl w:val="0"/>
          <w:numId w:val="5"/>
        </w:numPr>
      </w:pPr>
      <w:r w:rsidRPr="00B52C63">
        <w:rPr>
          <w:rFonts w:cs="Times New Roman"/>
          <w:b/>
          <w:bCs/>
        </w:rPr>
        <w:t>SO1 (S2 × O6, O2): Lead market entry on the confidence-and-transparency narrative — a health ring that tells you how reliable its readings are — exploiting the competitor gap in confidence indicators (O6), aimed at a post-COVID, health-conscious, self-care-ready market (O2). This reframes the category away from opaque tracking.</w:t>
      </w:r>
    </w:p>
    <w:p w14:paraId="72B6C689" w14:textId="3C975439" w:rsidR="00D21099" w:rsidRPr="00D21099" w:rsidRDefault="00D21099" w:rsidP="00D21099">
      <w:pPr>
        <w:numPr>
          <w:ilvl w:val="0"/>
          <w:numId w:val="5"/>
        </w:numPr>
      </w:pPr>
      <w:r w:rsidRPr="00D21099">
        <w:rPr>
          <w:b/>
          <w:bCs/>
        </w:rPr>
        <w:t xml:space="preserve">SO2 (S1, </w:t>
      </w:r>
      <w:r w:rsidR="00B52C63" w:rsidRPr="00B52C63">
        <w:rPr>
          <w:rFonts w:cs="Times New Roman"/>
          <w:b/>
          <w:bCs/>
        </w:rPr>
        <w:t>S3</w:t>
      </w:r>
      <w:r w:rsidRPr="00D21099">
        <w:rPr>
          <w:b/>
          <w:bCs/>
        </w:rPr>
        <w:t xml:space="preserve"> × O3, O5):</w:t>
      </w:r>
      <w:r w:rsidRPr="00D21099">
        <w:t xml:space="preserve"> Convert time-poor, convenience- and transparency-seeking consumers (O3, O5) with the passive, validated, free-core Active proposition (S1, S4), capturing the two priority segments at an accessible entry price.</w:t>
      </w:r>
    </w:p>
    <w:p w14:paraId="68EB7C30" w14:textId="2524EB23" w:rsidR="00D21099" w:rsidRPr="00D21099" w:rsidRDefault="00D21099" w:rsidP="00D21099">
      <w:pPr>
        <w:numPr>
          <w:ilvl w:val="0"/>
          <w:numId w:val="5"/>
        </w:numPr>
      </w:pPr>
      <w:r w:rsidRPr="00D21099">
        <w:rPr>
          <w:b/>
          <w:bCs/>
        </w:rPr>
        <w:t>SO3 (</w:t>
      </w:r>
      <w:r w:rsidR="00B52C63" w:rsidRPr="00B52C63">
        <w:rPr>
          <w:rFonts w:cs="Times New Roman"/>
          <w:b/>
          <w:bCs/>
        </w:rPr>
        <w:t>S4 × O7, O2): Use the Pro demo network (S4</w:t>
      </w:r>
      <w:r w:rsidRPr="00D21099">
        <w:t>) to harvest diverse local-population data as sensors improve (O7), compounding accuracy and turning early adopters into a validation-and-word-of-mouth engine.</w:t>
      </w:r>
    </w:p>
    <w:p w14:paraId="2D08388C" w14:textId="5699CFC7" w:rsidR="00D21099" w:rsidRPr="00D21099" w:rsidRDefault="00D21099" w:rsidP="00D21099">
      <w:pPr>
        <w:numPr>
          <w:ilvl w:val="0"/>
          <w:numId w:val="5"/>
        </w:numPr>
      </w:pPr>
      <w:r w:rsidRPr="00D21099">
        <w:rPr>
          <w:b/>
          <w:bCs/>
        </w:rPr>
        <w:t>SO4 (</w:t>
      </w:r>
      <w:r w:rsidR="00B52C63" w:rsidRPr="00B52C63">
        <w:rPr>
          <w:rFonts w:cs="Times New Roman"/>
          <w:b/>
          <w:bCs/>
        </w:rPr>
        <w:t>S6 × O4): Pursue B2B corporate-wellness, clinic, and research channels early (S6</w:t>
      </w:r>
      <w:r w:rsidRPr="00D21099">
        <w:t>), riding government digital-health momentum (O4) to build credibility and volume.</w:t>
      </w:r>
    </w:p>
    <w:p w14:paraId="2F6E170C" w14:textId="77777777" w:rsidR="00D21099" w:rsidRPr="00D21099" w:rsidRDefault="00D21099" w:rsidP="00D21099">
      <w:pPr>
        <w:rPr>
          <w:b/>
          <w:bCs/>
        </w:rPr>
      </w:pPr>
      <w:r w:rsidRPr="00D21099">
        <w:rPr>
          <w:b/>
          <w:bCs/>
        </w:rPr>
        <w:t>ST strategies (use Strengths to counter Threats) — defensive/differentiation</w:t>
      </w:r>
    </w:p>
    <w:p w14:paraId="2D76E613" w14:textId="539A2440" w:rsidR="00D21099" w:rsidRPr="00D21099" w:rsidRDefault="00D21099" w:rsidP="00D21099">
      <w:pPr>
        <w:numPr>
          <w:ilvl w:val="0"/>
          <w:numId w:val="6"/>
        </w:numPr>
      </w:pPr>
      <w:r w:rsidRPr="00D21099">
        <w:rPr>
          <w:b/>
          <w:bCs/>
        </w:rPr>
        <w:t>ST1 (S1, S2</w:t>
      </w:r>
      <w:r w:rsidR="00B52C63" w:rsidRPr="00B52C63">
        <w:rPr>
          <w:rFonts w:cs="Times New Roman"/>
          <w:b/>
          <w:bCs/>
        </w:rPr>
        <w:t xml:space="preserve"> × T1, T3): Against substitutes and cheap clones (T1, T3), refuse to compete on price; win on validated accuracy and transparency (S1–S2), positioning the ring as a trustworthy health</w:t>
      </w:r>
      <w:r w:rsidRPr="00D21099">
        <w:t xml:space="preserve"> companion a $50 band cannot match.</w:t>
      </w:r>
    </w:p>
    <w:p w14:paraId="45654204" w14:textId="5E5C2466" w:rsidR="00D21099" w:rsidRPr="00D21099" w:rsidRDefault="00D21099" w:rsidP="00D21099">
      <w:pPr>
        <w:numPr>
          <w:ilvl w:val="0"/>
          <w:numId w:val="6"/>
        </w:numPr>
      </w:pPr>
      <w:r w:rsidRPr="00D21099">
        <w:rPr>
          <w:b/>
          <w:bCs/>
        </w:rPr>
        <w:t>ST2 (S</w:t>
      </w:r>
      <w:r w:rsidR="00B52C63" w:rsidRPr="00B52C63">
        <w:rPr>
          <w:rFonts w:cs="Times New Roman"/>
          <w:b/>
          <w:bCs/>
        </w:rPr>
        <w:t>3, S5 × T2, T4): Attack the incumbents' two biggest friction points — Oura's subscription burden and Samsung's lock-in — with free-core pricing and cross-platform parity (S3, S5</w:t>
      </w:r>
      <w:r w:rsidRPr="00D21099">
        <w:t>), aimed squarely at low-switching-cost buyers (T4).</w:t>
      </w:r>
    </w:p>
    <w:p w14:paraId="58A2687F" w14:textId="070BB064" w:rsidR="00D21099" w:rsidRPr="00D21099" w:rsidRDefault="00D21099" w:rsidP="00D21099">
      <w:pPr>
        <w:numPr>
          <w:ilvl w:val="0"/>
          <w:numId w:val="6"/>
        </w:numPr>
      </w:pPr>
      <w:r w:rsidRPr="00D21099">
        <w:rPr>
          <w:b/>
          <w:bCs/>
        </w:rPr>
        <w:t>ST3 (</w:t>
      </w:r>
      <w:r w:rsidR="00B52C63" w:rsidRPr="00B52C63">
        <w:rPr>
          <w:rFonts w:cs="Times New Roman"/>
          <w:b/>
          <w:bCs/>
        </w:rPr>
        <w:t>S4 × T7): Build switching costs and a data moat through the Pro demo loyalty loop (S4</w:t>
      </w:r>
      <w:r w:rsidRPr="00D21099">
        <w:t>) before a tech giant enters (T7).</w:t>
      </w:r>
    </w:p>
    <w:p w14:paraId="698FB031" w14:textId="77777777" w:rsidR="00D21099" w:rsidRPr="00D21099" w:rsidRDefault="00D21099" w:rsidP="00D21099">
      <w:pPr>
        <w:rPr>
          <w:b/>
          <w:bCs/>
        </w:rPr>
      </w:pPr>
      <w:r w:rsidRPr="00D21099">
        <w:rPr>
          <w:b/>
          <w:bCs/>
        </w:rPr>
        <w:t xml:space="preserve">WO strategies (fix Weaknesses by using </w:t>
      </w:r>
      <w:proofErr w:type="gramStart"/>
      <w:r w:rsidRPr="00D21099">
        <w:rPr>
          <w:b/>
          <w:bCs/>
        </w:rPr>
        <w:t>Opportunities) —</w:t>
      </w:r>
      <w:proofErr w:type="gramEnd"/>
      <w:r w:rsidRPr="00D21099">
        <w:rPr>
          <w:b/>
          <w:bCs/>
        </w:rPr>
        <w:t xml:space="preserve"> improvement</w:t>
      </w:r>
    </w:p>
    <w:p w14:paraId="486742C2" w14:textId="3B244793" w:rsidR="00D21099" w:rsidRPr="00D21099" w:rsidRDefault="00D21099" w:rsidP="00D21099">
      <w:pPr>
        <w:numPr>
          <w:ilvl w:val="0"/>
          <w:numId w:val="7"/>
        </w:numPr>
      </w:pPr>
      <w:r w:rsidRPr="00D21099">
        <w:rPr>
          <w:b/>
          <w:bCs/>
        </w:rPr>
        <w:t>WO1 (W2</w:t>
      </w:r>
      <w:r w:rsidR="00B52C63" w:rsidRPr="00B52C63">
        <w:rPr>
          <w:rFonts w:cs="Times New Roman"/>
          <w:b/>
          <w:bCs/>
        </w:rPr>
        <w:t xml:space="preserve"> × O4, O8-via-S6): Turn the validation</w:t>
      </w:r>
      <w:r w:rsidRPr="00D21099">
        <w:t xml:space="preserve"> gap into credibility by partnering with Vietnamese clinics, universities, and research institutions under government digital-health support (O4), converting required validation into a B2B revenue and trust pathway.</w:t>
      </w:r>
    </w:p>
    <w:p w14:paraId="3C78E917" w14:textId="77777777" w:rsidR="00D21099" w:rsidRPr="00D21099" w:rsidRDefault="00D21099" w:rsidP="00D21099">
      <w:pPr>
        <w:numPr>
          <w:ilvl w:val="0"/>
          <w:numId w:val="7"/>
        </w:numPr>
      </w:pPr>
      <w:r w:rsidRPr="00D21099">
        <w:rPr>
          <w:b/>
          <w:bCs/>
        </w:rPr>
        <w:t>WO2 (W1 × O2, O6):</w:t>
      </w:r>
      <w:r w:rsidRPr="00D21099">
        <w:t xml:space="preserve"> Overcome no-brand hesitation (W1) with educational marketing that exploits the health-conscious market (O2) and visible competitor gaps (O6).</w:t>
      </w:r>
    </w:p>
    <w:p w14:paraId="0592DE51" w14:textId="4AEE7943" w:rsidR="00D21099" w:rsidRPr="00D21099" w:rsidRDefault="00D21099" w:rsidP="00D21099">
      <w:pPr>
        <w:numPr>
          <w:ilvl w:val="0"/>
          <w:numId w:val="7"/>
        </w:numPr>
      </w:pPr>
      <w:r w:rsidRPr="00D21099">
        <w:rPr>
          <w:b/>
          <w:bCs/>
        </w:rPr>
        <w:lastRenderedPageBreak/>
        <w:t>WO3 (W</w:t>
      </w:r>
      <w:r w:rsidR="00B52C63" w:rsidRPr="00B52C63">
        <w:rPr>
          <w:rFonts w:cs="Times New Roman"/>
          <w:b/>
          <w:bCs/>
        </w:rPr>
        <w:t>3, W4 × O7): Mitigate supplier and cost disadvantage (W3, W4</w:t>
      </w:r>
      <w:r w:rsidRPr="00D21099">
        <w:t>) by leading with the high-volume Active product to improve component economics, and by sourcing as IoT costs fall (O7).</w:t>
      </w:r>
    </w:p>
    <w:p w14:paraId="6E677D6C" w14:textId="6AD37CBA" w:rsidR="00D21099" w:rsidRPr="00D21099" w:rsidRDefault="00D21099" w:rsidP="00D21099">
      <w:pPr>
        <w:numPr>
          <w:ilvl w:val="0"/>
          <w:numId w:val="7"/>
        </w:numPr>
      </w:pPr>
      <w:r w:rsidRPr="00D21099">
        <w:rPr>
          <w:b/>
          <w:bCs/>
        </w:rPr>
        <w:t>WO4 (</w:t>
      </w:r>
      <w:r w:rsidR="00B52C63" w:rsidRPr="00B52C63">
        <w:rPr>
          <w:rFonts w:cs="Times New Roman"/>
          <w:b/>
          <w:bCs/>
        </w:rPr>
        <w:t>W6 × O7): Address the battery-life gap (W6</w:t>
      </w:r>
      <w:r w:rsidRPr="00D21099">
        <w:t>) with improving low-power sensors and adaptive sampling (O7), while communicating battery expectations honestly.</w:t>
      </w:r>
    </w:p>
    <w:p w14:paraId="13439AB0" w14:textId="77777777" w:rsidR="00D21099" w:rsidRPr="00D21099" w:rsidRDefault="00D21099" w:rsidP="00D21099">
      <w:pPr>
        <w:rPr>
          <w:b/>
          <w:bCs/>
        </w:rPr>
      </w:pPr>
      <w:r w:rsidRPr="00D21099">
        <w:rPr>
          <w:b/>
          <w:bCs/>
        </w:rPr>
        <w:t xml:space="preserve">WT strategies (minimize Weaknesses and avoid </w:t>
      </w:r>
      <w:proofErr w:type="gramStart"/>
      <w:r w:rsidRPr="00D21099">
        <w:rPr>
          <w:b/>
          <w:bCs/>
        </w:rPr>
        <w:t>Threats) —</w:t>
      </w:r>
      <w:proofErr w:type="gramEnd"/>
      <w:r w:rsidRPr="00D21099">
        <w:rPr>
          <w:b/>
          <w:bCs/>
        </w:rPr>
        <w:t xml:space="preserve"> defensive/survival</w:t>
      </w:r>
    </w:p>
    <w:p w14:paraId="35453567" w14:textId="7ACFB725" w:rsidR="00D21099" w:rsidRPr="00D21099" w:rsidRDefault="00B52C63" w:rsidP="00D21099">
      <w:pPr>
        <w:numPr>
          <w:ilvl w:val="0"/>
          <w:numId w:val="8"/>
        </w:numPr>
      </w:pPr>
      <w:r w:rsidRPr="00B52C63">
        <w:rPr>
          <w:rFonts w:cs="Times New Roman"/>
          <w:b/>
          <w:bCs/>
        </w:rPr>
        <w:t>WT1 (W1, W5 × T2, T3): No brand plus imitable advantages against strong incumbents and clones. Mitigation: patent the defensible system-level resources (accuracy architecture, confidence indicators) and build brand through the transparency story and Pro community rather than price.</w:t>
      </w:r>
    </w:p>
    <w:p w14:paraId="3B1E85C3" w14:textId="153BB66B" w:rsidR="00D21099" w:rsidRPr="00D21099" w:rsidRDefault="00B52C63" w:rsidP="00D21099">
      <w:pPr>
        <w:numPr>
          <w:ilvl w:val="0"/>
          <w:numId w:val="8"/>
        </w:numPr>
      </w:pPr>
      <w:r w:rsidRPr="00B52C63">
        <w:rPr>
          <w:rFonts w:cs="Times New Roman"/>
          <w:b/>
          <w:bCs/>
        </w:rPr>
        <w:t>WT2 (W4</w:t>
      </w:r>
      <w:r w:rsidR="00D21099" w:rsidRPr="00D21099">
        <w:rPr>
          <w:b/>
          <w:bCs/>
        </w:rPr>
        <w:t xml:space="preserve"> × T1, T4):</w:t>
      </w:r>
      <w:r w:rsidR="00D21099" w:rsidRPr="00D21099">
        <w:t xml:space="preserve"> Undefined pricing against price sensitivity and substitutes. Mitigation: validate price and value through the Active tier and pre-orders before scaling; avoid a premium the market will reject.</w:t>
      </w:r>
    </w:p>
    <w:p w14:paraId="1CFE5F69" w14:textId="21EC812E" w:rsidR="00D21099" w:rsidRPr="00D21099" w:rsidRDefault="00B52C63" w:rsidP="00D21099">
      <w:pPr>
        <w:numPr>
          <w:ilvl w:val="0"/>
          <w:numId w:val="8"/>
        </w:numPr>
      </w:pPr>
      <w:r w:rsidRPr="00B52C63">
        <w:rPr>
          <w:rFonts w:cs="Times New Roman"/>
          <w:b/>
          <w:bCs/>
        </w:rPr>
        <w:t>WT3 (W3</w:t>
      </w:r>
      <w:r w:rsidR="00D21099" w:rsidRPr="00D21099">
        <w:rPr>
          <w:b/>
          <w:bCs/>
        </w:rPr>
        <w:t xml:space="preserve"> × T1):</w:t>
      </w:r>
      <w:r w:rsidR="00D21099" w:rsidRPr="00D21099">
        <w:t xml:space="preserve"> Supplier dependence under price pressure. Mitigation: dual-source critical micro-components and design for manufacturability to protect margin.</w:t>
      </w:r>
    </w:p>
    <w:p w14:paraId="284D5019" w14:textId="77777777" w:rsidR="000B335D" w:rsidRDefault="000B335D"/>
    <w:sectPr w:rsidR="000B33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F40F" w14:textId="77777777" w:rsidR="001511C0" w:rsidRDefault="001511C0" w:rsidP="007E46D1">
      <w:pPr>
        <w:spacing w:after="0" w:line="240" w:lineRule="auto"/>
      </w:pPr>
      <w:r>
        <w:separator/>
      </w:r>
    </w:p>
  </w:endnote>
  <w:endnote w:type="continuationSeparator" w:id="0">
    <w:p w14:paraId="1245DA09" w14:textId="77777777" w:rsidR="001511C0" w:rsidRDefault="001511C0" w:rsidP="007E4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C97D9" w14:textId="77777777" w:rsidR="007E46D1" w:rsidRDefault="007E46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8CC96" w14:textId="77777777" w:rsidR="007E46D1" w:rsidRDefault="007E46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69F45" w14:textId="77777777" w:rsidR="007E46D1" w:rsidRDefault="007E4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EE50" w14:textId="77777777" w:rsidR="001511C0" w:rsidRDefault="001511C0" w:rsidP="007E46D1">
      <w:pPr>
        <w:spacing w:after="0" w:line="240" w:lineRule="auto"/>
      </w:pPr>
      <w:r>
        <w:separator/>
      </w:r>
    </w:p>
  </w:footnote>
  <w:footnote w:type="continuationSeparator" w:id="0">
    <w:p w14:paraId="454CCA3D" w14:textId="77777777" w:rsidR="001511C0" w:rsidRDefault="001511C0" w:rsidP="007E4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DF7BB" w14:textId="77777777" w:rsidR="007E46D1" w:rsidRDefault="007E46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22A1C" w14:textId="77777777" w:rsidR="007E46D1" w:rsidRDefault="007E46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29AB1" w14:textId="77777777" w:rsidR="007E46D1" w:rsidRDefault="007E46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C89"/>
    <w:multiLevelType w:val="multilevel"/>
    <w:tmpl w:val="5AD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5375F"/>
    <w:multiLevelType w:val="multilevel"/>
    <w:tmpl w:val="0DF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F31B4"/>
    <w:multiLevelType w:val="multilevel"/>
    <w:tmpl w:val="F2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F1B34"/>
    <w:multiLevelType w:val="multilevel"/>
    <w:tmpl w:val="BC8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D6F72"/>
    <w:multiLevelType w:val="multilevel"/>
    <w:tmpl w:val="4F98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95583"/>
    <w:multiLevelType w:val="multilevel"/>
    <w:tmpl w:val="757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40305"/>
    <w:multiLevelType w:val="multilevel"/>
    <w:tmpl w:val="061E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166E5"/>
    <w:multiLevelType w:val="multilevel"/>
    <w:tmpl w:val="4E4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686160">
    <w:abstractNumId w:val="5"/>
  </w:num>
  <w:num w:numId="2" w16cid:durableId="1412923308">
    <w:abstractNumId w:val="4"/>
  </w:num>
  <w:num w:numId="3" w16cid:durableId="251083329">
    <w:abstractNumId w:val="3"/>
  </w:num>
  <w:num w:numId="4" w16cid:durableId="1294826029">
    <w:abstractNumId w:val="7"/>
  </w:num>
  <w:num w:numId="5" w16cid:durableId="730155850">
    <w:abstractNumId w:val="6"/>
  </w:num>
  <w:num w:numId="6" w16cid:durableId="379134108">
    <w:abstractNumId w:val="0"/>
  </w:num>
  <w:num w:numId="7" w16cid:durableId="342169278">
    <w:abstractNumId w:val="2"/>
  </w:num>
  <w:num w:numId="8" w16cid:durableId="1773284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99"/>
    <w:rsid w:val="000B335D"/>
    <w:rsid w:val="001511C0"/>
    <w:rsid w:val="00171568"/>
    <w:rsid w:val="00180D9D"/>
    <w:rsid w:val="00251771"/>
    <w:rsid w:val="00403830"/>
    <w:rsid w:val="00456641"/>
    <w:rsid w:val="004A5613"/>
    <w:rsid w:val="00515154"/>
    <w:rsid w:val="007E46D1"/>
    <w:rsid w:val="0080171C"/>
    <w:rsid w:val="00860A20"/>
    <w:rsid w:val="00B52C63"/>
    <w:rsid w:val="00C16995"/>
    <w:rsid w:val="00C1735A"/>
    <w:rsid w:val="00C97D41"/>
    <w:rsid w:val="00D21099"/>
    <w:rsid w:val="00E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3DFF"/>
  <w15:chartTrackingRefBased/>
  <w15:docId w15:val="{B1E78ADA-B649-4C8F-8AC3-5E239745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C6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0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6D1"/>
  </w:style>
  <w:style w:type="paragraph" w:styleId="Footer">
    <w:name w:val="footer"/>
    <w:basedOn w:val="Normal"/>
    <w:link w:val="FooterChar"/>
    <w:uiPriority w:val="99"/>
    <w:unhideWhenUsed/>
    <w:rsid w:val="007E4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5F0D9D-453F-4F04-8DF3-B9467A312B3F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06033d6-71b4-4fe9-8bd4-f1996734f1f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1035</Words>
  <Characters>6428</Characters>
  <Application>Microsoft Office Word</Application>
  <DocSecurity>0</DocSecurity>
  <Lines>112</Lines>
  <Paragraphs>55</Paragraphs>
  <ScaleCrop>false</ScaleCrop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Gilnan Keves</dc:creator>
  <cp:keywords/>
  <dc:description/>
  <cp:lastModifiedBy>Gilnan Keves</cp:lastModifiedBy>
  <cp:revision>3</cp:revision>
  <dcterms:created xsi:type="dcterms:W3CDTF">2026-05-30T01:29:00Z</dcterms:created>
  <dcterms:modified xsi:type="dcterms:W3CDTF">2026-06-03T14:02:00Z</dcterms:modified>
</cp:coreProperties>
</file>