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83DACA"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1{Homepage der Gauge One Model Railway Association}</w:t>
      </w:r>
    </w:p>
    <w:p w14:paraId="106D46E3"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2{Ereignisse}</w:t>
      </w:r>
    </w:p>
    <w:p w14:paraId="4B451B3A"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3{Gruppen}</w:t>
      </w:r>
    </w:p>
    <w:p w14:paraId="353252B8"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4{Ressourcen}</w:t>
      </w:r>
    </w:p>
    <w:p w14:paraId="669C1DBB"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5{Umsatz}</w:t>
      </w:r>
    </w:p>
    <w:p w14:paraId="0E2D7451"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6{Showcase}</w:t>
      </w:r>
    </w:p>
    <w:p w14:paraId="00D3F1B1"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7{Kontakt}</w:t>
      </w:r>
    </w:p>
    <w:p w14:paraId="5DEBB17F"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8{Verbinden}</w:t>
      </w:r>
    </w:p>
    <w:p w14:paraId="360536B2"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9{Willkommen bei der Gauge One Model Railway Association}</w:t>
      </w:r>
    </w:p>
    <w:p w14:paraId="01101CA4"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10{Modelleisenbahnen der Spurweite 1 fahren auf Gleisen mit einem Schienenabstand von 45 mm oder 1¾ Zoll. Bei der Normalspur entspricht dies einem Maßstab von 1:32 oder etwa 10 mm pro Fuß.</w:t>
      </w:r>
    </w:p>
    <w:p w14:paraId="6227681D" w14:textId="77777777" w:rsidR="00D52FD2" w:rsidRPr="00D52FD2" w:rsidRDefault="00D52FD2" w:rsidP="00D52FD2">
      <w:pPr>
        <w:pStyle w:val="PlainText"/>
        <w:rPr>
          <w:rFonts w:ascii="Courier New" w:hAnsi="Courier New" w:cs="Courier New"/>
        </w:rPr>
      </w:pPr>
    </w:p>
    <w:p w14:paraId="1CD204A5"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Wir betreiben Modelle, die mit Bordbatterien, Gleisstrom oder echtem Dampf mit mit Alkohol, Gas oder Kohle befeuerten Kesseln angetrieben werden. Sogar mechanische Lokomotiven kommen gelegentlich noch zum Einsatz.</w:t>
      </w:r>
    </w:p>
    <w:p w14:paraId="4008E04B"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11{Die Größe der Spur-1-Modelle ermöglicht einen hohen Detailgrad bei feinen Modellen, und die Verfügbarkeit robuster, vereinfachter Modelle macht sie auch zu einem idealen Maßstab für Kinder und Jugendliche. Sie können mehr über die vielfältigen Aktivitäten der G1MRA erfahren, indem Sie unsere Willkommensbroschüre und unser vierteljährlich erscheinendes Magazin herunterladen.}</w:t>
      </w:r>
    </w:p>
    <w:p w14:paraId="2F91797C"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12{Die G1MRA hat rund 2.000 Mitglieder in 23 Ländern. Etwa zwei Drittel der Mitglieder sind in Großbritannien ansässig, der Rest hauptsächlich in Europa und Nordamerika.</w:t>
      </w:r>
    </w:p>
    <w:p w14:paraId="7AEE5486" w14:textId="77777777" w:rsidR="00D52FD2" w:rsidRPr="00D52FD2" w:rsidRDefault="00D52FD2" w:rsidP="00D52FD2">
      <w:pPr>
        <w:pStyle w:val="PlainText"/>
        <w:rPr>
          <w:rFonts w:ascii="Courier New" w:hAnsi="Courier New" w:cs="Courier New"/>
        </w:rPr>
      </w:pPr>
    </w:p>
    <w:p w14:paraId="242D87A7"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Wir sind eine sehr gesellige Gruppe. Ein Großteil unserer Aktivitäten besteht aus gemeinsamen Läufen in den Gärten unserer Mitglieder, wo Sie sowohl Neulinge als auch erfahrene Teilnehmer treffen: eine begeisterte und sachkundige Gemeinschaft, die ihr Wissen von 130 Jahre alten Uhrwerken und Dampfmaschinen bis hin zu modernsten 3D-Druck- und computergestützten Steuerungstechniken austauscht.</w:t>
      </w:r>
    </w:p>
    <w:p w14:paraId="01B9C599"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13{Neue Mitglieder sind jederzeit willkommen: siehe}</w:t>
      </w:r>
    </w:p>
    <w:p w14:paraId="4EDE2D56"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14{diese Seite}</w:t>
      </w:r>
    </w:p>
    <w:p w14:paraId="3C7E2345"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15{für Details.}</w:t>
      </w:r>
    </w:p>
    <w:p w14:paraId="4E1BF58B"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16{Veranstaltungsseite der Gauge One Model Railway Association}</w:t>
      </w:r>
    </w:p>
    <w:p w14:paraId="21A7A96B"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17{Vergangenheit}</w:t>
      </w:r>
    </w:p>
    <w:p w14:paraId="381B3222"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18{Galerien}</w:t>
      </w:r>
    </w:p>
    <w:p w14:paraId="065F080A"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19{G1MRA organisiert jedes Jahr eine öffentliche Frühjahrstagung und eine Herbst-Jahreshauptversammlung mit Ausstellung. Wir nehmen auf Einladung an weiteren öffentlichen Veranstaltungen teil, oft mit einer unserer mobilen Rennstrecken.</w:t>
      </w:r>
    </w:p>
    <w:p w14:paraId="06C41844" w14:textId="77777777" w:rsidR="00D52FD2" w:rsidRPr="00D52FD2" w:rsidRDefault="00D52FD2" w:rsidP="00D52FD2">
      <w:pPr>
        <w:pStyle w:val="PlainText"/>
        <w:rPr>
          <w:rFonts w:ascii="Courier New" w:hAnsi="Courier New" w:cs="Courier New"/>
        </w:rPr>
      </w:pPr>
    </w:p>
    <w:p w14:paraId="2BE397C2"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Die G1MRA-Gruppen organisieren außerdem zahlreiche Treffen nur für Mitglieder, viele davon in privaten Gärten. Da dies eine öffentliche Website ist, veröffentlichen wir hier keine Namen oder Adressen dieser Veranstaltungen. Um mehr über Aktivitäten in Ihrer Nähe zu erfahren, suchen Sie die nächstgelegene Gruppe unter ^link{diese Liste}{groups_^lang.html} und kontaktieren Sie deren Ansprechpartner per E-Mail unter Angabe Ihrer Mitgliedsnummer. Alternativ können Sie sich auch per E-Mail an den zuständigen G1MRA-Ausschuss unter ^g1mail{groups} wenden.</w:t>
      </w:r>
    </w:p>
    <w:p w14:paraId="5541CA03" w14:textId="77777777" w:rsidR="00D52FD2" w:rsidRPr="00D52FD2" w:rsidRDefault="00D52FD2" w:rsidP="00D52FD2">
      <w:pPr>
        <w:pStyle w:val="PlainText"/>
        <w:rPr>
          <w:rFonts w:ascii="Courier New" w:hAnsi="Courier New" w:cs="Courier New"/>
        </w:rPr>
      </w:pPr>
    </w:p>
    <w:p w14:paraId="57EFBB71"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Informationen über kürzlich vergangene Ereignisse finden Sie auf}</w:t>
      </w:r>
    </w:p>
    <w:p w14:paraId="22F6BC8A"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20{Falls Sie eine Veranstaltung haben, die Sie dieser Liste hinzufügen möchten, füllen Sie bitte das Feld aus.}</w:t>
      </w:r>
    </w:p>
    <w:p w14:paraId="6EABAF7B"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21{dieses Formular}</w:t>
      </w:r>
    </w:p>
    <w:p w14:paraId="4B77E81C"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22{Seite mit vergangenen Veranstaltungen der Gauge One Model Railway Association}</w:t>
      </w:r>
    </w:p>
    <w:p w14:paraId="52105FB3"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23{Vergangene Ereignisse}</w:t>
      </w:r>
    </w:p>
    <w:p w14:paraId="59343496"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24{Seite mit früheren Galerien der Gauge One Model Railway Association}</w:t>
      </w:r>
    </w:p>
    <w:p w14:paraId="42D2412C"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25{Klicken Sie auf ein Bild, um es in voller Größe anzuzeigen}</w:t>
      </w:r>
    </w:p>
    <w:p w14:paraId="171B174B"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26. Frühjahrstreffen 2025 um</w:t>
      </w:r>
    </w:p>
    <w:p w14:paraId="055957B7"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lastRenderedPageBreak xmlns:w="http://schemas.openxmlformats.org/wordprocessingml/2006/main"/>
      </w:r>
      <w:r xmlns:w="http://schemas.openxmlformats.org/wordprocessingml/2006/main" w:rsidRPr="00D52FD2">
        <w:rPr>
          <w:rFonts w:ascii="Courier New" w:hAnsi="Courier New" w:cs="Courier New"/>
        </w:rPr>
        <w:t xml:space="preserve">27. Jahreshauptversammlung und Messe 2025 um</w:t>
      </w:r>
    </w:p>
    <w:p w14:paraId="4F86B530"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28{G1MRA-Gruppenseite}</w:t>
      </w:r>
    </w:p>
    <w:p w14:paraId="7DE1C4A1"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29{G1MRA-Gruppen}</w:t>
      </w:r>
    </w:p>
    <w:p w14:paraId="59415EA8"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30{G1MRA verfügt über viele lokale Gruppen, deren Größe von ein paar Freunden, die gemeinsam laufen, bis hin zu großen Gruppen reicht, die über eine eigene Abonnement- und Komiteestruktur verfügen, Ausstellungen veranstalten und mobile Rennstrecken verwalten.</w:t>
      </w:r>
    </w:p>
    <w:p w14:paraId="3BD92AC6" w14:textId="77777777" w:rsidR="00D52FD2" w:rsidRPr="00D52FD2" w:rsidRDefault="00D52FD2" w:rsidP="00D52FD2">
      <w:pPr>
        <w:pStyle w:val="PlainText"/>
        <w:rPr>
          <w:rFonts w:ascii="Courier New" w:hAnsi="Courier New" w:cs="Courier New"/>
        </w:rPr>
      </w:pPr>
    </w:p>
    <w:p w14:paraId="154ABC4F"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Die Gruppen organisieren ihre Treffen selbst, viele davon finden in privaten Gärten statt. Da es sich um eine öffentliche Website handelt, veröffentlichen wir keine Namen oder Adressen dieser Veranstaltungen. Am besten finden Sie die nächstgelegene Gruppe, indem Sie sich an den Gruppenkontakt unter der unten angegebenen Adresse wenden (geben Sie dabei Ihre Mitgliedsnummer an). Alternativ können Sie Ihre Anfragen auch per E-Mail an den Gruppenkoordinator von G1MRA unter groups@g1mra.com senden.</w:t>
      </w:r>
    </w:p>
    <w:p w14:paraId="6F26D606" w14:textId="77777777" w:rsidR="00D52FD2" w:rsidRPr="00D52FD2" w:rsidRDefault="00D52FD2" w:rsidP="00D52FD2">
      <w:pPr>
        <w:pStyle w:val="PlainText"/>
        <w:rPr>
          <w:rFonts w:ascii="Courier New" w:hAnsi="Courier New" w:cs="Courier New"/>
        </w:rPr>
      </w:pPr>
    </w:p>
    <w:p w14:paraId="3FED8E47"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Wir haben auch globale Interessengruppen wie den Gauge One 3D Circle, die nicht auf bestimmte geografische Regionen beschränkt sind. Diese Gruppen kommunizieren hauptsächlich per E-Mail und über elektronische Foren und haben Mitglieder auf der ganzen Welt.</w:t>
      </w:r>
    </w:p>
    <w:p w14:paraId="17781B6D"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31{Sicherheit}</w:t>
      </w:r>
    </w:p>
    <w:p w14:paraId="75C0F212"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32{Standards}</w:t>
      </w:r>
    </w:p>
    <w:p w14:paraId="061395B4"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33{Designs}</w:t>
      </w:r>
    </w:p>
    <w:p w14:paraId="3862C2ED"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34{Tracks}</w:t>
      </w:r>
    </w:p>
    <w:p w14:paraId="3FDCE234"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35{Geschichte}</w:t>
      </w:r>
    </w:p>
    <w:p w14:paraId="17DEB225"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36{Gauge2}</w:t>
      </w:r>
    </w:p>
    <w:p w14:paraId="5564F355"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37{Verbindungen}</w:t>
      </w:r>
    </w:p>
    <w:p w14:paraId="1CD7DF12"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38{Features}</w:t>
      </w:r>
    </w:p>
    <w:p w14:paraId="20956B31"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39 Downloads</w:t>
      </w:r>
    </w:p>
    <w:p w14:paraId="1F3DEC60"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40{Unter dieser Seite finden Sie eine Bibliothek mit nützlichen Informationen.</w:t>
      </w:r>
    </w:p>
    <w:p w14:paraId="25A1F3D8" w14:textId="77777777" w:rsidR="00D52FD2" w:rsidRPr="00D52FD2" w:rsidRDefault="00D52FD2" w:rsidP="00D52FD2">
      <w:pPr>
        <w:pStyle w:val="PlainText"/>
        <w:rPr>
          <w:rFonts w:ascii="Courier New" w:hAnsi="Courier New" w:cs="Courier New"/>
        </w:rPr>
      </w:pPr>
    </w:p>
    <w:p w14:paraId="51147E8F"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Unser}</w:t>
      </w:r>
    </w:p>
    <w:p w14:paraId="1A480CAB"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41{Sicherheit}</w:t>
      </w:r>
    </w:p>
    <w:p w14:paraId="591AB1FE"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42{Die Beratung umfasst eine Erörterung der Risiken, die sich aus mangelhaftem Brennstoffmanagement ergeben, Kesselprüfungen und Diagnosediagramme zur Verwendung bei Fehlfunktionen eines Motors.</w:t>
      </w:r>
    </w:p>
    <w:p w14:paraId="702B4E1D" w14:textId="77777777" w:rsidR="00D52FD2" w:rsidRPr="00D52FD2" w:rsidRDefault="00D52FD2" w:rsidP="00D52FD2">
      <w:pPr>
        <w:pStyle w:val="PlainText"/>
        <w:rPr>
          <w:rFonts w:ascii="Courier New" w:hAnsi="Courier New" w:cs="Courier New"/>
        </w:rPr>
      </w:pPr>
    </w:p>
    <w:p w14:paraId="48609D81"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Spur- und Radnormen sind für einen zuverlässigen Betrieb unerlässlich, insbesondere im Garten, wo die Spurausrichtung ungenau sein kann. Unsere</w:t>
      </w:r>
    </w:p>
    <w:p w14:paraId="3D873827"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43{Standards}</w:t>
      </w:r>
    </w:p>
    <w:p w14:paraId="0782054A"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Seite 44 enthält Zeichnungen, die unsere traditionellen und fein abgestuften Standards veranschaulichen.</w:t>
      </w:r>
    </w:p>
    <w:p w14:paraId="2211A88C" w14:textId="77777777" w:rsidR="00D52FD2" w:rsidRPr="00D52FD2" w:rsidRDefault="00D52FD2" w:rsidP="00D52FD2">
      <w:pPr>
        <w:pStyle w:val="PlainText"/>
        <w:rPr>
          <w:rFonts w:ascii="Courier New" w:hAnsi="Courier New" w:cs="Courier New"/>
        </w:rPr>
      </w:pPr>
    </w:p>
    <w:p w14:paraId="1A7BD356"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Manche Sammler bewahren makellose G1-Modelle in Vitrinen auf, aber die meisten von uns wollen die Motoren laufen sehen.</w:t>
      </w:r>
    </w:p>
    <w:p w14:paraId="1B6740DE"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45 Titel</w:t>
      </w:r>
    </w:p>
    <w:p w14:paraId="63304815"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Auf Seite 46 sind unsere mobilen Laufbahnen aufgelistet, die auf Messen und bei Gruppenläufen zum Einsatz kommen. Messeveranstalter, die eine G1-Laufbahn buchen möchten, finden dort die Grundfläche jeder mobilen Laufbahn sowie eine Kontakt-E-Mail-Adresse.</w:t>
      </w:r>
    </w:p>
    <w:p w14:paraId="4E4A39C0" w14:textId="77777777" w:rsidR="00D52FD2" w:rsidRPr="00D52FD2" w:rsidRDefault="00D52FD2" w:rsidP="00D52FD2">
      <w:pPr>
        <w:pStyle w:val="PlainText"/>
        <w:rPr>
          <w:rFonts w:ascii="Courier New" w:hAnsi="Courier New" w:cs="Courier New"/>
        </w:rPr>
      </w:pPr>
    </w:p>
    <w:p w14:paraId="109658B7"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Wir listen auch Modellbau- und Modellbahnvereine auf, die über permanente Gleisanlagen verfügen: In der Regel müssen Sie dem jeweiligen Verein beitreten, um Zugang zu erhalten.</w:t>
      </w:r>
    </w:p>
    <w:p w14:paraId="72D60F69"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w:t>
      </w:r>
    </w:p>
    <w:p w14:paraId="191A326C"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47{Sie können mehr über die Geschichte des Modelleisenbahnbaus der Spur 1 und über unseren Verein lesen}</w:t>
      </w:r>
    </w:p>
    <w:p w14:paraId="1D0D15B4"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48{hier}</w:t>
      </w:r>
    </w:p>
    <w:p w14:paraId="1A066446"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49{Die}</w:t>
      </w:r>
    </w:p>
    <w:p w14:paraId="024188A8"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50 (Gauge 2)</w:t>
      </w:r>
    </w:p>
    <w:p w14:paraId="2724437D"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lastRenderedPageBreak xmlns:w="http://schemas.openxmlformats.org/wordprocessingml/2006/main"/>
      </w:r>
      <w:r xmlns:w="http://schemas.openxmlformats.org/wordprocessingml/2006/main" w:rsidRPr="00D52FD2">
        <w:rPr>
          <w:rFonts w:ascii="Courier New" w:hAnsi="Courier New" w:cs="Courier New"/>
        </w:rPr>
        <w:t xml:space="preserve">51 Seiten dokumentieren die größtenteils vergangene Welt der Spur-2-Modelleisenbahnen – unserer Schwesterspur.</w:t>
      </w:r>
    </w:p>
    <w:p w14:paraId="353DDD91" w14:textId="77777777" w:rsidR="00D52FD2" w:rsidRPr="00D52FD2" w:rsidRDefault="00D52FD2" w:rsidP="00D52FD2">
      <w:pPr>
        <w:pStyle w:val="PlainText"/>
        <w:rPr>
          <w:rFonts w:ascii="Courier New" w:hAnsi="Courier New" w:cs="Courier New"/>
        </w:rPr>
      </w:pPr>
    </w:p>
    <w:p w14:paraId="2169D546"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Wir haben eine Liste mit weiteren nützlichen Websites.</w:t>
      </w:r>
    </w:p>
    <w:p w14:paraId="7427B0D9"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52 (nach Kategorien gruppiert). Insbesondere die Foren und Videokanäle sind eine Mitgliedschaft wert.</w:t>
      </w:r>
    </w:p>
    <w:p w14:paraId="31B86D8B" w14:textId="77777777" w:rsidR="00D52FD2" w:rsidRPr="00D52FD2" w:rsidRDefault="00D52FD2" w:rsidP="00D52FD2">
      <w:pPr>
        <w:pStyle w:val="PlainText"/>
        <w:rPr>
          <w:rFonts w:ascii="Courier New" w:hAnsi="Courier New" w:cs="Courier New"/>
        </w:rPr>
      </w:pPr>
    </w:p>
    <w:p w14:paraId="0B4F38F4"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Der}</w:t>
      </w:r>
    </w:p>
    <w:p w14:paraId="794898BE"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53{Features}</w:t>
      </w:r>
    </w:p>
    <w:p w14:paraId="7118A263"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54{Dieser Abschnitt enthält Beschreibungen und Zeichnungen von Prototyp-Rollmaterial, Ratschläge zum Bau von Gartenbahnen und einige Berichte über angesehene Modelle.}</w:t>
      </w:r>
    </w:p>
    <w:p w14:paraId="591AA96C"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55{Unser vierteljährlich erscheinender Newsletter und unser Journal sind ein umfangreiches Magazin in Kioskqualität mit Fachartikeln, Tagungsberichten und Lieferanteninformationen. Ein vollständiges Artikelverzeichnis des G1MRA-Newsletters, das alle Ausgaben von 1947 bis heute umfasst, ist verfügbar.}</w:t>
      </w:r>
    </w:p>
    <w:p w14:paraId="6EE27F01"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56{G1MRA-Mitglieder können ältere Nummern als verschlüsselte Zip-Dateien herunterladen von}</w:t>
      </w:r>
    </w:p>
    <w:p w14:paraId="022F435A"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57 Downloads</w:t>
      </w:r>
    </w:p>
    <w:p w14:paraId="6A377C14"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58{Seite. Beim Öffnen des Downloads werden Sie nach einem Passwort gefragt, das Sie in Ihrer gedruckten Ausgabe des letzten Newsletters finden oder per E-Mail anfordern können.}</w:t>
      </w:r>
    </w:p>
    <w:p w14:paraId="6DA007CC"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59{Downloadseite nur für Mitglieder}</w:t>
      </w:r>
    </w:p>
    <w:p w14:paraId="2F58099B"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60{Dieser Mitgliederbereich enthält verschlüsselte Dateien. Um darauf zuzugreifen, klicken Sie auf den Link, um eine Kopie auf Ihr Gerät herunterzuladen, und öffnen Sie anschließend die Datei.</w:t>
      </w:r>
    </w:p>
    <w:p w14:paraId="5F7559BF" w14:textId="77777777" w:rsidR="00D52FD2" w:rsidRPr="00D52FD2" w:rsidRDefault="00D52FD2" w:rsidP="00D52FD2">
      <w:pPr>
        <w:pStyle w:val="PlainText"/>
        <w:rPr>
          <w:rFonts w:ascii="Courier New" w:hAnsi="Courier New" w:cs="Courier New"/>
        </w:rPr>
      </w:pPr>
    </w:p>
    <w:p w14:paraId="3400D771"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Beim Öffnen des Downloads werden Sie nach einem Passwort gefragt, das Sie in Ihrer gedruckten Ausgabe des neuesten Newsletters und der Zeitschrift finden oder per E-Mail anfordern können.</w:t>
      </w:r>
    </w:p>
    <w:p w14:paraId="1F55E8D6"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61{Sicherheit und Zertifizierung}</w:t>
      </w:r>
    </w:p>
    <w:p w14:paraId="3DD22AF7"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62{Sicherheit muss immer oberste Priorität haben. Unsere großen und schweren Motoren, die mit hoher Geschwindigkeit fahren, stellen an sich schon eine Gefahr dar – wenn man sich beim Arbeiten an einem Motor über ein laufendes Gleis lehnt und von einem Zug erfasst wird, der mit voller Geschwindigkeit aus der anderen Richtung kommt, wird man sich verletzen (und höchstwahrscheinlich auch der teure Motor).</w:t>
      </w:r>
    </w:p>
    <w:p w14:paraId="42C71BAC" w14:textId="77777777" w:rsidR="00D52FD2" w:rsidRPr="00D52FD2" w:rsidRDefault="00D52FD2" w:rsidP="00D52FD2">
      <w:pPr>
        <w:pStyle w:val="PlainText"/>
        <w:rPr>
          <w:rFonts w:ascii="Courier New" w:hAnsi="Courier New" w:cs="Courier New"/>
        </w:rPr>
      </w:pPr>
    </w:p>
    <w:p w14:paraId="6B7D7C6F"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Auf dieser Seite finden Sie Ratschläge zu}</w:t>
      </w:r>
    </w:p>
    <w:p w14:paraId="481B9E31"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63{Kraftstoffsicherheit}</w:t>
      </w:r>
    </w:p>
    <w:p w14:paraId="66909EFB"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64{Anleitung}</w:t>
      </w:r>
    </w:p>
    <w:p w14:paraId="552FF393"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65{Sicherheitsprüfung}</w:t>
      </w:r>
    </w:p>
    <w:p w14:paraId="2BA039ED"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66{Dampfmaschinen im Betrieb; Kesselprüfung}</w:t>
      </w:r>
    </w:p>
    <w:p w14:paraId="3CDB05AD"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67{Vorschriften und Dokumentation}</w:t>
      </w:r>
    </w:p>
    <w:p w14:paraId="397589C0"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68{und ein Diagnoseverfahren für}</w:t>
      </w:r>
    </w:p>
    <w:p w14:paraId="6D3264A9"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69{Fehlerfeststellung}</w:t>
      </w:r>
    </w:p>
    <w:p w14:paraId="414CA666"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70{auf laufenden Dampfmaschinen}</w:t>
      </w:r>
    </w:p>
    <w:p w14:paraId="34986C66"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71{Kraftstoffsicherheit}</w:t>
      </w:r>
    </w:p>
    <w:p w14:paraId="56835A9F"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72{Zu den kraftstoffbezogenen Risiken gehören: Arbeiten an Spiritus- und gasbetriebenen Motoren in geschlossenen Räumen wie einem Gartenhäuschen, wo sich explosive Dämpfe bilden können; Verschütten von Kraftstoff beim Betanken in der Nähe einer laufenden Leitung; Umstoßen von Kraftstoffbehältern; und Verwechseln von Kraftstoff- und Wasserbehältern.</w:t>
      </w:r>
    </w:p>
    <w:p w14:paraId="0838703D" w14:textId="77777777" w:rsidR="00D52FD2" w:rsidRPr="00D52FD2" w:rsidRDefault="00D52FD2" w:rsidP="00D52FD2">
      <w:pPr>
        <w:pStyle w:val="PlainText"/>
        <w:rPr>
          <w:rFonts w:ascii="Courier New" w:hAnsi="Courier New" w:cs="Courier New"/>
        </w:rPr>
      </w:pPr>
    </w:p>
    <w:p w14:paraId="78368BE7"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Bei einem besonders schwerwiegenden Vorfall trug die Anwesenheit von Großbehältern mit Alkoholbrennstoff und Kesselwasser im Dampfraum zu dem Unfall bei. Obwohl der Brennstoff gefärbt war, führte die fehlende visuelle und physische Trennung in einer Notsituation zu einem Fehler, da Brennstoff anstelle von Wasser ausgeworfen wurde.</w:t>
      </w:r>
    </w:p>
    <w:p w14:paraId="5FA22283"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73{Die Minimierung des Treibstoffrisikos beruht auf zwei Prinzipien:}</w:t>
      </w:r>
    </w:p>
    <w:p w14:paraId="6A12F6B2"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74{klare Kennzeichnung, und}</w:t>
      </w:r>
    </w:p>
    <w:p w14:paraId="748EF536"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75{Physische Trennung der Brennstoffreserven von den Zündquellen.}</w:t>
      </w:r>
    </w:p>
    <w:p w14:paraId="2B61FDB2"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lastRenderedPageBreak xmlns:w="http://schemas.openxmlformats.org/wordprocessingml/2006/main"/>
      </w:r>
      <w:r xmlns:w="http://schemas.openxmlformats.org/wordprocessingml/2006/main" w:rsidRPr="00D52FD2">
        <w:rPr>
          <w:rFonts w:ascii="Courier New" w:hAnsi="Courier New" w:cs="Courier New"/>
        </w:rPr>
        <w:t xml:space="preserve">76{Der Verband empfiehlt seinen Mitgliedern, auf ihren eigenen Rennstrecken und bei externen Veranstaltungen, an denen sie teilnehmen, die folgenden Vorsichtsmaßnahmen zu treffen. Diese Regeln sind bei von der G1MRA organisierten Veranstaltungen obligatorisch.}</w:t>
      </w:r>
    </w:p>
    <w:p w14:paraId="694E70D9"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77{Alkoholhaltige Kraftstoffe müssen eingefärbt sein.}</w:t>
      </w:r>
    </w:p>
    <w:p w14:paraId="014C3736"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78{Alkoholhaltige Kraftstoffe dürfen nur in der originalen, etikettierten Verkaufsverpackung zu den Veranstaltungen mitgebracht werden. Diese Behälter sind offiziell für Transport und Lagerung zugelassen.}</w:t>
      </w:r>
    </w:p>
    <w:p w14:paraId="63EEC830"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79{Es darf nicht mehr alkoholischer Kraftstoff zu einer Veranstaltung mitgebracht werden, als für den voraussichtlichen Laufbetrieb bei der Veranstaltung erforderlich ist.}</w:t>
      </w:r>
    </w:p>
    <w:p w14:paraId="5A82D4C5"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80{Kraftstoffbehälter für den Einzelhandel sollten in einem kühlen, sicheren Lagerraum aufbewahrt werden, so weit wie möglich entfernt von den offenen Flammen im Dampfbereich und an den Gleisen sowie von Gruppen von Bedienern und Zuschauern. Andere Materialien (wie z. B. Kesselwasser) sind an diesem Ort nicht zulässig.}</w:t>
      </w:r>
    </w:p>
    <w:p w14:paraId="68296E1E"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81{Der in Lokomotiven umzufüllende Alkohol sollte im Freien in Betankungsbehälter mit einem Fassungsvermögen von höchstens 500 ml verladen werden. Die Umfüllung sollte abseits des Lagerbereichs und in ausreichendem Abstand zum Dampfbereich und zu Gleisabschnitten mit offenem Feuer erfolgen.}</w:t>
      </w:r>
    </w:p>
    <w:p w14:paraId="18726BF6"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82{Behälter für die Kraftstoffzufuhr, wie Flaschen und Spritzen, müssen durchscheinend sein, damit der farbige Kraftstoffinhalt sichtbar ist.}</w:t>
      </w:r>
    </w:p>
    <w:p w14:paraId="78A487E4"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83{Die Flaschen müssen über einen Verschluss oder eine sichere Verriegelung verfügen, damit der Kraftstoff bei Nichtgebrauch nicht austreten kann.}</w:t>
      </w:r>
    </w:p>
    <w:p w14:paraId="5AFE39A0"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84{Kraftstoffbehälter müssen deutlich mit ihrem Inhalt gekennzeichnet sein.}</w:t>
      </w:r>
    </w:p>
    <w:p w14:paraId="65F59C72"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85{Soweit die Größe es zulässt, muss der Brennstoff mit einem Flammenpiktogramm gekennzeichnet werden}</w:t>
      </w:r>
    </w:p>
    <w:p w14:paraId="1A7F9BC8"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86{Warnschild für entzündbare Stoffe}</w:t>
      </w:r>
    </w:p>
    <w:p w14:paraId="2C87FD62"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87{und/oder schwarz-gelbes Warnband}</w:t>
      </w:r>
    </w:p>
    <w:p w14:paraId="78105524"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88{Gefahrenabsperrband}</w:t>
      </w:r>
    </w:p>
    <w:p w14:paraId="259F3D4A"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89{Feuchte Tücher und Wasser in großen Sprühflaschen oder Eimern sollten in der Dampfgarage und an geeigneten Stellen entlang der Gleise bereitgestellt werden, um kleine Lecks und Brände zu löschen und so Gleisschäden und eine weitere Ausbreitung zu verhindern.}</w:t>
      </w:r>
    </w:p>
    <w:p w14:paraId="68FF196C"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90{Für die Bekämpfung größerer Brände sollten ein CO2-Feuerlöscher und eine Löschdecke bereitstehen.}</w:t>
      </w:r>
    </w:p>
    <w:p w14:paraId="1D7F2066"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91{Sicherheitsprüfungen für Dampfmaschinen}</w:t>
      </w:r>
    </w:p>
    <w:p w14:paraId="310AAC91"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92{Die Richtlinien für die Prüfung und Inspektion von Kesseln legen großen Wert auf eine regelmäßige</w:t>
      </w:r>
    </w:p>
    <w:p w14:paraId="018B0368"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Sicherheitsprüfung des Kessels und seiner Armaturen. Zu den Armaturen gehören alle Teile, die verschraubt oder verbolzt sind.</w:t>
      </w:r>
    </w:p>
    <w:p w14:paraId="4D0E6042"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an den Kessel, die Zugang zum Wasserraum haben – z. B. Dampf- und Wasserzuleitungen, Regler,</w:t>
      </w:r>
    </w:p>
    <w:p w14:paraId="3B8F95A6"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Regelventile, Rückschlagventile, Schaugläser und Halterungen, Sicherheitsventile, Signalventile sowie</w:t>
      </w:r>
    </w:p>
    <w:p w14:paraId="0E6CE629"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als Manometer.</w:t>
      </w:r>
    </w:p>
    <w:p w14:paraId="02C6791B" w14:textId="77777777" w:rsidR="00D52FD2" w:rsidRPr="00D52FD2" w:rsidRDefault="00D52FD2" w:rsidP="00D52FD2">
      <w:pPr>
        <w:pStyle w:val="PlainText"/>
        <w:rPr>
          <w:rFonts w:ascii="Courier New" w:hAnsi="Courier New" w:cs="Courier New"/>
        </w:rPr>
      </w:pPr>
    </w:p>
    <w:p w14:paraId="1320BBDB"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Genauso wie man regelmäßig den Zustand seiner Reifen, des Motoröls und der Scheibenwaschflüssigkeit überprüfen sollte,</w:t>
      </w:r>
    </w:p>
    <w:p w14:paraId="69D37921"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Bremsflüssigkeit und Beleuchtung Ihres Autos, auch wenn Sie keine formelle Kesselhydraulikprüfung durchführen lassen.</w:t>
      </w:r>
    </w:p>
    <w:p w14:paraId="70DADD26"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Sie können sich auf das Zertifikat verlassen oder einfach das Herstellerzertifikat verwenden, das Ihrer Lokomotive beilag.</w:t>
      </w:r>
    </w:p>
    <w:p w14:paraId="1762E5CE"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sollte es dennoch von Zeit zu Zeit sorgfältig untersuchen und die Ergebnisse der Untersuchung protokollieren.</w:t>
      </w:r>
    </w:p>
    <w:p w14:paraId="4816D1FF"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Die vom Verband zur Verfügung gestellte Kesseldokumentation ermöglicht die Aufzeichnung dieser Untersuchung.</w:t>
      </w:r>
    </w:p>
    <w:p w14:paraId="2E830C63" w14:textId="77777777" w:rsidR="00D52FD2" w:rsidRPr="00D52FD2" w:rsidRDefault="00D52FD2" w:rsidP="00D52FD2">
      <w:pPr>
        <w:pStyle w:val="PlainText"/>
        <w:rPr>
          <w:rFonts w:ascii="Courier New" w:hAnsi="Courier New" w:cs="Courier New"/>
        </w:rPr>
      </w:pPr>
    </w:p>
    <w:p w14:paraId="747F0941"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Wie geht man also dabei vor?</w:t>
      </w:r>
    </w:p>
    <w:p w14:paraId="4892F3E8" w14:textId="77777777" w:rsidR="00D52FD2" w:rsidRPr="00D52FD2" w:rsidRDefault="00D52FD2" w:rsidP="00D52FD2">
      <w:pPr>
        <w:pStyle w:val="PlainText"/>
        <w:rPr>
          <w:rFonts w:ascii="Courier New" w:hAnsi="Courier New" w:cs="Courier New"/>
        </w:rPr>
      </w:pPr>
    </w:p>
    <w:p w14:paraId="48A3D755"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Die Prüfung sollte in zwei Teilen durchgeführt werden. Zuerst bei kaltem Kessel, dann bei warmem Kessel.</w:t>
      </w:r>
    </w:p>
    <w:p w14:paraId="5088BFBB"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lastRenderedPageBreak xmlns:w="http://schemas.openxmlformats.org/wordprocessingml/2006/main"/>
      </w:r>
      <w:r xmlns:w="http://schemas.openxmlformats.org/wordprocessingml/2006/main" w:rsidRPr="00D52FD2">
        <w:rPr>
          <w:rFonts w:ascii="Courier New" w:hAnsi="Courier New" w:cs="Courier New"/>
        </w:rPr>
        <w:t xml:space="preserve">wird gedämpft. Als Inspektor würde ich es vorziehen, wenn mir das Modell im betriebsbereiten Zustand gezeigt würde. Von</w:t>
      </w:r>
    </w:p>
    <w:p w14:paraId="29303955"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Ich möchte keine polierten Rohrleitungen und keinen glänzenden Lack, da der Reinigungsprozess diese Materialien entfernen könnte.</w:t>
      </w:r>
    </w:p>
    <w:p w14:paraId="3A1447E6"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Anzeichen von Durchsickerung usw. Ich möchte es sehen, mit allen Makeln. Denken Sie daran, wir beurteilen hier niemanden.</w:t>
      </w:r>
    </w:p>
    <w:p w14:paraId="37170A1D"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Wettbewerbsteilnahme, aber Durchführung einer Sicherheitsbewertung.</w:t>
      </w:r>
    </w:p>
    <w:p w14:paraId="09EBBFEC"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93{Teil 1 - Kälte- und Trockentest}</w:t>
      </w:r>
    </w:p>
    <w:p w14:paraId="342E7BDB"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94{Bei dieser Prüfung hat der Prüfer mindestens Folgendes durchzuführen, zusammen mit</w:t>
      </w:r>
    </w:p>
    <w:p w14:paraId="76524018"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sonstige Inspektionen und Prüfungen, die als angemessen und notwendig erachtet werden}</w:t>
      </w:r>
    </w:p>
    <w:p w14:paraId="4C71DA1F"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95{Prüfen Sie die Unversehrtheit des/der Druckbehälter(s) und der zugehörigen Rohrleitungen und Ventile, einschließlich Überhitzer(n) und Economiser(n). Achten Sie dabei auf Anzeichen von Beschädigungen – Dellen, Beulen, Kratzer, Abrieb an den Rohrleitungen, fluchtende Muttern, intakte Nippel, saubere Schaugläser usw.}</w:t>
      </w:r>
    </w:p>
    <w:p w14:paraId="46C9A569"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96{Überprüfen Sie die Unversehrtheit der Kesselkonstruktion, der Einstellungen, der Isolierung, des Gehäuses und der Verkleidung. Achten Sie auf Anzeichen von Verschleiß, Bewegungen oder Beschädigungen.}</w:t>
      </w:r>
    </w:p>
    <w:p w14:paraId="40DB984B"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97{Prüfen Sie alle Teile auf Verschleiß und Korrosion. Siehe oben.}</w:t>
      </w:r>
    </w:p>
    <w:p w14:paraId="436E4558"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98. Überprüfen Sie insbesondere den Zustand der Sicherheitsventile, Manometer, Wasserstandsanzeiger, Hauptdampf-Absperrventile, Ablassventile, Rückschlagventile usw. Sind Wasserflecken oder Grünspan vorhanden? Lässt sich die Ventilspindel vollständig abschrauben? Öffnen und schließen alle Absperrventile? Notieren Sie den Manometerwert bei kaltem Kessel. Ist er null oder nicht?</w:t>
      </w:r>
    </w:p>
    <w:p w14:paraId="78672179"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99. Prüfen Sie, ob die Wasserkanäle des/der Wasserstandsanzeigers/-anzeigen frei sind und ob die Absperr- und Entlüftungshähne des Schauglases (falls vorhanden) ordnungsgemäß funktionieren. Kippen Sie den Kessel bei etwas Wasser nach oben und unten. Steigt und fällt der Wasserstand und kehrt er in den Ausgangszustand zurück, wenn der Kessel wieder waagerecht steht? Zeigen elektronische Wasserstandsanzeigen beim Kippen einen hohen/niedrigen Wasserstand an?</w:t>
      </w:r>
    </w:p>
    <w:p w14:paraId="277C1D5D"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100{Prüfen Sie, ob das/die Manometer eine rote Linie bei dem korrekten maximal zulässigen Betriebsdruck des Kessels aufweist/aufweisen. Eine rote Linie auf der Skala ist vorzuziehen, ein roter Punkt auf dem äußeren Rand ist jedoch ebenfalls akzeptabel, sofern er sich nicht bewegen lässt.}</w:t>
      </w:r>
    </w:p>
    <w:p w14:paraId="5F7F3CBE"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101{Prüfen Sie die Angemessenheit der Kesselspeisewasserversorgung. Überprüfen Sie die Handpumpe, falls vorhanden. Verwenden Sie nach Möglichkeit die vom Eigentümer vorgesehene Befüllmethode. Wenn der Kessel mit einer abnehmbaren Handpumpe befüllt wird.</w:t>
      </w:r>
    </w:p>
    <w:p w14:paraId="2F4A3B90"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Die Pumpe und die Funktion des Füllventils müssen überprüft werden. So kann man den Boiler bei Bedarf nachfüllen. Ein klemmendes Füllventil ist völlig nutzlos.</w:t>
      </w:r>
    </w:p>
    <w:p w14:paraId="4DDBC46D"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102{Teil 2 - Dampftest}</w:t>
      </w:r>
    </w:p>
    <w:p w14:paraId="030B5D85"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103{Der zweite Teil der Prüfung muss bei vollständig montiertem Kessel durchgeführt werden.</w:t>
      </w:r>
    </w:p>
    <w:p w14:paraId="660F7B93"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und unter Dampf. Ich beobachte die Maschine gerne beim Erzeugen von Dampf. Es ist erforderlich, dass die</w:t>
      </w:r>
    </w:p>
    <w:p w14:paraId="7B04A273"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Der Kessel sollte für den Test wie im normalen Betrieb angeheizt und der Druck erhöht werden.</w:t>
      </w:r>
    </w:p>
    <w:p w14:paraId="7BD903C5"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zum Anheben des/der Sicherheitsventile(s). Bei dieser Prüfung hat der Prüfer Folgendes durchzuführen:</w:t>
      </w:r>
    </w:p>
    <w:p w14:paraId="4F728F48"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mindestens, zusammen mit solchen anderen Inspektionen und Tests, die er für angemessen hält, und</w:t>
      </w:r>
    </w:p>
    <w:p w14:paraId="78EF9A97"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notwendig.}</w:t>
      </w:r>
    </w:p>
    <w:p w14:paraId="1B0A801A"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104. Überprüfen Sie visuell die korrekte Montage aller Komponenten, Flanschverbindungen und Rohrverbindungen. Sind die Dampfventile so angeordnet, dass sie sich im Betrieb nicht lösen können? Weisen die Endplatten Anzeichen von Beschädigungen auf?</w:t>
      </w:r>
    </w:p>
    <w:p w14:paraId="7CE138FD"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Ausbeulungen? Gibt es Anzeichen von Sickerwasser oder Grünspan an den Rohrverbindungen?</w:t>
      </w:r>
    </w:p>
    <w:p w14:paraId="6754300D"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lastRenderedPageBreak xmlns:w="http://schemas.openxmlformats.org/wordprocessingml/2006/main"/>
      </w:r>
      <w:r xmlns:w="http://schemas.openxmlformats.org/wordprocessingml/2006/main" w:rsidRPr="00D52FD2">
        <w:rPr>
          <w:rFonts w:ascii="Courier New" w:hAnsi="Courier New" w:cs="Courier New"/>
        </w:rPr>
        <w:t xml:space="preserve">105{Überprüfen Sie die ordnungsgemäße Funktion des/der Hauptdampf-Absperrventils/Absperrventile, des/der Absperrventils/Absperrventile, des/der Wassereinlass-Rückschlagventils/Rückschlagventile, des/der Manometers/Manometer, des/der Schauglas-Absperr- und Ablasshähne (falls vorhanden).}</w:t>
      </w:r>
    </w:p>
    <w:p w14:paraId="23C46387"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106{Reagiert das Manometer auf Druckänderungen beim Aufsteigen des Dampfes?}</w:t>
      </w:r>
    </w:p>
    <w:p w14:paraId="402AEEBC"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107{Prüfen Sie, ob die Funktion des/der Sicherheitsventils/Sicherheitsventile den Dampfdruck innerhalb eines zulässigen Bereichs des angegebenen maximal zulässigen Betriebsdrucks regelt. Während der Prüfung, bei laufendem Gebläse/gezündetem Gasbrenner, darf der Manometerdruck zu keinem Zeitpunkt mehr als 10 % über den Betriebsdruck ansteigen. Bei welchem Druck bläst das Ventil? Liegt er innerhalb von zehn Prozent des Betriebsdrucks? Bei welchem Druck stellt sich das Ventil selbst ein?}</w:t>
      </w:r>
    </w:p>
    <w:p w14:paraId="4A158115"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108{Prüfen Sie die Funktionsfähigkeit mindestens einer Speisewasserzufuhr zum Kessel. Pumpen Sie Wasser mit den üblichen Mitteln in den Kessel.}</w:t>
      </w:r>
    </w:p>
    <w:p w14:paraId="3605D3DA"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109{Prüfen Sie visuell auf Dampf- und Wasserlecks. Dies ist nicht unbedingt eine Ursache für einen Ausfall, aber benachrichtigen Sie den Eigentümer.}</w:t>
      </w:r>
    </w:p>
    <w:p w14:paraId="189D2824"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110{Berücksichtigen Sie alle anderen Faktoren, die die Betriebssicherheit des Kessels beeinflussen. Kann das Feuer bei Bedarf schnell gelöscht werden?}</w:t>
      </w:r>
    </w:p>
    <w:p w14:paraId="6019ADAA"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111{Zusammenfassend lässt sich also sagen, dass die Sicherheitsprüfung weder aufwendig noch schwierig ist. Sie könnte tatsächlich an einem</w:t>
      </w:r>
    </w:p>
    <w:p w14:paraId="542842A0"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„Partnerschaftsbasis“. (Ich überprüfe Ihren Heizkessel, Sie überprüfen meinen.) Das könnte den Mitgliedern sicherlich helfen.</w:t>
      </w:r>
    </w:p>
    <w:p w14:paraId="2790D53C"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Wenn Sie in einiger Entfernung von einem zugelassenen Kesselprüfer wohnen, ist eine eingehende Inspektion erforderlich.</w:t>
      </w:r>
    </w:p>
    <w:p w14:paraId="7A5121DB"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Lokomotivkessel und Armaturen. Jegliche Verfärbungen, Anzeichen von Sickerwasser oder Verfall (Grünspan um Büsche herum).</w:t>
      </w:r>
    </w:p>
    <w:p w14:paraId="158CBE34"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Beispielsweise sollten kleinere Leckagen an Rohrleitungsverbindungen untersucht werden. Kleinere Leckagen an Rohrleitungsverbindungen sind an sich keine Ursache.</w:t>
      </w:r>
    </w:p>
    <w:p w14:paraId="53699D3E"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Bei Mängeln sollten Sie angeben, wo Nacharbeiten erforderlich sein könnten. Abschließend dokumentieren Sie die Inspektion und Ihre Ergebnisse.</w:t>
      </w:r>
    </w:p>
    <w:p w14:paraId="15C230E3"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Die Ergebnisse sollten vom Kesselbesitzer aufbewahrt und an alle nachfolgenden Eigentümer weitergegeben werden.</w:t>
      </w:r>
    </w:p>
    <w:p w14:paraId="55DA3461"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Ein Heizkessel mit vollständiger Inspektionshistorie erzielt einen höheren Wert als einer ohne.</w:t>
      </w:r>
    </w:p>
    <w:p w14:paraId="2F1844C2"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unbekannte Geschichte.</w:t>
      </w:r>
    </w:p>
    <w:p w14:paraId="51127FF2"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112{Dokumente für Kesselprüfer}</w:t>
      </w:r>
    </w:p>
    <w:p w14:paraId="4DC34CF7"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113{Kesselzertifikat (2018)}</w:t>
      </w:r>
    </w:p>
    <w:p w14:paraId="586C88B4"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114{Persönliches Protokoll des Kesselinspektors}</w:t>
      </w:r>
    </w:p>
    <w:p w14:paraId="56C54D96"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115{Kesselprüfvorschriften Band 2 - Kessel unter 3 bar Liter (2018)}</w:t>
      </w:r>
    </w:p>
    <w:p w14:paraId="6A3E586B"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116{Kesselprüfcode Band 3 - Flüssiggastanks unter 250 ml (2018)}</w:t>
      </w:r>
    </w:p>
    <w:p w14:paraId="74D2F468"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117{Was tun, wenn es nicht funktioniert – Diagnose-Flussdiagramme}</w:t>
      </w:r>
    </w:p>
    <w:p w14:paraId="5BF73D6E"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118{Die Herausforderung und der Reiz von Dampflokomotiven liegen darin, dass jede Maschine anders ist und unterschiedlich auf die Umgebungsbedingungen reagiert: Sie haben ihren eigenen Charakter. Leider gilt dies auch für jene Fälle, in denen eine Maschine sich weigert anzulaufen.</w:t>
      </w:r>
    </w:p>
    <w:p w14:paraId="36FC8458" w14:textId="77777777" w:rsidR="00D52FD2" w:rsidRPr="00D52FD2" w:rsidRDefault="00D52FD2" w:rsidP="00D52FD2">
      <w:pPr>
        <w:pStyle w:val="PlainText"/>
        <w:rPr>
          <w:rFonts w:ascii="Courier New" w:hAnsi="Courier New" w:cs="Courier New"/>
        </w:rPr>
      </w:pPr>
    </w:p>
    <w:p w14:paraId="106E0694"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In Newsletter 173 (April 1997)}</w:t>
      </w:r>
    </w:p>
    <w:p w14:paraId="67FF10BD"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119{und}</w:t>
      </w:r>
    </w:p>
    <w:p w14:paraId="3F320C9C"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120{(mit Unterstützung von)}</w:t>
      </w:r>
    </w:p>
    <w:p w14:paraId="7E1A905D"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121{veröffentlichte einen Leitfaden zur Fehlersuche bei Gauge-One-Lokomotiven in Form von kommentierten Flussdiagrammen.</w:t>
      </w:r>
    </w:p>
    <w:p w14:paraId="5C213BDD"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 </w:t>
      </w:r>
    </w:p>
    <w:p w14:paraId="020285B3"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Wie Dick in seiner beigefügten Notiz schrieb}</w:t>
      </w:r>
    </w:p>
    <w:p w14:paraId="35CFD388"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122{Die Diagnosediagramme sollen sowohl Anfängern als auch erfahrenen Bauherren helfen. Anfänger sollten die Abläufe verstehen.</w:t>
      </w:r>
    </w:p>
    <w:p w14:paraId="00F2E865"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Lehrreich und logisch, und auch ältere Hände finden vielleicht noch etwas Nützliches, bevor sie zur Gewalt greifen... oder Schlimmerem!</w:t>
      </w:r>
    </w:p>
    <w:p w14:paraId="01CA28F6"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123{Sie können deren Diagnosetabellen herunterladen}</w:t>
      </w:r>
    </w:p>
    <w:p w14:paraId="439216AC"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lastRenderedPageBreak xmlns:w="http://schemas.openxmlformats.org/wordprocessingml/2006/main"/>
      </w:r>
      <w:r xmlns:w="http://schemas.openxmlformats.org/wordprocessingml/2006/main" w:rsidRPr="00D52FD2">
        <w:rPr>
          <w:rFonts w:ascii="Courier New" w:hAnsi="Courier New" w:cs="Courier New"/>
        </w:rPr>
        <w:t xml:space="preserve">124{Ketten- und Radnormen}</w:t>
      </w:r>
    </w:p>
    <w:p w14:paraId="567C9764"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125{Bitte klicken Sie auf die Bilder, um eine PDF-Version in voller Größe herunterzuladen.}</w:t>
      </w:r>
    </w:p>
    <w:p w14:paraId="04C8ACD3"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126{Traditionelle G1MRA-Standards}</w:t>
      </w:r>
    </w:p>
    <w:p w14:paraId="219AD7CC"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127{Standards Teil 1}</w:t>
      </w:r>
    </w:p>
    <w:p w14:paraId="4C5568FA"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128{Standards Teil 2}</w:t>
      </w:r>
    </w:p>
    <w:p w14:paraId="03A91DAF"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129{Der ScaleOne32-Feinmaßstab}</w:t>
      </w:r>
    </w:p>
    <w:p w14:paraId="09E47468"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130{Feinskalennormen Teil 1}</w:t>
      </w:r>
    </w:p>
    <w:p w14:paraId="1C52653E"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131{Gleisabstand für nicht-britische Lichtraumprofile}</w:t>
      </w:r>
    </w:p>
    <w:p w14:paraId="2002BC7D"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132{Modellbauclubs mit Aktivitäten der Spurweite 1}</w:t>
      </w:r>
    </w:p>
    <w:p w14:paraId="2405CD65"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Die Gebrüder Märklin boten als Erste ein komplettes System von Modelleisenbahngleisen mit Weichen, Gleisverbindungen und Kurven an. Auf der Leipziger Frühjahrsausstellung 1891 präsentierten sie eine Achterbahnanlage, und ihre Idee standardisierter Spurweiten wurde schnell von anderen Herstellern aufgegriffen. 1895 war die Spurweite I zusammen mit der benachbarten Spurweite II (2 Zoll) die kleinste der ursprünglichen Märklin-Spurweiten. Wenige Jahre später kam die Spurweite Null (oder O-Spur) mit 1¼ Zoll hinzu.</w:t>
      </w:r>
    </w:p>
    <w:p w14:paraId="0DA56832" w14:textId="77777777" w:rsidR="00D52FD2" w:rsidRPr="00D52FD2" w:rsidRDefault="00D52FD2" w:rsidP="00D52FD2">
      <w:pPr>
        <w:pStyle w:val="PlainText"/>
        <w:rPr>
          <w:rFonts w:ascii="Courier New" w:hAnsi="Courier New" w:cs="Courier New"/>
        </w:rPr>
      </w:pPr>
    </w:p>
    <w:p w14:paraId="1D9B0B1A"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Eine Lokomotive der Spurweite 1 ist fünfmal länger als ihr Pendant in Spur N und hat ein 625-mal größeres Volumen. Das ermöglicht beeindruckende Modelle, erfordert aber auch viel Platz – Kurvenradien von mindestens 3 Metern sind typisch für einen realistischen Betrieb. Zwischen den Weltkriegen ließ das Interesse an diesen großen Modellen, die auf unrealistisch engen Kurven fuhren, nach, da maßstabsgetreue Modelle in kleineren Spurweiten erhältlich waren: Es war schlichtweg nicht praktikabel, realistische Modellbahnanlagen in den meisten Haushalten unterzubringen, obwohl einige Spur-1-Gartenanlagen erhalten geblieben sind.</w:t>
      </w:r>
    </w:p>
    <w:p w14:paraId="60059C1E" w14:textId="77777777" w:rsidR="00D52FD2" w:rsidRPr="00D52FD2" w:rsidRDefault="00D52FD2" w:rsidP="00D52FD2">
      <w:pPr>
        <w:pStyle w:val="PlainText"/>
        <w:rPr>
          <w:rFonts w:ascii="Courier New" w:hAnsi="Courier New" w:cs="Courier New"/>
        </w:rPr>
      </w:pPr>
    </w:p>
    <w:p w14:paraId="5243032A"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Im Frühjahr 1947 schloss sich eine kleine Gruppe von Enthusiasten zusammen, um den Geist der Spur 1 am Leben zu erhalten, und die erste Ausgabe der Zeitschrift der G1MRA erschien im darauffolgenden April. Seitdem sind wir zu einem internationalen Verband mit rund 2000 Mitgliedern in über zwanzig Ländern gewachsen.</w:t>
      </w:r>
    </w:p>
    <w:p w14:paraId="6FDD3B0C"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134{Besondere Merkmale}</w:t>
      </w:r>
    </w:p>
    <w:p w14:paraId="152F1E91"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135{Dies ist eine eher zufällige (oder, wenn Sie so wollen, eklektische) Sammlung von Artikeln von allgemeinem G1-Interesse.}</w:t>
      </w:r>
    </w:p>
    <w:p w14:paraId="4BB46708"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136{Streckengestaltung}</w:t>
      </w:r>
    </w:p>
    <w:p w14:paraId="62E18D3F"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137{Ein minimalistischer Gartenweg - der}</w:t>
      </w:r>
    </w:p>
    <w:p w14:paraId="01F4A6F2"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138{Prototypinformationen}</w:t>
      </w:r>
    </w:p>
    <w:p w14:paraId="21B54B76"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139{Wagenzeichnungen}</w:t>
      </w:r>
    </w:p>
    <w:p w14:paraId="431CB487"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140{Modellentwürfe}</w:t>
      </w:r>
    </w:p>
    <w:p w14:paraId="3F467489"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141{Ein früher Dampfer der Spurweite O}</w:t>
      </w:r>
    </w:p>
    <w:p w14:paraId="0CF18F47"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142{Sammler}</w:t>
      </w:r>
    </w:p>
    <w:p w14:paraId="2A1252AA"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143{Ein Enthusiast schreibt, mit viel G1-Material}</w:t>
      </w:r>
    </w:p>
    <w:p w14:paraId="1BF9FC42"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144{Fred van der Lubbe betreibt elektrische und dampfbetriebene Spur-1-Lokomotiven und hat Modelle in vielen Maßstäben und Spurweiten gesammelt}</w:t>
      </w:r>
    </w:p>
    <w:p w14:paraId="604F21CD"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145{Website}</w:t>
      </w:r>
    </w:p>
    <w:p w14:paraId="56D0ADA8"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146{ist eine Fundgrube nützlicher Informationen – siehe insbesondere seinen Artikel}</w:t>
      </w:r>
    </w:p>
    <w:p w14:paraId="1EA2ED5C"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147{Unautorisierte Geschichte von ASTER}</w:t>
      </w:r>
    </w:p>
    <w:p w14:paraId="6B78A867"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148{Spurweite und Maßstab}</w:t>
      </w:r>
    </w:p>
    <w:p w14:paraId="0EE16A49"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149{Marktplatz}</w:t>
      </w:r>
    </w:p>
    <w:p w14:paraId="78B73786"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150{Modelle}</w:t>
      </w:r>
    </w:p>
    <w:p w14:paraId="27DA1B0C"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151{Bücher}</w:t>
      </w:r>
    </w:p>
    <w:p w14:paraId="754C6F80"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152{Komponenten}</w:t>
      </w:r>
    </w:p>
    <w:p w14:paraId="105E8108"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153{Waren}</w:t>
      </w:r>
    </w:p>
    <w:p w14:paraId="1488C961"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154{Lieferanten}</w:t>
      </w:r>
    </w:p>
    <w:p w14:paraId="5EA24DED"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155{G1MRA-Mitglieder-zu-Mitglieder-Marktplatz}</w:t>
      </w:r>
    </w:p>
    <w:p w14:paraId="13946613"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156{Dies ist ein Service nur für G1MRA-Mitglieder.}</w:t>
      </w:r>
    </w:p>
    <w:p w14:paraId="3F1CACBC"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157{Wir hosten anonymisierte Kleinanzeigen für zum Verkauf stehende Artikel und laden zu Anfragen ein.</w:t>
      </w:r>
    </w:p>
    <w:p w14:paraId="4A1B8D3A" w14:textId="77777777" w:rsidR="00D52FD2" w:rsidRPr="00D52FD2" w:rsidRDefault="00D52FD2" w:rsidP="00D52FD2">
      <w:pPr>
        <w:pStyle w:val="PlainText"/>
        <w:rPr>
          <w:rFonts w:ascii="Courier New" w:hAnsi="Courier New" w:cs="Courier New"/>
        </w:rPr>
      </w:pPr>
    </w:p>
    <w:p w14:paraId="1E05B740"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So funktioniert es: Wenn Sie etwas zu verkaufen haben, füllen Sie bitte das Formular aus.</w:t>
      </w:r>
    </w:p>
    <w:p w14:paraId="5C53C92C"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158{Wir werden Ihren Artikel dann hier veröffentlichen, jedoch ohne Ihre persönlichen Daten. Wenn Sie sich nach einem Artikel erkundigen oder ein Kaufangebot abgeben möchten, füllen Sie bitte das Formular aus.}</w:t>
      </w:r>
    </w:p>
    <w:p w14:paraId="15597C4C"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159{Wir werden Ihre Daten dann an den Anbieter weiterleiten.</w:t>
      </w:r>
    </w:p>
    <w:p w14:paraId="250224E3" w14:textId="77777777" w:rsidR="00D52FD2" w:rsidRPr="00D52FD2" w:rsidRDefault="00D52FD2" w:rsidP="00D52FD2">
      <w:pPr>
        <w:pStyle w:val="PlainText"/>
        <w:rPr>
          <w:rFonts w:ascii="Courier New" w:hAnsi="Courier New" w:cs="Courier New"/>
        </w:rPr>
      </w:pPr>
    </w:p>
    <w:p w14:paraId="5E4DD18F"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Der Verkäufer kann dann selbst entscheiden, ob er Sie kontaktiert und eine Transaktion abschließt.</w:t>
      </w:r>
    </w:p>
    <w:p w14:paraId="6A6D4485" w14:textId="77777777" w:rsidR="00D52FD2" w:rsidRPr="00D52FD2" w:rsidRDefault="00D52FD2" w:rsidP="00D52FD2">
      <w:pPr>
        <w:pStyle w:val="PlainText"/>
        <w:rPr>
          <w:rFonts w:ascii="Courier New" w:hAnsi="Courier New" w:cs="Courier New"/>
        </w:rPr>
      </w:pPr>
    </w:p>
    <w:p w14:paraId="7CEA9FE5"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G1MRA stellt lediglich Kontaktdaten zur Verfügung und bietet keinerlei Mediationsdienstleistungen oder Garantien an.</w:t>
      </w:r>
    </w:p>
    <w:p w14:paraId="5004FE84" w14:textId="77777777" w:rsidR="00D52FD2" w:rsidRPr="00D52FD2" w:rsidRDefault="00D52FD2" w:rsidP="00D52FD2">
      <w:pPr>
        <w:pStyle w:val="PlainText"/>
        <w:rPr>
          <w:rFonts w:ascii="Courier New" w:hAnsi="Courier New" w:cs="Courier New"/>
        </w:rPr>
      </w:pPr>
    </w:p>
    <w:p w14:paraId="6AA4DE33"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Die hier angegebenen Preise verstehen sich ohne Versandkosten.</w:t>
      </w:r>
    </w:p>
    <w:p w14:paraId="51ED38F9" w14:textId="77777777" w:rsidR="00D52FD2" w:rsidRPr="00D52FD2" w:rsidRDefault="00D52FD2" w:rsidP="00D52FD2">
      <w:pPr>
        <w:pStyle w:val="PlainText"/>
        <w:rPr>
          <w:rFonts w:ascii="Courier New" w:hAnsi="Courier New" w:cs="Courier New"/>
        </w:rPr>
      </w:pPr>
    </w:p>
    <w:p w14:paraId="14AF7842"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Wie auch an anderen Stellen auf dieser Website gilt: Klicken Sie auf ein Bild, um die Version in voller Auflösung anzuzeigen.</w:t>
      </w:r>
    </w:p>
    <w:p w14:paraId="2AA5409D"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w:t>
      </w:r>
    </w:p>
    <w:p w14:paraId="20AC8933"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160{Lokomotiven}</w:t>
      </w:r>
    </w:p>
    <w:p w14:paraId="16182BEB"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161{Sonstige Schienenfahrzeuge}</w:t>
      </w:r>
    </w:p>
    <w:p w14:paraId="3859874D"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162{Track}</w:t>
      </w:r>
    </w:p>
    <w:p w14:paraId="5DA85FE6"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163{G1MRA hat eine lange Tradition in der Veröffentlichung von Designs, am bekanntesten ist wohl mit}</w:t>
      </w:r>
    </w:p>
    <w:p w14:paraId="1F73ECF9"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164{Das Projekt}</w:t>
      </w:r>
    </w:p>
    <w:p w14:paraId="3D56CDF2"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165{Ein äußerst detaillierter Text, der den Bau einer dampfbetriebenen Spur-1-Lokomotive von Grund auf beschreibt. Erstmals um 1970 erschienen und mittlerweile in der fünften Auflage, ist dieses Buch unser Bestseller. Hunderte von Projektlokomotiven wurden gebaut, und Kessel und Fahrgestell wurden in vielen anderen Konstruktionen verwendet.</w:t>
      </w:r>
    </w:p>
    <w:p w14:paraId="46278D50" w14:textId="77777777" w:rsidR="00D52FD2" w:rsidRPr="00D52FD2" w:rsidRDefault="00D52FD2" w:rsidP="00D52FD2">
      <w:pPr>
        <w:pStyle w:val="PlainText"/>
        <w:rPr>
          <w:rFonts w:ascii="Courier New" w:hAnsi="Courier New" w:cs="Courier New"/>
        </w:rPr>
      </w:pPr>
    </w:p>
    <w:p w14:paraId="76650C14"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Um Bücher zu bestellen, füllen Sie bitte das Formular aus.</w:t>
      </w:r>
    </w:p>
    <w:p w14:paraId="1D8D4930"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166{Die Zahlung kann per direkter Banküberweisung oder per PayPal erfolgen (gegen einen Aufschlag von 2,00 £ zur Deckung der PayPal-Gebühren); die Kontodaten finden Sie auf dem Formular.</w:t>
      </w:r>
    </w:p>
    <w:p w14:paraId="503D7BE5" w14:textId="77777777" w:rsidR="00D52FD2" w:rsidRPr="00D52FD2" w:rsidRDefault="00D52FD2" w:rsidP="00D52FD2">
      <w:pPr>
        <w:pStyle w:val="PlainText"/>
        <w:rPr>
          <w:rFonts w:ascii="Courier New" w:hAnsi="Courier New" w:cs="Courier New"/>
        </w:rPr>
      </w:pPr>
    </w:p>
    <w:p w14:paraId="61C6E8A4"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Sie können eine Leseprobe zu jedem Buch aufrufen, indem Sie auf das Coverbild klicken.</w:t>
      </w:r>
    </w:p>
    <w:p w14:paraId="26D7BD5D"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w:t>
      </w:r>
    </w:p>
    <w:p w14:paraId="3D884DD6"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167{Das Projektbuch}</w:t>
      </w:r>
    </w:p>
    <w:p w14:paraId="311ED54C"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168{Anfänger, die ganz von vorne anfangen, können sich für das ursprüngliche Spiritus-betriebene „Projekt“ entscheiden, für das einige Teile von G1MRA-Lieferanten erhältlich sind. 84 Seiten inklusive vollständiger Zeichnungen und Anweisungen zum Bau einer dampfbetriebenen, einzylindrigen LMS-Tenderlokomotive der Bauart „4F“ 0-6-0.}</w:t>
      </w:r>
    </w:p>
    <w:p w14:paraId="06E99430"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169{Das Dee-Buch}</w:t>
      </w:r>
    </w:p>
    <w:p w14:paraId="49E6A52B"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170 Mitglieder, die bereits über handwerkliche Fähigkeiten verfügen, können mit dem Projekt „Dee“ fortfahren. 96 Seiten inklusive vollständiger Zeichnungen und Anweisungen zum Bau einer dampfbetriebenen SR-D-Klasse-Doppelzylinder-Tenderlokomotive.</w:t>
      </w:r>
    </w:p>
    <w:p w14:paraId="305B3126"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171{andersherum}</w:t>
      </w:r>
    </w:p>
    <w:p w14:paraId="35794011"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172{Wenn Sie keine Zeit für den Eigenbau haben, können Sie die gasbetriebene ARM1G wählen, für die die meisten Teile im Handel erhältlich sind. Ein funktionsfähiges Dampfmodell, das nur wenig Konstruktionsaufwand erfordert und einfach zu bedienen ist. 70 Seiten inklusive vollständiger Zeichnungen und Anweisungen zum Bau einer zweizylindrigen 0-4-4T.}</w:t>
      </w:r>
    </w:p>
    <w:p w14:paraId="079BAE09"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173{Die Mehrzweck-Modelldampfturbine – ein Leitfaden für den erfolgreichen Eigenbau}</w:t>
      </w:r>
    </w:p>
    <w:p w14:paraId="7A704B49"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174{Ein Mitglied der Schweizer Gruppe hat 4 G1-Turbinenlokomotiven gebaut. Dieses Buch erklärt Ihnen, wie Sie Ihre eigene bauen können. Es ist spiralgebunden und hat 66 Seiten.}</w:t>
      </w:r>
    </w:p>
    <w:p w14:paraId="41051C51"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175{Selbstbau der GWR 'Bulldog' Nr. 3343 'Camelot'}</w:t>
      </w:r>
    </w:p>
    <w:p w14:paraId="7C1C1F5F"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lastRenderedPageBreak xmlns:w="http://schemas.openxmlformats.org/wordprocessingml/2006/main"/>
      </w:r>
      <w:r xmlns:w="http://schemas.openxmlformats.org/wordprocessingml/2006/main" w:rsidRPr="00D52FD2">
        <w:rPr>
          <w:rFonts w:ascii="Courier New" w:hAnsi="Courier New" w:cs="Courier New"/>
        </w:rPr>
        <w:t xml:space="preserve">176{Ein neues Buch zeigt, wie man von Grund auf eine elektrische Version der GWR 'Bulldog' baut. 92 Seiten mit vielen Farbfotos und vielen Details.}</w:t>
      </w:r>
    </w:p>
    <w:p w14:paraId="5DEC7872"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177{Modellbau in Spur 1 - Buch 2 – JVRs Beitrag zu Spur 1}</w:t>
      </w:r>
    </w:p>
    <w:p w14:paraId="53D58DD9"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178 {Artikel und Briefe des legendären John van Riemsdijk aus über 200 Newslettern, über 50 Jahre. Viele kennen seine Beiträge zur Konstruktion zahlreicher Aster-Lokomotiven. 100 Seiten inklusive Fotos und Zeichnungen}</w:t>
      </w:r>
    </w:p>
    <w:p w14:paraId="42AF8EE8"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179{Modellbau in Spur 1 – Buch 3 – Güterwagen}</w:t>
      </w:r>
    </w:p>
    <w:p w14:paraId="640A2249"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180{Zusammenstellung von Artikeln über den Aufbau von Güterwagen aus NL&amp;Js seit 1963. 96 Seiten.}</w:t>
      </w:r>
    </w:p>
    <w:p w14:paraId="73D239B6"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181{Modellbau in Spur 1 – Buch 4 – Personenwagenbestand}</w:t>
      </w:r>
    </w:p>
    <w:p w14:paraId="62FCEA3C"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182{Zusammenstellung von Artikeln über die Konstruktion des Trainerbestands aus NL&amp;Js seit 1963. 102 Seiten.}</w:t>
      </w:r>
    </w:p>
    <w:p w14:paraId="1BB2E806"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183{Modellbau in Spur 1 – Buch 5 – Kohlefeuerung}</w:t>
      </w:r>
    </w:p>
    <w:p w14:paraId="397BFB0F"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184 {Anmerkungen zur Kohleverbrennung und 14 Artikel basierend auf praktischen Erfahrungen. Viele Kapitel wurden von der GIMRA-Schweizer-Gruppe und Charles Simon angeregt, mit Beiträgen anderer GIMRA-Mitglieder. 82 Seiten mit Farbfotos.}</w:t>
      </w:r>
    </w:p>
    <w:p w14:paraId="645B2FDC"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185{Eine Bildgeschichte der G1MRA 1947 – 2022}</w:t>
      </w:r>
    </w:p>
    <w:p w14:paraId="1947FAB8"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186{Gauge One Schaukasten}</w:t>
      </w:r>
    </w:p>
    <w:p w14:paraId="796A189E"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187{Rollmaterial}</w:t>
      </w:r>
    </w:p>
    <w:p w14:paraId="763F52F1"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188{3D-Druck}</w:t>
      </w:r>
    </w:p>
    <w:p w14:paraId="765DD6F7"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189{G1MRA-Designs}</w:t>
      </w:r>
    </w:p>
    <w:p w14:paraId="090CC5D5"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190{Kontaktieren Sie uns}</w:t>
      </w:r>
    </w:p>
    <w:p w14:paraId="4A0E38D9"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191{Sie können die Vorstandsmitglieder des Vereins gerne über diese Adressen per E-Mail kontaktieren.}</w:t>
      </w:r>
    </w:p>
    <w:p w14:paraId="1EA7A6B7"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192{Ausschussvorsitzender}</w:t>
      </w:r>
    </w:p>
    <w:p w14:paraId="20B371B4"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193{Ausschusssekretär}</w:t>
      </w:r>
    </w:p>
    <w:p w14:paraId="1F1DDB36"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194{Schatzmeister}</w:t>
      </w:r>
    </w:p>
    <w:p w14:paraId="576F71C5"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195{Technischer Offizier}</w:t>
      </w:r>
    </w:p>
    <w:p w14:paraId="696C7385"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196{Lieferantenverbindungsbeamter}</w:t>
      </w:r>
    </w:p>
    <w:p w14:paraId="0098B72C"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197{Verbindungsoffizier der Gruppe}</w:t>
      </w:r>
    </w:p>
    <w:p w14:paraId="7DB7BE24"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198{Newsletter- und Zeitschriftenredakteur}</w:t>
      </w:r>
    </w:p>
    <w:p w14:paraId="0D065CE6"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199{Tagebuch und Veranstaltungsliste}</w:t>
      </w:r>
    </w:p>
    <w:p w14:paraId="48269F46"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200{Organisation und Koordination aufzeigen}</w:t>
      </w:r>
    </w:p>
    <w:p w14:paraId="0CB9115B"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201{Mitglied-zu-Mitglied-Verkäufe}</w:t>
      </w:r>
    </w:p>
    <w:p w14:paraId="32DB8A21"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202{Buchverkäufe}</w:t>
      </w:r>
    </w:p>
    <w:p w14:paraId="2B4EE510"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203{Sonstige Verkäufe}</w:t>
      </w:r>
    </w:p>
    <w:p w14:paraId="0CB65ED2"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204{Mitgliedschaftsanfragen}</w:t>
      </w:r>
    </w:p>
    <w:p w14:paraId="4B60671E"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205{Webseitenkorrekturen und -aktualisierungen}</w:t>
      </w:r>
    </w:p>
    <w:p w14:paraId="4C60D904"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206{Die Kontaktadressen der lokalen G1MRA-Gruppen sind auf der Webseite aufgeführt.}</w:t>
      </w:r>
    </w:p>
    <w:p w14:paraId="3A72569B"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207{Gruppenseite}</w:t>
      </w:r>
    </w:p>
    <w:p w14:paraId="4F713E37"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208{Wenn Sie nicht sicher sind, an wen Sie Ihre Anfrage richten sollen, füllen Sie bitte dieses Formular aus.}</w:t>
      </w:r>
    </w:p>
    <w:p w14:paraId="466CAFE1"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209{Beitritt zur Gauge One Model Railway Association}</w:t>
      </w:r>
    </w:p>
    <w:p w14:paraId="52A413CB"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210{Wir begrüßen alle neuen Mitglieder, die Interesse am Betrieb von Spur-1-Modellbahnen und anderen Spurweiten auf Gleisen mit einer Spurweite von nahezu 45 mm haben.}</w:t>
      </w:r>
    </w:p>
    <w:p w14:paraId="7B983067"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211{Titelbild der Willkommensbroschüre}</w:t>
      </w:r>
    </w:p>
    <w:p w14:paraId="1885E192"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212{Titelbild der Magazinausgabe 229}</w:t>
      </w:r>
    </w:p>
    <w:p w14:paraId="632B6525"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213{Aktuelle Abonnementgebühren}</w:t>
      </w:r>
    </w:p>
    <w:p w14:paraId="12D424BF"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214{Die jährliche Einzelmitgliedschaft für Erwachsene im Vereinigten Königreich kostet 30,00 £; Europa: 32,00 £; Rest der Welt: 36,00 £.</w:t>
      </w:r>
    </w:p>
    <w:p w14:paraId="6F9260DE" w14:textId="77777777" w:rsidR="00D52FD2" w:rsidRPr="00D52FD2" w:rsidRDefault="00D52FD2" w:rsidP="00D52FD2">
      <w:pPr>
        <w:pStyle w:val="PlainText"/>
        <w:rPr>
          <w:rFonts w:ascii="Courier New" w:hAnsi="Courier New" w:cs="Courier New"/>
        </w:rPr>
      </w:pPr>
    </w:p>
    <w:p w14:paraId="5D9B084D"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Die Familienmitgliedschaft kostet zusätzlich 5,00 £ pro Jahr, beinhaltet aber weder eine zusätzliche Zeitschrift noch ein Stimmrecht.</w:t>
      </w:r>
    </w:p>
    <w:p w14:paraId="1F9A624B"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Für Jugendliche unter 18 Jahren und Vollzeitstudierende beträgt die Mitgliedschaft 10 Pfund pro Jahr und beinhaltet den Bezug der Zeitschrift, jedoch kein Stimmrecht.</w:t>
      </w:r>
    </w:p>
    <w:p w14:paraId="00B99571" w14:textId="77777777" w:rsidR="00D52FD2" w:rsidRPr="00D52FD2" w:rsidRDefault="00D52FD2" w:rsidP="00D52FD2">
      <w:pPr>
        <w:pStyle w:val="PlainText"/>
        <w:rPr>
          <w:rFonts w:ascii="Courier New" w:hAnsi="Courier New" w:cs="Courier New"/>
        </w:rPr>
      </w:pPr>
    </w:p>
    <w:p w14:paraId="6AA6BA62"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lastRenderedPageBreak xmlns:w="http://schemas.openxmlformats.org/wordprocessingml/2006/main"/>
      </w:r>
      <w:r xmlns:w="http://schemas.openxmlformats.org/wordprocessingml/2006/main" w:rsidRPr="00D52FD2">
        <w:rPr>
          <w:rFonts w:ascii="Courier New" w:hAnsi="Courier New" w:cs="Courier New"/>
        </w:rPr>
        <w:t xml:space="preserve">Das Mitgliedsjahr läuft vom 1. Januar bis zum 31. Dezember. Neue Mitglieder können bis zum 30. November beitreten.</w:t>
      </w:r>
    </w:p>
    <w:p w14:paraId="1949337F"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Mitglieder erhalten alle älteren Ausgaben des betreffenden Jahres. Mitglieder, die nach dem 30. November beitreten, erhalten zusätzlich zur Dezemberausgabe die vollständige folgende Ausgabe:</w:t>
      </w:r>
    </w:p>
    <w:p w14:paraId="284951AD"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Ausgaben des Jahres</w:t>
      </w:r>
    </w:p>
    <w:p w14:paraId="1FCF18B7"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w:t>
      </w:r>
    </w:p>
    <w:p w14:paraId="66F3E72A"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215{Für neue Mitglieder}</w:t>
      </w:r>
    </w:p>
    <w:p w14:paraId="35F8296C"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216{Um online teilzunehmen, füllen Sie bitte das Formular aus}</w:t>
      </w:r>
    </w:p>
    <w:p w14:paraId="0C59F50C"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217{Falls Sie ein Papierformular bevorzugen, senden Sie bitte eine ausgefüllte Kopie per Post.}</w:t>
      </w:r>
    </w:p>
    <w:p w14:paraId="721A748B"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218{an die Adresse oben auf dem Formular.}</w:t>
      </w:r>
    </w:p>
    <w:p w14:paraId="7BF5F89F"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219{Die Zahlung kann per direkter Banküberweisung, Scheck oder auf andere Weise erfolgen.}</w:t>
      </w:r>
    </w:p>
    <w:p w14:paraId="264FDCFB"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220 (zzgl. 2,00 £ Zuschlag zur Deckung der PayPal-Gebühren). Anschließend erhalten Sie per Post Ihr neues Mitgliederpaket und Ihre Mitgliedsnummer.</w:t>
      </w:r>
    </w:p>
    <w:p w14:paraId="60DD4E57"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221{Verlängerung der bestehenden Mitgliedschaft}</w:t>
      </w:r>
    </w:p>
    <w:p w14:paraId="2513528C" w14:textId="77777777" w:rsidR="00D52FD2" w:rsidRP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222{Um ein bestehendes Abonnement online zu verlängern, füllen Sie bitte das Formular aus}</w:t>
      </w:r>
    </w:p>
    <w:p w14:paraId="715290C2" w14:textId="77777777" w:rsidR="00D52FD2" w:rsidRDefault="00D52FD2" w:rsidP="00D52FD2">
      <w:pPr xmlns:w="http://schemas.openxmlformats.org/wordprocessingml/2006/main">
        <w:pStyle w:val="PlainText"/>
        <w:rPr>
          <w:rFonts w:ascii="Courier New" w:hAnsi="Courier New" w:cs="Courier New"/>
        </w:rPr>
      </w:pPr>
      <w:r xmlns:w="http://schemas.openxmlformats.org/wordprocessingml/2006/main" w:rsidRPr="00D52FD2">
        <w:rPr>
          <w:rFonts w:ascii="Courier New" w:hAnsi="Courier New" w:cs="Courier New"/>
        </w:rPr>
        <w:t xml:space="preserve">223{Die Zahlung kann per Banküberweisung, Scheck oder per &lt;a target="_blank" rel="noopener noreferrer" href="https://www.paypal.com/signin"&gt;PayPal&lt;/a&gt; (gegen einen Aufschlag von 2,00 £ zur Deckung der PayPal-Gebühren) erfolgen.}</w:t>
      </w:r>
    </w:p>
    <w:sectPr w:rsidR="00D52FD2" w:rsidSect="00D52FD2">
      <w:pgSz w:w="11906" w:h="16838"/>
      <w:pgMar w:top="1440" w:right="1335" w:bottom="1440" w:left="13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711E"/>
    <w:rsid w:val="0022246C"/>
    <w:rsid w:val="006A2E7A"/>
    <w:rsid w:val="00AB711E"/>
    <w:rsid w:val="00D52FD2"/>
    <w:rsid w:val="00DF655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A56934"/>
  <w15:chartTrackingRefBased/>
  <w15:docId w15:val="{1A2519C0-7C3C-4538-8F8C-F0003261B0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796CD2"/>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796CD2"/>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3712</Words>
  <Characters>21164</Characters>
  <Application>Microsoft Office Word</Application>
  <DocSecurity>0</DocSecurity>
  <Lines>176</Lines>
  <Paragraphs>49</Paragraphs>
  <ScaleCrop>false</ScaleCrop>
  <Company/>
  <LinksUpToDate>false</LinksUpToDate>
  <CharactersWithSpaces>24827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Johnstone, A</dc:creator>
  <cp:keywords/>
  <dc:description/>
  <cp:lastModifiedBy>Johnstone, A</cp:lastModifiedBy>
  <cp:revision>2</cp:revision>
  <dcterms:created xsi:type="dcterms:W3CDTF">2026-04-19T19:48:00Z</dcterms:created>
  <dcterms:modified xsi:type="dcterms:W3CDTF">2026-04-19T19:48:00Z</dcterms:modified>
</cp:coreProperties>
</file>