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798" w:rsidRDefault="00FA458B">
      <w:r>
        <w:rPr>
          <w:rFonts w:hint="eastAsia"/>
        </w:rPr>
        <w:t>平成</w:t>
      </w:r>
      <w:r w:rsidR="00D20483">
        <w:rPr>
          <w:rFonts w:hint="eastAsia"/>
        </w:rPr>
        <w:t>２８</w:t>
      </w:r>
      <w:r>
        <w:rPr>
          <w:rFonts w:hint="eastAsia"/>
        </w:rPr>
        <w:t>年度卒業研究発表会（日本大学工学部情報工学科）</w:t>
      </w:r>
    </w:p>
    <w:p w:rsidR="00FA458B" w:rsidRPr="001665AC" w:rsidRDefault="00FA458B"/>
    <w:p w:rsidR="00823798" w:rsidRPr="009B74B5" w:rsidRDefault="00D20483" w:rsidP="009B74B5">
      <w:pPr>
        <w:jc w:val="center"/>
        <w:rPr>
          <w:rFonts w:ascii="ＭＳ ゴシック" w:eastAsia="ＭＳ ゴシック" w:hAnsi="ＭＳ ゴシック"/>
          <w:b/>
          <w:sz w:val="24"/>
        </w:rPr>
      </w:pPr>
      <w:r>
        <w:rPr>
          <w:rFonts w:ascii="ＭＳ ゴシック" w:eastAsia="ＭＳ ゴシック" w:hAnsi="ＭＳ ゴシック" w:hint="eastAsia"/>
          <w:b/>
          <w:bCs/>
          <w:sz w:val="24"/>
        </w:rPr>
        <w:t>川への考え方、接し方からの今後の川づくり</w:t>
      </w:r>
    </w:p>
    <w:p w:rsidR="001A052E" w:rsidRPr="001A052E" w:rsidRDefault="005C5152" w:rsidP="009B74B5">
      <w:pPr>
        <w:jc w:val="center"/>
      </w:pPr>
      <w:bookmarkStart w:id="0" w:name="_GoBack"/>
      <w:bookmarkEnd w:id="0"/>
      <w:r w:rsidRPr="005C5152">
        <w:t>The idea of the river, the future of the river works from the way we treat</w:t>
      </w:r>
    </w:p>
    <w:p w:rsidR="000450C2" w:rsidRPr="00D20483" w:rsidRDefault="00D20483" w:rsidP="00D20483">
      <w:pPr>
        <w:jc w:val="center"/>
        <w:rPr>
          <w:sz w:val="24"/>
        </w:rPr>
        <w:sectPr w:rsidR="000450C2" w:rsidRPr="00D20483" w:rsidSect="00A7306F">
          <w:pgSz w:w="11906" w:h="16838" w:code="9"/>
          <w:pgMar w:top="851" w:right="1134" w:bottom="1134" w:left="1134" w:header="851" w:footer="992" w:gutter="0"/>
          <w:cols w:space="720"/>
          <w:docGrid w:type="linesAndChars" w:linePitch="247" w:charSpace="378"/>
        </w:sectPr>
      </w:pPr>
      <w:r>
        <w:rPr>
          <w:rFonts w:hint="eastAsia"/>
          <w:sz w:val="24"/>
        </w:rPr>
        <w:t>276156</w:t>
      </w:r>
      <w:r>
        <w:rPr>
          <w:rFonts w:hint="eastAsia"/>
          <w:sz w:val="24"/>
        </w:rPr>
        <w:tab/>
      </w:r>
      <w:r w:rsidR="00153B09" w:rsidRPr="00153B09">
        <w:rPr>
          <w:rFonts w:hint="eastAsia"/>
          <w:sz w:val="24"/>
        </w:rPr>
        <w:t xml:space="preserve">　</w:t>
      </w:r>
      <w:r>
        <w:rPr>
          <w:rFonts w:hint="eastAsia"/>
          <w:sz w:val="24"/>
        </w:rPr>
        <w:t>根本</w:t>
      </w:r>
      <w:r w:rsidR="00FA458B">
        <w:rPr>
          <w:rFonts w:hint="eastAsia"/>
          <w:sz w:val="24"/>
        </w:rPr>
        <w:t xml:space="preserve"> </w:t>
      </w:r>
      <w:r>
        <w:rPr>
          <w:rFonts w:hint="eastAsia"/>
          <w:sz w:val="24"/>
        </w:rPr>
        <w:t>貴大</w:t>
      </w:r>
      <w:r w:rsidR="00FA458B">
        <w:rPr>
          <w:rFonts w:hint="eastAsia"/>
          <w:sz w:val="24"/>
        </w:rPr>
        <w:t xml:space="preserve">　</w:t>
      </w:r>
    </w:p>
    <w:p w:rsidR="00823798" w:rsidRPr="00400BC1" w:rsidRDefault="00712AA0" w:rsidP="00CE2957">
      <w:pPr>
        <w:numPr>
          <w:ilvl w:val="0"/>
          <w:numId w:val="1"/>
        </w:numPr>
        <w:spacing w:beforeLines="50" w:before="123" w:afterLines="50" w:after="123"/>
        <w:rPr>
          <w:rFonts w:ascii="ＭＳ ゴシック" w:eastAsia="ＭＳ ゴシック" w:hAnsi="ＭＳ ゴシック"/>
          <w:b/>
        </w:rPr>
      </w:pPr>
      <w:r>
        <w:rPr>
          <w:rFonts w:ascii="ＭＳ ゴシック" w:eastAsia="ＭＳ ゴシック" w:hAnsi="ＭＳ ゴシック" w:hint="eastAsia"/>
          <w:b/>
        </w:rPr>
        <w:lastRenderedPageBreak/>
        <w:t>はじめに</w:t>
      </w:r>
    </w:p>
    <w:p w:rsidR="00E67EBA" w:rsidRPr="001951EB" w:rsidRDefault="0090200E" w:rsidP="005B25AF">
      <w:pPr>
        <w:ind w:firstLineChars="100" w:firstLine="182"/>
      </w:pPr>
      <w:r>
        <w:rPr>
          <w:rFonts w:hint="eastAsia"/>
        </w:rPr>
        <w:t>第１回小豆川、入道川領域懇談会では、委員の方々の川への考え方や川との接し方について聞くことができた他、今後の川づくりに対して様々な角度から貴重な意見を得ることができた。</w:t>
      </w:r>
      <w:r w:rsidR="00025F27">
        <w:rPr>
          <w:rFonts w:hint="eastAsia"/>
        </w:rPr>
        <w:t>この意見交流会から川への考え方、接し方からの今後の川づくりの不満、問題点などを知ることができた。</w:t>
      </w:r>
    </w:p>
    <w:p w:rsidR="001F25DC" w:rsidRPr="00400BC1" w:rsidRDefault="005B25AF" w:rsidP="00CE2957">
      <w:pPr>
        <w:numPr>
          <w:ilvl w:val="0"/>
          <w:numId w:val="1"/>
        </w:numPr>
        <w:spacing w:beforeLines="50" w:before="123" w:afterLines="50" w:after="123"/>
        <w:rPr>
          <w:rFonts w:ascii="ＭＳ ゴシック" w:eastAsia="ＭＳ ゴシック" w:hAnsi="ＭＳ ゴシック"/>
          <w:b/>
        </w:rPr>
      </w:pPr>
      <w:r>
        <w:rPr>
          <w:rFonts w:ascii="ＭＳ ゴシック" w:eastAsia="ＭＳ ゴシック" w:hAnsi="ＭＳ ゴシック" w:hint="eastAsia"/>
          <w:b/>
        </w:rPr>
        <w:t>第１回意見交流会の概要</w:t>
      </w:r>
    </w:p>
    <w:p w:rsidR="005B25AF" w:rsidRPr="00F43E8C" w:rsidRDefault="00FB0D59" w:rsidP="00FB0D59">
      <w:pPr>
        <w:autoSpaceDE w:val="0"/>
        <w:autoSpaceDN w:val="0"/>
        <w:adjustRightInd w:val="0"/>
        <w:ind w:firstLineChars="100" w:firstLine="182"/>
        <w:jc w:val="left"/>
        <w:rPr>
          <w:rFonts w:ascii="ＭＳ 明朝" w:hAnsi="ＭＳ 明朝" w:cs="ＭＳ明朝"/>
          <w:kern w:val="0"/>
        </w:rPr>
      </w:pPr>
      <w:r>
        <w:rPr>
          <w:rFonts w:ascii="ＭＳ 明朝" w:hAnsi="ＭＳ 明朝" w:cs="ＭＳ明朝" w:hint="eastAsia"/>
          <w:kern w:val="0"/>
        </w:rPr>
        <w:t>市民会館にて老若男女幅広い市民を招集し、今後の小豆側、入道側流域に関する意見を募集する意見交流会を開催した。</w:t>
      </w:r>
    </w:p>
    <w:p w:rsidR="00823798" w:rsidRPr="00400BC1" w:rsidRDefault="00C060E2" w:rsidP="005B25AF">
      <w:pPr>
        <w:numPr>
          <w:ilvl w:val="0"/>
          <w:numId w:val="1"/>
        </w:numPr>
        <w:spacing w:beforeLines="50" w:before="123" w:afterLines="50" w:after="123"/>
        <w:rPr>
          <w:rFonts w:ascii="ＭＳ ゴシック" w:eastAsia="ＭＳ ゴシック" w:hAnsi="ＭＳ ゴシック"/>
          <w:b/>
        </w:rPr>
      </w:pPr>
      <w:r>
        <w:rPr>
          <w:rFonts w:ascii="ＭＳ ゴシック" w:eastAsia="ＭＳ ゴシック" w:hAnsi="ＭＳ ゴシック" w:hint="eastAsia"/>
          <w:b/>
        </w:rPr>
        <w:t>意見集約の方法</w:t>
      </w:r>
    </w:p>
    <w:p w:rsidR="00E67EBA" w:rsidRPr="00E67EBA" w:rsidRDefault="00C060E2" w:rsidP="0016080C">
      <w:pPr>
        <w:ind w:firstLineChars="100" w:firstLine="182"/>
        <w:rPr>
          <w:bCs/>
        </w:rPr>
      </w:pPr>
      <w:r>
        <w:rPr>
          <w:rFonts w:hint="eastAsia"/>
          <w:bCs/>
        </w:rPr>
        <w:t>意見集約の方法は、</w:t>
      </w:r>
      <w:r w:rsidR="00025F27">
        <w:rPr>
          <w:rFonts w:hint="eastAsia"/>
          <w:bCs/>
        </w:rPr>
        <w:t>第</w:t>
      </w:r>
      <w:r w:rsidR="00025F27">
        <w:rPr>
          <w:rFonts w:hint="eastAsia"/>
          <w:bCs/>
        </w:rPr>
        <w:t>1</w:t>
      </w:r>
      <w:r w:rsidR="00025F27">
        <w:rPr>
          <w:rFonts w:hint="eastAsia"/>
          <w:bCs/>
        </w:rPr>
        <w:t>回</w:t>
      </w:r>
      <w:r w:rsidR="0099286F">
        <w:rPr>
          <w:rFonts w:hint="eastAsia"/>
          <w:bCs/>
        </w:rPr>
        <w:t>小豆川、入道側流域懇談会の中で述べられた意見をまとめた。ま</w:t>
      </w:r>
      <w:r w:rsidR="00025F27">
        <w:rPr>
          <w:rFonts w:hint="eastAsia"/>
          <w:bCs/>
        </w:rPr>
        <w:t>た意見交流会</w:t>
      </w:r>
      <w:r w:rsidR="0099286F">
        <w:rPr>
          <w:rFonts w:hint="eastAsia"/>
          <w:bCs/>
        </w:rPr>
        <w:t>の中では得られなった意見もあると思い投書箱を設置した。</w:t>
      </w:r>
      <w:r w:rsidR="00025F27">
        <w:rPr>
          <w:rFonts w:hint="eastAsia"/>
          <w:bCs/>
        </w:rPr>
        <w:t>投書箱の設置場所は多くの市民の目につくようにと、市民会館の前に設置し一般市民からの投書も広く受け付けた。これによって意見交流会では得ることのできなかった幅広い層からの市民からの意見を得られることができた。</w:t>
      </w:r>
    </w:p>
    <w:p w:rsidR="00823798" w:rsidRPr="00400BC1" w:rsidRDefault="00F43E8C" w:rsidP="00CE2957">
      <w:pPr>
        <w:numPr>
          <w:ilvl w:val="0"/>
          <w:numId w:val="1"/>
        </w:numPr>
        <w:spacing w:beforeLines="50" w:before="123" w:afterLines="50" w:after="123"/>
        <w:rPr>
          <w:rFonts w:ascii="ＭＳ ゴシック" w:eastAsia="ＭＳ ゴシック" w:hAnsi="ＭＳ ゴシック"/>
          <w:b/>
        </w:rPr>
      </w:pPr>
      <w:r>
        <w:rPr>
          <w:rFonts w:ascii="ＭＳ ゴシック" w:eastAsia="ＭＳ ゴシック" w:hAnsi="ＭＳ ゴシック" w:hint="eastAsia"/>
          <w:b/>
        </w:rPr>
        <w:t>意見の分類</w:t>
      </w:r>
    </w:p>
    <w:p w:rsidR="00E86ECB" w:rsidRPr="00F43E8C" w:rsidRDefault="00E86ECB" w:rsidP="00E86ECB">
      <w:pPr>
        <w:autoSpaceDE w:val="0"/>
        <w:autoSpaceDN w:val="0"/>
        <w:adjustRightInd w:val="0"/>
        <w:ind w:firstLineChars="100" w:firstLine="182"/>
        <w:jc w:val="left"/>
        <w:rPr>
          <w:rFonts w:ascii="ＭＳ 明朝" w:hAnsi="ＭＳ 明朝" w:cs="ＭＳ明朝"/>
          <w:kern w:val="0"/>
        </w:rPr>
      </w:pPr>
      <w:r w:rsidRPr="00F43E8C">
        <w:rPr>
          <w:rFonts w:ascii="ＭＳ 明朝" w:hAnsi="ＭＳ 明朝" w:cs="ＭＳ明朝" w:hint="eastAsia"/>
          <w:kern w:val="0"/>
        </w:rPr>
        <w:t>第１回意見交流会の意見の概要を整理すると、以下に示す４項目に集約される。</w:t>
      </w:r>
    </w:p>
    <w:p w:rsidR="00E86ECB" w:rsidRPr="00F43E8C" w:rsidRDefault="00E86ECB" w:rsidP="00E86ECB">
      <w:pPr>
        <w:numPr>
          <w:ilvl w:val="0"/>
          <w:numId w:val="14"/>
        </w:numPr>
        <w:autoSpaceDE w:val="0"/>
        <w:autoSpaceDN w:val="0"/>
        <w:adjustRightInd w:val="0"/>
        <w:jc w:val="left"/>
        <w:rPr>
          <w:rFonts w:ascii="ＭＳ 明朝" w:hAnsi="ＭＳ 明朝" w:cs="ＭＳ明朝"/>
          <w:kern w:val="0"/>
        </w:rPr>
      </w:pPr>
      <w:r w:rsidRPr="00F43E8C">
        <w:rPr>
          <w:rFonts w:ascii="ＭＳ 明朝" w:hAnsi="ＭＳ 明朝" w:cs="ＭＳ明朝" w:hint="eastAsia"/>
          <w:kern w:val="0"/>
        </w:rPr>
        <w:t>治水計画</w:t>
      </w:r>
    </w:p>
    <w:p w:rsidR="00E86ECB" w:rsidRPr="00F43E8C" w:rsidRDefault="00E86ECB" w:rsidP="00E86ECB">
      <w:pPr>
        <w:autoSpaceDE w:val="0"/>
        <w:autoSpaceDN w:val="0"/>
        <w:adjustRightInd w:val="0"/>
        <w:ind w:left="182"/>
        <w:jc w:val="left"/>
        <w:rPr>
          <w:rFonts w:ascii="ＭＳ 明朝" w:hAnsi="ＭＳ 明朝" w:cs="ＭＳ明朝"/>
          <w:kern w:val="0"/>
        </w:rPr>
      </w:pPr>
      <w:r w:rsidRPr="00F43E8C">
        <w:rPr>
          <w:rFonts w:ascii="ＭＳ 明朝" w:hAnsi="ＭＳ 明朝" w:cs="ＭＳ明朝" w:hint="eastAsia"/>
          <w:kern w:val="0"/>
        </w:rPr>
        <w:t>②  川のコンセプト</w:t>
      </w:r>
    </w:p>
    <w:p w:rsidR="00E86ECB" w:rsidRPr="00F43E8C" w:rsidRDefault="00E86ECB" w:rsidP="00E86ECB">
      <w:pPr>
        <w:numPr>
          <w:ilvl w:val="0"/>
          <w:numId w:val="14"/>
        </w:numPr>
        <w:autoSpaceDE w:val="0"/>
        <w:autoSpaceDN w:val="0"/>
        <w:adjustRightInd w:val="0"/>
        <w:jc w:val="left"/>
        <w:rPr>
          <w:rFonts w:ascii="ＭＳ 明朝" w:hAnsi="ＭＳ 明朝" w:cs="ＭＳ明朝"/>
          <w:kern w:val="0"/>
        </w:rPr>
      </w:pPr>
      <w:r w:rsidRPr="00F43E8C">
        <w:rPr>
          <w:rFonts w:ascii="ＭＳ 明朝" w:hAnsi="ＭＳ 明朝" w:cs="ＭＳ明朝" w:hint="eastAsia"/>
          <w:kern w:val="0"/>
        </w:rPr>
        <w:t>河川工事</w:t>
      </w:r>
    </w:p>
    <w:p w:rsidR="00E86ECB" w:rsidRPr="00F43E8C" w:rsidRDefault="00E86ECB" w:rsidP="00E86ECB">
      <w:pPr>
        <w:numPr>
          <w:ilvl w:val="0"/>
          <w:numId w:val="14"/>
        </w:numPr>
        <w:autoSpaceDE w:val="0"/>
        <w:autoSpaceDN w:val="0"/>
        <w:adjustRightInd w:val="0"/>
        <w:jc w:val="left"/>
        <w:rPr>
          <w:rFonts w:ascii="ＭＳ 明朝" w:hAnsi="ＭＳ 明朝" w:cs="ＭＳ明朝"/>
          <w:kern w:val="0"/>
        </w:rPr>
      </w:pPr>
      <w:r w:rsidRPr="00F43E8C">
        <w:rPr>
          <w:rFonts w:ascii="ＭＳ 明朝" w:hAnsi="ＭＳ 明朝" w:cs="ＭＳ明朝" w:hint="eastAsia"/>
          <w:kern w:val="0"/>
        </w:rPr>
        <w:t>教育</w:t>
      </w:r>
    </w:p>
    <w:p w:rsidR="00E86ECB" w:rsidRPr="00F43E8C" w:rsidRDefault="00E86ECB" w:rsidP="00E86ECB">
      <w:pPr>
        <w:autoSpaceDE w:val="0"/>
        <w:autoSpaceDN w:val="0"/>
        <w:adjustRightInd w:val="0"/>
        <w:jc w:val="left"/>
        <w:rPr>
          <w:rFonts w:ascii="ＭＳ 明朝" w:hAnsi="ＭＳ 明朝" w:cs="ＭＳ明朝"/>
          <w:kern w:val="0"/>
        </w:rPr>
      </w:pPr>
      <w:r w:rsidRPr="00F43E8C">
        <w:rPr>
          <w:rFonts w:ascii="ＭＳ 明朝" w:hAnsi="ＭＳ 明朝" w:cs="ＭＳ明朝" w:hint="eastAsia"/>
          <w:kern w:val="0"/>
        </w:rPr>
        <w:t>以下に、項目ごとの意見の概要を示す。これらの意見を今後の検討に反映したいと思う。</w:t>
      </w:r>
    </w:p>
    <w:p w:rsidR="00E86ECB" w:rsidRPr="00E86ECB" w:rsidRDefault="00E86ECB" w:rsidP="00E86ECB">
      <w:pPr>
        <w:numPr>
          <w:ilvl w:val="0"/>
          <w:numId w:val="15"/>
        </w:numPr>
        <w:autoSpaceDE w:val="0"/>
        <w:autoSpaceDN w:val="0"/>
        <w:adjustRightInd w:val="0"/>
        <w:ind w:leftChars="100" w:left="545" w:hanging="363"/>
        <w:jc w:val="left"/>
        <w:rPr>
          <w:rFonts w:ascii="ＭＳ 明朝" w:hAnsi="ＭＳ 明朝" w:cs="ＭＳ明朝"/>
          <w:kern w:val="0"/>
          <w:u w:val="single"/>
        </w:rPr>
      </w:pPr>
      <w:r w:rsidRPr="00E86ECB">
        <w:rPr>
          <w:rFonts w:ascii="ＭＳ 明朝" w:hAnsi="ＭＳ 明朝" w:cs="ＭＳ明朝" w:hint="eastAsia"/>
          <w:kern w:val="0"/>
          <w:u w:val="single"/>
        </w:rPr>
        <w:t>治水計画に関する意見</w:t>
      </w:r>
    </w:p>
    <w:p w:rsidR="00E86ECB" w:rsidRPr="00F43E8C" w:rsidRDefault="00E86ECB" w:rsidP="00E86ECB">
      <w:pPr>
        <w:autoSpaceDE w:val="0"/>
        <w:autoSpaceDN w:val="0"/>
        <w:adjustRightInd w:val="0"/>
        <w:ind w:leftChars="202" w:left="549" w:hangingChars="100" w:hanging="182"/>
        <w:jc w:val="left"/>
        <w:rPr>
          <w:rFonts w:ascii="ＭＳ 明朝" w:hAnsi="ＭＳ 明朝" w:cs="ＭＳ明朝"/>
          <w:kern w:val="0"/>
        </w:rPr>
      </w:pPr>
      <w:r w:rsidRPr="00F43E8C">
        <w:rPr>
          <w:rFonts w:ascii="ＭＳ 明朝" w:hAnsi="ＭＳ 明朝" w:cs="ＭＳ明朝" w:hint="eastAsia"/>
          <w:kern w:val="0"/>
        </w:rPr>
        <w:t>・治水の案を複数出し、その中から絞り込んでいくような検討の方法を希望する。</w:t>
      </w:r>
    </w:p>
    <w:p w:rsidR="00E86ECB" w:rsidRPr="00F43E8C" w:rsidRDefault="00E86ECB" w:rsidP="00E86ECB">
      <w:pPr>
        <w:autoSpaceDE w:val="0"/>
        <w:autoSpaceDN w:val="0"/>
        <w:adjustRightInd w:val="0"/>
        <w:ind w:leftChars="100" w:left="182" w:firstLine="185"/>
        <w:jc w:val="left"/>
        <w:rPr>
          <w:rFonts w:ascii="ＭＳ 明朝" w:hAnsi="ＭＳ 明朝" w:cs="ＭＳ明朝"/>
          <w:kern w:val="0"/>
        </w:rPr>
      </w:pPr>
      <w:r w:rsidRPr="00F43E8C">
        <w:rPr>
          <w:rFonts w:ascii="ＭＳ 明朝" w:hAnsi="ＭＳ 明朝" w:cs="ＭＳ明朝" w:hint="eastAsia"/>
          <w:kern w:val="0"/>
        </w:rPr>
        <w:t>・上流部に遊水地を造るより、大雨を小豆川に流す</w:t>
      </w:r>
    </w:p>
    <w:p w:rsidR="00E86ECB" w:rsidRPr="00F43E8C" w:rsidRDefault="00E86ECB" w:rsidP="00E86ECB">
      <w:pPr>
        <w:autoSpaceDE w:val="0"/>
        <w:autoSpaceDN w:val="0"/>
        <w:adjustRightInd w:val="0"/>
        <w:ind w:leftChars="100" w:left="182" w:firstLine="360"/>
        <w:jc w:val="left"/>
        <w:rPr>
          <w:rFonts w:ascii="ＭＳ 明朝" w:hAnsi="ＭＳ 明朝" w:cs="ＭＳ明朝"/>
          <w:kern w:val="0"/>
        </w:rPr>
      </w:pPr>
      <w:r w:rsidRPr="00F43E8C">
        <w:rPr>
          <w:rFonts w:ascii="ＭＳ 明朝" w:hAnsi="ＭＳ 明朝" w:cs="ＭＳ明朝" w:hint="eastAsia"/>
          <w:kern w:val="0"/>
        </w:rPr>
        <w:t>方法が一番経費も安くて現実的。</w:t>
      </w:r>
    </w:p>
    <w:p w:rsidR="00E86ECB" w:rsidRPr="00E86ECB" w:rsidRDefault="00E86ECB" w:rsidP="00E86ECB">
      <w:pPr>
        <w:numPr>
          <w:ilvl w:val="0"/>
          <w:numId w:val="15"/>
        </w:numPr>
        <w:autoSpaceDE w:val="0"/>
        <w:autoSpaceDN w:val="0"/>
        <w:adjustRightInd w:val="0"/>
        <w:jc w:val="left"/>
        <w:rPr>
          <w:rFonts w:ascii="ＭＳ 明朝" w:hAnsi="ＭＳ 明朝" w:cs="ＭＳ明朝"/>
          <w:kern w:val="0"/>
          <w:u w:val="single"/>
        </w:rPr>
      </w:pPr>
      <w:r w:rsidRPr="00E86ECB">
        <w:rPr>
          <w:rFonts w:ascii="ＭＳ 明朝" w:hAnsi="ＭＳ 明朝" w:cs="ＭＳ明朝" w:hint="eastAsia"/>
          <w:kern w:val="0"/>
          <w:u w:val="single"/>
        </w:rPr>
        <w:t>川のコンセプトに関する意見</w:t>
      </w:r>
    </w:p>
    <w:p w:rsidR="00E86ECB" w:rsidRPr="00F43E8C" w:rsidRDefault="00E86ECB" w:rsidP="00E86ECB">
      <w:pPr>
        <w:autoSpaceDE w:val="0"/>
        <w:autoSpaceDN w:val="0"/>
        <w:adjustRightInd w:val="0"/>
        <w:ind w:leftChars="202" w:left="367"/>
        <w:jc w:val="left"/>
        <w:rPr>
          <w:rFonts w:ascii="ＭＳ 明朝" w:hAnsi="ＭＳ 明朝" w:cs="ＭＳ明朝"/>
          <w:kern w:val="0"/>
        </w:rPr>
      </w:pPr>
      <w:r w:rsidRPr="00F43E8C">
        <w:rPr>
          <w:rFonts w:ascii="ＭＳ 明朝" w:hAnsi="ＭＳ 明朝" w:cs="ＭＳ明朝" w:hint="eastAsia"/>
          <w:kern w:val="0"/>
        </w:rPr>
        <w:t>・市民がウオークラリーなどができるような共存で</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きる川であればいいと思う。</w:t>
      </w:r>
    </w:p>
    <w:p w:rsidR="00E86ECB" w:rsidRPr="00F43E8C" w:rsidRDefault="00E86ECB" w:rsidP="00E86ECB">
      <w:pPr>
        <w:autoSpaceDE w:val="0"/>
        <w:autoSpaceDN w:val="0"/>
        <w:adjustRightInd w:val="0"/>
        <w:ind w:leftChars="202" w:left="367"/>
        <w:jc w:val="left"/>
        <w:rPr>
          <w:rFonts w:ascii="ＭＳ 明朝" w:hAnsi="ＭＳ 明朝" w:cs="ＭＳ明朝"/>
          <w:kern w:val="0"/>
        </w:rPr>
      </w:pPr>
      <w:r w:rsidRPr="00F43E8C">
        <w:rPr>
          <w:rFonts w:ascii="ＭＳ 明朝" w:hAnsi="ＭＳ 明朝" w:cs="ＭＳ明朝" w:hint="eastAsia"/>
          <w:kern w:val="0"/>
        </w:rPr>
        <w:t>・石を部分的に置けばそこに虫が集まって来る。虫</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のいる所には魚も来るので、そのような配慮をし</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ていただきたい。</w:t>
      </w:r>
    </w:p>
    <w:p w:rsidR="00E86ECB" w:rsidRPr="00F43E8C" w:rsidRDefault="00E86ECB" w:rsidP="00E86ECB">
      <w:pPr>
        <w:autoSpaceDE w:val="0"/>
        <w:autoSpaceDN w:val="0"/>
        <w:adjustRightInd w:val="0"/>
        <w:ind w:leftChars="202" w:left="367"/>
        <w:jc w:val="left"/>
        <w:rPr>
          <w:rFonts w:ascii="ＭＳ 明朝" w:hAnsi="ＭＳ 明朝" w:cs="ＭＳ明朝"/>
          <w:kern w:val="0"/>
        </w:rPr>
      </w:pPr>
      <w:r w:rsidRPr="00F43E8C">
        <w:rPr>
          <w:rFonts w:ascii="ＭＳ 明朝" w:hAnsi="ＭＳ 明朝" w:cs="ＭＳ明朝" w:hint="eastAsia"/>
          <w:kern w:val="0"/>
        </w:rPr>
        <w:t>・川の中に大きな石を入れ、瀬をつくると空気中の</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酸素が入り、水がきれいになり、その石にまた生</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き物が来る。この関係の専門家の知恵も活用すべ</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きだ。</w:t>
      </w:r>
    </w:p>
    <w:p w:rsidR="00E86ECB" w:rsidRPr="00F43E8C" w:rsidRDefault="00E86ECB" w:rsidP="00E86ECB">
      <w:pPr>
        <w:autoSpaceDE w:val="0"/>
        <w:autoSpaceDN w:val="0"/>
        <w:adjustRightInd w:val="0"/>
        <w:ind w:leftChars="202" w:left="367"/>
        <w:jc w:val="left"/>
        <w:rPr>
          <w:rFonts w:ascii="ＭＳ 明朝" w:hAnsi="ＭＳ 明朝" w:cs="ＭＳ明朝"/>
          <w:kern w:val="0"/>
        </w:rPr>
      </w:pPr>
      <w:r w:rsidRPr="00F43E8C">
        <w:rPr>
          <w:rFonts w:ascii="ＭＳ 明朝" w:hAnsi="ＭＳ 明朝" w:cs="ＭＳ明朝" w:hint="eastAsia"/>
          <w:kern w:val="0"/>
        </w:rPr>
        <w:t>・昔は川で泳いだり、釣りをした。これからの子供</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たちにもそういう場である川づくりを。</w:t>
      </w:r>
    </w:p>
    <w:p w:rsidR="00E86ECB" w:rsidRPr="00E86ECB" w:rsidRDefault="00E86ECB" w:rsidP="00E86ECB">
      <w:pPr>
        <w:numPr>
          <w:ilvl w:val="0"/>
          <w:numId w:val="15"/>
        </w:numPr>
        <w:autoSpaceDE w:val="0"/>
        <w:autoSpaceDN w:val="0"/>
        <w:adjustRightInd w:val="0"/>
        <w:jc w:val="left"/>
        <w:rPr>
          <w:rFonts w:ascii="ＭＳ 明朝" w:hAnsi="ＭＳ 明朝" w:cs="ＭＳ明朝"/>
          <w:kern w:val="0"/>
          <w:u w:val="single"/>
        </w:rPr>
      </w:pPr>
      <w:r w:rsidRPr="00E86ECB">
        <w:rPr>
          <w:rFonts w:ascii="ＭＳ 明朝" w:hAnsi="ＭＳ 明朝" w:cs="ＭＳ明朝" w:hint="eastAsia"/>
          <w:kern w:val="0"/>
          <w:u w:val="single"/>
        </w:rPr>
        <w:t>河川工事に関する意見</w:t>
      </w:r>
    </w:p>
    <w:p w:rsidR="00E86ECB" w:rsidRPr="00F43E8C" w:rsidRDefault="00E86ECB" w:rsidP="00E86ECB">
      <w:pPr>
        <w:autoSpaceDE w:val="0"/>
        <w:autoSpaceDN w:val="0"/>
        <w:adjustRightInd w:val="0"/>
        <w:ind w:leftChars="202" w:left="367"/>
        <w:jc w:val="left"/>
        <w:rPr>
          <w:rFonts w:ascii="ＭＳ 明朝" w:hAnsi="ＭＳ 明朝" w:cs="ＭＳ明朝"/>
          <w:kern w:val="0"/>
        </w:rPr>
      </w:pPr>
      <w:r w:rsidRPr="00F43E8C">
        <w:rPr>
          <w:rFonts w:ascii="ＭＳ 明朝" w:hAnsi="ＭＳ 明朝" w:cs="ＭＳ明朝" w:hint="eastAsia"/>
          <w:kern w:val="0"/>
        </w:rPr>
        <w:t>・地域や時期を考えて工事を行い、工事による影響</w:t>
      </w:r>
    </w:p>
    <w:p w:rsidR="00E86ECB" w:rsidRPr="00F43E8C" w:rsidRDefault="00E86ECB" w:rsidP="00E86ECB">
      <w:pPr>
        <w:autoSpaceDE w:val="0"/>
        <w:autoSpaceDN w:val="0"/>
        <w:adjustRightInd w:val="0"/>
        <w:ind w:leftChars="202" w:left="367" w:firstLineChars="100" w:firstLine="182"/>
        <w:jc w:val="left"/>
        <w:rPr>
          <w:rFonts w:ascii="ＭＳ 明朝" w:hAnsi="ＭＳ 明朝" w:cs="ＭＳ明朝"/>
          <w:kern w:val="0"/>
        </w:rPr>
      </w:pPr>
      <w:r w:rsidRPr="00F43E8C">
        <w:rPr>
          <w:rFonts w:ascii="ＭＳ 明朝" w:hAnsi="ＭＳ 明朝" w:cs="ＭＳ明朝" w:hint="eastAsia"/>
          <w:kern w:val="0"/>
        </w:rPr>
        <w:t>を最小限にして欲しい。</w:t>
      </w:r>
    </w:p>
    <w:p w:rsidR="00E86ECB" w:rsidRDefault="00E86ECB" w:rsidP="00E86ECB">
      <w:pPr>
        <w:autoSpaceDE w:val="0"/>
        <w:autoSpaceDN w:val="0"/>
        <w:adjustRightInd w:val="0"/>
        <w:ind w:firstLineChars="200" w:firstLine="364"/>
        <w:jc w:val="left"/>
        <w:rPr>
          <w:rFonts w:ascii="ＭＳ 明朝" w:hAnsi="ＭＳ 明朝" w:cs="ＭＳ明朝"/>
          <w:kern w:val="0"/>
        </w:rPr>
      </w:pPr>
      <w:r w:rsidRPr="00F43E8C">
        <w:rPr>
          <w:rFonts w:ascii="ＭＳ 明朝" w:hAnsi="ＭＳ 明朝" w:cs="ＭＳ明朝" w:hint="eastAsia"/>
          <w:kern w:val="0"/>
        </w:rPr>
        <w:lastRenderedPageBreak/>
        <w:t>・現在あるものを保全しながら行うことが望まし</w:t>
      </w:r>
    </w:p>
    <w:p w:rsidR="00E86ECB" w:rsidRPr="00F43E8C" w:rsidRDefault="00E86ECB" w:rsidP="00E86ECB">
      <w:pPr>
        <w:autoSpaceDE w:val="0"/>
        <w:autoSpaceDN w:val="0"/>
        <w:adjustRightInd w:val="0"/>
        <w:ind w:firstLineChars="300" w:firstLine="546"/>
        <w:jc w:val="left"/>
        <w:rPr>
          <w:rFonts w:ascii="ＭＳ 明朝" w:hAnsi="ＭＳ 明朝" w:cs="ＭＳ明朝"/>
          <w:kern w:val="0"/>
        </w:rPr>
      </w:pPr>
      <w:r w:rsidRPr="00F43E8C">
        <w:rPr>
          <w:rFonts w:ascii="ＭＳ 明朝" w:hAnsi="ＭＳ 明朝" w:cs="ＭＳ明朝" w:hint="eastAsia"/>
          <w:kern w:val="0"/>
        </w:rPr>
        <w:t>い。</w:t>
      </w:r>
    </w:p>
    <w:p w:rsidR="00E86ECB" w:rsidRPr="00E86ECB" w:rsidRDefault="00E86ECB" w:rsidP="00E86ECB">
      <w:pPr>
        <w:numPr>
          <w:ilvl w:val="0"/>
          <w:numId w:val="15"/>
        </w:numPr>
        <w:autoSpaceDE w:val="0"/>
        <w:autoSpaceDN w:val="0"/>
        <w:adjustRightInd w:val="0"/>
        <w:jc w:val="left"/>
        <w:rPr>
          <w:rFonts w:ascii="ＭＳ 明朝" w:hAnsi="ＭＳ 明朝" w:cs="ＭＳ明朝"/>
          <w:kern w:val="0"/>
          <w:u w:val="single"/>
        </w:rPr>
      </w:pPr>
      <w:r w:rsidRPr="00E86ECB">
        <w:rPr>
          <w:rFonts w:ascii="ＭＳ 明朝" w:hAnsi="ＭＳ 明朝" w:cs="ＭＳ明朝" w:hint="eastAsia"/>
          <w:kern w:val="0"/>
          <w:u w:val="single"/>
        </w:rPr>
        <w:t>教育に関する意見</w:t>
      </w:r>
    </w:p>
    <w:p w:rsidR="00E86ECB" w:rsidRDefault="00E86ECB" w:rsidP="00E86ECB">
      <w:pPr>
        <w:autoSpaceDE w:val="0"/>
        <w:autoSpaceDN w:val="0"/>
        <w:adjustRightInd w:val="0"/>
        <w:ind w:leftChars="231" w:left="420"/>
        <w:jc w:val="left"/>
        <w:rPr>
          <w:rFonts w:ascii="ＭＳ 明朝" w:hAnsi="ＭＳ 明朝" w:cs="ＭＳ明朝"/>
          <w:kern w:val="0"/>
        </w:rPr>
      </w:pPr>
      <w:r w:rsidRPr="00F43E8C">
        <w:rPr>
          <w:rFonts w:ascii="ＭＳ 明朝" w:hAnsi="ＭＳ 明朝" w:cs="ＭＳ明朝" w:hint="eastAsia"/>
          <w:kern w:val="0"/>
        </w:rPr>
        <w:t>・学校の総合学習の時間に自然環境については多</w:t>
      </w:r>
    </w:p>
    <w:p w:rsidR="00E86ECB" w:rsidRDefault="00E86ECB" w:rsidP="00E86ECB">
      <w:pPr>
        <w:autoSpaceDE w:val="0"/>
        <w:autoSpaceDN w:val="0"/>
        <w:adjustRightInd w:val="0"/>
        <w:ind w:leftChars="331" w:left="602"/>
        <w:jc w:val="left"/>
        <w:rPr>
          <w:rFonts w:ascii="ＭＳ 明朝" w:hAnsi="ＭＳ 明朝" w:cs="ＭＳ明朝"/>
          <w:kern w:val="0"/>
        </w:rPr>
      </w:pPr>
      <w:r w:rsidRPr="00F43E8C">
        <w:rPr>
          <w:rFonts w:ascii="ＭＳ 明朝" w:hAnsi="ＭＳ 明朝" w:cs="ＭＳ明朝" w:hint="eastAsia"/>
          <w:kern w:val="0"/>
        </w:rPr>
        <w:t>く取り上げられているが、</w:t>
      </w:r>
      <w:r w:rsidRPr="005B25AF">
        <w:rPr>
          <w:rFonts w:ascii="ＭＳ 明朝" w:hAnsi="ＭＳ 明朝" w:cs="ＭＳ明朝" w:hint="eastAsia"/>
          <w:kern w:val="0"/>
        </w:rPr>
        <w:t>治水やその歴史もついても教育が必要だと思う</w:t>
      </w:r>
    </w:p>
    <w:p w:rsidR="00823798" w:rsidRPr="00B74354" w:rsidRDefault="00E86ECB" w:rsidP="00E86ECB">
      <w:pPr>
        <w:ind w:firstLineChars="100" w:firstLine="182"/>
        <w:rPr>
          <w:bCs/>
        </w:rPr>
      </w:pPr>
      <w:r>
        <w:rPr>
          <w:rFonts w:ascii="ＭＳ 明朝" w:hAnsi="ＭＳ 明朝" w:cs="ＭＳ 明朝" w:hint="eastAsia"/>
        </w:rPr>
        <w:t>意見の分類基準</w:t>
      </w:r>
      <w:r w:rsidR="00F43E8C">
        <w:rPr>
          <w:rFonts w:ascii="ＭＳ 明朝" w:hAnsi="ＭＳ 明朝" w:cs="ＭＳ 明朝" w:hint="eastAsia"/>
        </w:rPr>
        <w:t>は,</w:t>
      </w:r>
      <w:r w:rsidR="00F43E8C" w:rsidRPr="00F43E8C">
        <w:rPr>
          <w:rFonts w:hint="eastAsia"/>
          <w:bCs/>
        </w:rPr>
        <w:t xml:space="preserve"> </w:t>
      </w:r>
      <w:r w:rsidR="00F43E8C">
        <w:rPr>
          <w:rFonts w:hint="eastAsia"/>
          <w:bCs/>
        </w:rPr>
        <w:t>まず川の治水に関する意見をまとめた。</w:t>
      </w:r>
      <w:r w:rsidR="00025F27">
        <w:rPr>
          <w:rFonts w:hint="eastAsia"/>
          <w:bCs/>
        </w:rPr>
        <w:t>主に川の水を</w:t>
      </w:r>
      <w:r w:rsidR="003B0BF0">
        <w:rPr>
          <w:rFonts w:hint="eastAsia"/>
          <w:bCs/>
        </w:rPr>
        <w:t>貴重な</w:t>
      </w:r>
      <w:r w:rsidR="00025F27">
        <w:rPr>
          <w:rFonts w:hint="eastAsia"/>
          <w:bCs/>
        </w:rPr>
        <w:t>資源として有効活用するような意見をまと</w:t>
      </w:r>
      <w:r w:rsidR="003B0BF0">
        <w:rPr>
          <w:rFonts w:hint="eastAsia"/>
          <w:bCs/>
        </w:rPr>
        <w:t>めた。また、大雨や台風などの大災害で川が氾濫する場合の危険性を考え安全面での意見もこちらにまとめた。</w:t>
      </w:r>
      <w:r w:rsidR="00F43E8C">
        <w:rPr>
          <w:rFonts w:hint="eastAsia"/>
          <w:bCs/>
        </w:rPr>
        <w:t>そして</w:t>
      </w:r>
      <w:r w:rsidR="00F43E8C">
        <w:rPr>
          <w:rFonts w:hint="eastAsia"/>
          <w:bCs/>
        </w:rPr>
        <w:t>2</w:t>
      </w:r>
      <w:r w:rsidR="00F43E8C">
        <w:rPr>
          <w:rFonts w:hint="eastAsia"/>
          <w:bCs/>
        </w:rPr>
        <w:t>番目に川のコンセプトに関する意見をまとめた。</w:t>
      </w:r>
      <w:r w:rsidR="003B0BF0">
        <w:rPr>
          <w:rFonts w:hint="eastAsia"/>
          <w:bCs/>
        </w:rPr>
        <w:t>これは、川を地域に密着させレジャーなどの場所に使え</w:t>
      </w:r>
      <w:r w:rsidR="00A3781C">
        <w:rPr>
          <w:rFonts w:hint="eastAsia"/>
          <w:bCs/>
        </w:rPr>
        <w:t>るようなコンセプトをまとめた。人々が川と生き、川と生活し</w:t>
      </w:r>
      <w:r w:rsidR="003B0BF0">
        <w:rPr>
          <w:rFonts w:hint="eastAsia"/>
          <w:bCs/>
        </w:rPr>
        <w:t>川と共存できるような意見もこちらにまとめた。次に河川工事に関する意見をまとめた。この分類は主に河川工事による環境問題や、昔からの川への考えをまとめた。</w:t>
      </w:r>
      <w:r w:rsidR="00F43E8C">
        <w:rPr>
          <w:rFonts w:hint="eastAsia"/>
          <w:bCs/>
        </w:rPr>
        <w:t>最後に教育に関する意見をまとめた</w:t>
      </w:r>
      <w:r w:rsidR="005C5152">
        <w:rPr>
          <w:rFonts w:hint="eastAsia"/>
          <w:bCs/>
        </w:rPr>
        <w:t>。これは、川に対する過去の伝統や習慣、風習などを次世代の子供たちへの残そうといった意見をまとめた。</w:t>
      </w:r>
    </w:p>
    <w:p w:rsidR="00DA50B6" w:rsidRDefault="00DA50B6" w:rsidP="00DA50B6">
      <w:pPr>
        <w:ind w:firstLineChars="100" w:firstLine="182"/>
      </w:pPr>
      <w:r>
        <w:rPr>
          <w:rFonts w:hint="eastAsia"/>
        </w:rPr>
        <w:t>4</w:t>
      </w:r>
      <w:r w:rsidR="00B74354">
        <w:rPr>
          <w:rFonts w:hint="eastAsia"/>
        </w:rPr>
        <w:t>つに分類した意見をまとめた結果は</w:t>
      </w:r>
      <w:r>
        <w:rPr>
          <w:rFonts w:hint="eastAsia"/>
        </w:rPr>
        <w:t>下の表</w:t>
      </w:r>
      <w:r w:rsidR="001F43BD">
        <w:rPr>
          <w:rFonts w:hint="eastAsia"/>
        </w:rPr>
        <w:t>１</w:t>
      </w:r>
      <w:r w:rsidR="00B74354">
        <w:rPr>
          <w:rFonts w:hint="eastAsia"/>
        </w:rPr>
        <w:t>は意見集約の分類に</w:t>
      </w:r>
      <w:r>
        <w:rPr>
          <w:rFonts w:hint="eastAsia"/>
        </w:rPr>
        <w:t>ある。</w:t>
      </w:r>
    </w:p>
    <w:p w:rsidR="007F7678" w:rsidRPr="00151EC6" w:rsidRDefault="007F7678" w:rsidP="007F7678">
      <w:pPr>
        <w:spacing w:beforeLines="50" w:before="123"/>
        <w:jc w:val="center"/>
        <w:rPr>
          <w:rFonts w:ascii="ＭＳ ゴシック" w:eastAsia="ＭＳ ゴシック" w:hAnsi="ＭＳ ゴシック"/>
        </w:rPr>
      </w:pPr>
      <w:r w:rsidRPr="00151EC6">
        <w:rPr>
          <w:rFonts w:ascii="ＭＳ ゴシック" w:eastAsia="ＭＳ ゴシック" w:hAnsi="ＭＳ ゴシック" w:hint="eastAsia"/>
        </w:rPr>
        <w:t>表</w:t>
      </w:r>
      <w:r w:rsidR="001F43BD">
        <w:rPr>
          <w:rFonts w:ascii="ＭＳ ゴシック" w:eastAsia="ＭＳ ゴシック" w:hAnsi="ＭＳ ゴシック" w:hint="eastAsia"/>
        </w:rPr>
        <w:t>１．意見集約の分類</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271"/>
      </w:tblGrid>
      <w:tr w:rsidR="001F43BD" w:rsidTr="00FB0D59">
        <w:tc>
          <w:tcPr>
            <w:tcW w:w="1161" w:type="dxa"/>
            <w:shd w:val="clear" w:color="auto" w:fill="auto"/>
          </w:tcPr>
          <w:p w:rsidR="001F43BD" w:rsidRDefault="001F43BD" w:rsidP="00F43E8C">
            <w:pPr>
              <w:jc w:val="center"/>
            </w:pPr>
            <w:r>
              <w:rPr>
                <w:rFonts w:hint="eastAsia"/>
              </w:rPr>
              <w:t>意見集約</w:t>
            </w:r>
          </w:p>
        </w:tc>
        <w:tc>
          <w:tcPr>
            <w:tcW w:w="3271" w:type="dxa"/>
            <w:shd w:val="clear" w:color="auto" w:fill="auto"/>
          </w:tcPr>
          <w:p w:rsidR="001F43BD" w:rsidRDefault="001F43BD" w:rsidP="00F43E8C">
            <w:pPr>
              <w:jc w:val="center"/>
            </w:pPr>
            <w:r>
              <w:rPr>
                <w:rFonts w:hint="eastAsia"/>
              </w:rPr>
              <w:t>意見</w:t>
            </w:r>
          </w:p>
        </w:tc>
      </w:tr>
      <w:tr w:rsidR="001F43BD" w:rsidTr="00FB0D59">
        <w:tc>
          <w:tcPr>
            <w:tcW w:w="1161" w:type="dxa"/>
            <w:shd w:val="clear" w:color="auto" w:fill="auto"/>
          </w:tcPr>
          <w:p w:rsidR="001F43BD" w:rsidRDefault="00BE45E6" w:rsidP="007F1E7F">
            <w:r>
              <w:rPr>
                <w:rFonts w:hint="eastAsia"/>
              </w:rPr>
              <w:t>治水</w:t>
            </w:r>
          </w:p>
        </w:tc>
        <w:tc>
          <w:tcPr>
            <w:tcW w:w="3271" w:type="dxa"/>
            <w:shd w:val="clear" w:color="auto" w:fill="auto"/>
          </w:tcPr>
          <w:p w:rsidR="003A36D7" w:rsidRPr="00F43E8C" w:rsidRDefault="001F43BD" w:rsidP="001F43BD">
            <w:pPr>
              <w:autoSpaceDE w:val="0"/>
              <w:autoSpaceDN w:val="0"/>
              <w:adjustRightInd w:val="0"/>
              <w:rPr>
                <w:rFonts w:ascii="ＭＳ 明朝" w:hAnsi="ＭＳ 明朝" w:cs="ＭＳ明朝" w:hint="eastAsia"/>
                <w:kern w:val="0"/>
              </w:rPr>
            </w:pPr>
            <w:r>
              <w:rPr>
                <w:rFonts w:ascii="ＭＳ 明朝" w:hAnsi="ＭＳ 明朝" w:cs="ＭＳ明朝" w:hint="eastAsia"/>
                <w:kern w:val="0"/>
              </w:rPr>
              <w:t>・</w:t>
            </w:r>
            <w:r w:rsidRPr="00F43E8C">
              <w:rPr>
                <w:rFonts w:ascii="ＭＳ 明朝" w:hAnsi="ＭＳ 明朝" w:cs="ＭＳ明朝" w:hint="eastAsia"/>
                <w:kern w:val="0"/>
              </w:rPr>
              <w:t>治水の案を複数出し、その中から絞り込んでいくような検討の方法を希望する。</w:t>
            </w:r>
          </w:p>
          <w:p w:rsidR="001F43BD" w:rsidRPr="001F43BD" w:rsidRDefault="001F43BD" w:rsidP="001F43BD">
            <w:pPr>
              <w:autoSpaceDE w:val="0"/>
              <w:autoSpaceDN w:val="0"/>
              <w:adjustRightInd w:val="0"/>
              <w:rPr>
                <w:rFonts w:ascii="ＭＳ 明朝" w:hAnsi="ＭＳ 明朝" w:cs="ＭＳ明朝"/>
                <w:kern w:val="0"/>
              </w:rPr>
            </w:pPr>
            <w:r>
              <w:rPr>
                <w:rFonts w:ascii="ＭＳ 明朝" w:hAnsi="ＭＳ 明朝" w:cs="ＭＳ明朝" w:hint="eastAsia"/>
                <w:kern w:val="0"/>
              </w:rPr>
              <w:t>・</w:t>
            </w:r>
            <w:r w:rsidRPr="00F43E8C">
              <w:rPr>
                <w:rFonts w:ascii="ＭＳ 明朝" w:hAnsi="ＭＳ 明朝" w:cs="ＭＳ明朝" w:hint="eastAsia"/>
                <w:kern w:val="0"/>
              </w:rPr>
              <w:t>上流部に遊水地を造るより、大雨を小豆川に流す</w:t>
            </w:r>
          </w:p>
        </w:tc>
      </w:tr>
      <w:tr w:rsidR="001F43BD" w:rsidTr="00FB0D59">
        <w:tc>
          <w:tcPr>
            <w:tcW w:w="1161" w:type="dxa"/>
            <w:shd w:val="clear" w:color="auto" w:fill="auto"/>
          </w:tcPr>
          <w:p w:rsidR="001F43BD" w:rsidRDefault="00BE45E6" w:rsidP="007F1E7F">
            <w:r>
              <w:rPr>
                <w:rFonts w:hint="eastAsia"/>
              </w:rPr>
              <w:t>川のコンセプト</w:t>
            </w:r>
          </w:p>
        </w:tc>
        <w:tc>
          <w:tcPr>
            <w:tcW w:w="3271" w:type="dxa"/>
            <w:shd w:val="clear" w:color="auto" w:fill="auto"/>
          </w:tcPr>
          <w:p w:rsidR="003A36D7" w:rsidRPr="00F43E8C" w:rsidRDefault="001F43BD" w:rsidP="001F43BD">
            <w:pPr>
              <w:autoSpaceDE w:val="0"/>
              <w:autoSpaceDN w:val="0"/>
              <w:adjustRightInd w:val="0"/>
              <w:jc w:val="left"/>
              <w:rPr>
                <w:rFonts w:ascii="ＭＳ 明朝" w:hAnsi="ＭＳ 明朝" w:cs="ＭＳ明朝" w:hint="eastAsia"/>
                <w:kern w:val="0"/>
              </w:rPr>
            </w:pPr>
            <w:r w:rsidRPr="00F43E8C">
              <w:rPr>
                <w:rFonts w:ascii="ＭＳ 明朝" w:hAnsi="ＭＳ 明朝" w:cs="ＭＳ明朝" w:hint="eastAsia"/>
                <w:kern w:val="0"/>
              </w:rPr>
              <w:t>・市民がウオークラリーなどができるような共存できる川であればいいと思う。</w:t>
            </w:r>
          </w:p>
          <w:p w:rsidR="003A36D7" w:rsidRPr="00F43E8C" w:rsidRDefault="001F43BD" w:rsidP="001F43BD">
            <w:pPr>
              <w:autoSpaceDE w:val="0"/>
              <w:autoSpaceDN w:val="0"/>
              <w:adjustRightInd w:val="0"/>
              <w:jc w:val="left"/>
              <w:rPr>
                <w:rFonts w:ascii="ＭＳ 明朝" w:hAnsi="ＭＳ 明朝" w:cs="ＭＳ明朝" w:hint="eastAsia"/>
                <w:kern w:val="0"/>
              </w:rPr>
            </w:pPr>
            <w:r w:rsidRPr="00F43E8C">
              <w:rPr>
                <w:rFonts w:ascii="ＭＳ 明朝" w:hAnsi="ＭＳ 明朝" w:cs="ＭＳ明朝" w:hint="eastAsia"/>
                <w:kern w:val="0"/>
              </w:rPr>
              <w:t>・石を部分的に置けばそこに虫が集まって来る。虫のいる所には魚も来るので、そのような配慮をしていただきたい。</w:t>
            </w:r>
          </w:p>
          <w:p w:rsidR="003A36D7" w:rsidRPr="00F43E8C" w:rsidRDefault="001F43BD" w:rsidP="001F43BD">
            <w:pPr>
              <w:autoSpaceDE w:val="0"/>
              <w:autoSpaceDN w:val="0"/>
              <w:adjustRightInd w:val="0"/>
              <w:jc w:val="left"/>
              <w:rPr>
                <w:rFonts w:ascii="ＭＳ 明朝" w:hAnsi="ＭＳ 明朝" w:cs="ＭＳ明朝" w:hint="eastAsia"/>
                <w:kern w:val="0"/>
              </w:rPr>
            </w:pPr>
            <w:r w:rsidRPr="00F43E8C">
              <w:rPr>
                <w:rFonts w:ascii="ＭＳ 明朝" w:hAnsi="ＭＳ 明朝" w:cs="ＭＳ明朝" w:hint="eastAsia"/>
                <w:kern w:val="0"/>
              </w:rPr>
              <w:t>・川の中に大きな石を入れ、瀬をつくると空気中の酸素が入り、水がきれいになり、その石にまた生き物が来る。この関係の専門家の知恵も活用すべきだ。</w:t>
            </w:r>
          </w:p>
          <w:p w:rsidR="001F43BD" w:rsidRPr="001F43BD" w:rsidRDefault="001F43BD" w:rsidP="001F43BD">
            <w:pPr>
              <w:autoSpaceDE w:val="0"/>
              <w:autoSpaceDN w:val="0"/>
              <w:adjustRightInd w:val="0"/>
              <w:jc w:val="left"/>
              <w:rPr>
                <w:rFonts w:ascii="ＭＳ 明朝" w:hAnsi="ＭＳ 明朝" w:cs="ＭＳ明朝"/>
                <w:kern w:val="0"/>
              </w:rPr>
            </w:pPr>
            <w:r w:rsidRPr="00F43E8C">
              <w:rPr>
                <w:rFonts w:ascii="ＭＳ 明朝" w:hAnsi="ＭＳ 明朝" w:cs="ＭＳ明朝" w:hint="eastAsia"/>
                <w:kern w:val="0"/>
              </w:rPr>
              <w:t>・昔は川で泳いだり、釣りをした。これからの子供たちにもそういう場である川づくりを。</w:t>
            </w:r>
          </w:p>
        </w:tc>
      </w:tr>
      <w:tr w:rsidR="001F43BD" w:rsidTr="00FB0D59">
        <w:tc>
          <w:tcPr>
            <w:tcW w:w="1161" w:type="dxa"/>
            <w:shd w:val="clear" w:color="auto" w:fill="auto"/>
          </w:tcPr>
          <w:p w:rsidR="001F43BD" w:rsidRDefault="00BE45E6" w:rsidP="007F1E7F">
            <w:r>
              <w:rPr>
                <w:rFonts w:hint="eastAsia"/>
              </w:rPr>
              <w:t>河川工事</w:t>
            </w:r>
          </w:p>
        </w:tc>
        <w:tc>
          <w:tcPr>
            <w:tcW w:w="3271" w:type="dxa"/>
            <w:shd w:val="clear" w:color="auto" w:fill="auto"/>
          </w:tcPr>
          <w:p w:rsidR="003A36D7" w:rsidRDefault="001F43BD" w:rsidP="001F43BD">
            <w:pPr>
              <w:autoSpaceDE w:val="0"/>
              <w:autoSpaceDN w:val="0"/>
              <w:adjustRightInd w:val="0"/>
              <w:jc w:val="left"/>
              <w:rPr>
                <w:rFonts w:ascii="ＭＳ 明朝" w:hAnsi="ＭＳ 明朝" w:cs="ＭＳ明朝" w:hint="eastAsia"/>
                <w:kern w:val="0"/>
              </w:rPr>
            </w:pPr>
            <w:r w:rsidRPr="00F43E8C">
              <w:rPr>
                <w:rFonts w:ascii="ＭＳ 明朝" w:hAnsi="ＭＳ 明朝" w:cs="ＭＳ明朝" w:hint="eastAsia"/>
                <w:kern w:val="0"/>
              </w:rPr>
              <w:t>・地域や時期を考えて工事を行い、工事による影響を最小限にして欲しい。</w:t>
            </w:r>
          </w:p>
          <w:p w:rsidR="001F43BD" w:rsidRPr="001F43BD" w:rsidRDefault="001F43BD" w:rsidP="001F43BD">
            <w:pPr>
              <w:autoSpaceDE w:val="0"/>
              <w:autoSpaceDN w:val="0"/>
              <w:adjustRightInd w:val="0"/>
              <w:jc w:val="left"/>
              <w:rPr>
                <w:rFonts w:ascii="ＭＳ 明朝" w:hAnsi="ＭＳ 明朝" w:cs="ＭＳ明朝"/>
                <w:kern w:val="0"/>
              </w:rPr>
            </w:pPr>
            <w:r w:rsidRPr="00F43E8C">
              <w:rPr>
                <w:rFonts w:ascii="ＭＳ 明朝" w:hAnsi="ＭＳ 明朝" w:cs="ＭＳ明朝" w:hint="eastAsia"/>
                <w:kern w:val="0"/>
              </w:rPr>
              <w:t>・現在あるものを保全しながら行うことが望ましい。</w:t>
            </w:r>
          </w:p>
        </w:tc>
      </w:tr>
      <w:tr w:rsidR="001F43BD" w:rsidTr="00FB0D59">
        <w:tc>
          <w:tcPr>
            <w:tcW w:w="1161" w:type="dxa"/>
            <w:shd w:val="clear" w:color="auto" w:fill="auto"/>
          </w:tcPr>
          <w:p w:rsidR="001F43BD" w:rsidRDefault="00BE45E6" w:rsidP="007F1E7F">
            <w:r>
              <w:rPr>
                <w:rFonts w:hint="eastAsia"/>
              </w:rPr>
              <w:t>教育</w:t>
            </w:r>
          </w:p>
        </w:tc>
        <w:tc>
          <w:tcPr>
            <w:tcW w:w="3271" w:type="dxa"/>
            <w:shd w:val="clear" w:color="auto" w:fill="auto"/>
          </w:tcPr>
          <w:p w:rsidR="003A36D7" w:rsidRPr="001F43BD" w:rsidRDefault="001F43BD" w:rsidP="001F43BD">
            <w:pPr>
              <w:autoSpaceDE w:val="0"/>
              <w:autoSpaceDN w:val="0"/>
              <w:adjustRightInd w:val="0"/>
              <w:jc w:val="left"/>
              <w:rPr>
                <w:rFonts w:ascii="ＭＳ 明朝" w:hAnsi="ＭＳ 明朝" w:cs="ＭＳ明朝" w:hint="eastAsia"/>
                <w:kern w:val="0"/>
              </w:rPr>
            </w:pPr>
            <w:r w:rsidRPr="00F43E8C">
              <w:rPr>
                <w:rFonts w:ascii="ＭＳ 明朝" w:hAnsi="ＭＳ 明朝" w:cs="ＭＳ明朝" w:hint="eastAsia"/>
                <w:kern w:val="0"/>
              </w:rPr>
              <w:t>・学校の総合学習の時間に自然環境については多く取り上げられているが、</w:t>
            </w:r>
            <w:r w:rsidRPr="005B25AF">
              <w:rPr>
                <w:rFonts w:ascii="ＭＳ 明朝" w:hAnsi="ＭＳ 明朝" w:cs="ＭＳ明朝" w:hint="eastAsia"/>
                <w:kern w:val="0"/>
              </w:rPr>
              <w:t>治水やその歴史もついても教育が必要だと思う</w:t>
            </w:r>
            <w:r w:rsidR="00390C61">
              <w:rPr>
                <w:rFonts w:ascii="ＭＳ 明朝" w:hAnsi="ＭＳ 明朝" w:cs="ＭＳ明朝" w:hint="eastAsia"/>
                <w:kern w:val="0"/>
              </w:rPr>
              <w:t>。</w:t>
            </w:r>
          </w:p>
        </w:tc>
      </w:tr>
    </w:tbl>
    <w:p w:rsidR="002A597B" w:rsidRDefault="00BE45E6" w:rsidP="00BE45E6">
      <w:pPr>
        <w:ind w:firstLineChars="100" w:firstLine="182"/>
      </w:pPr>
      <w:r>
        <w:rPr>
          <w:rFonts w:hint="eastAsia"/>
        </w:rPr>
        <w:lastRenderedPageBreak/>
        <w:t>ま</w:t>
      </w:r>
      <w:r w:rsidR="002A597B">
        <w:rPr>
          <w:rFonts w:hint="eastAsia"/>
        </w:rPr>
        <w:t>た、各分類の意見の数を図２．意見集約の数にまとめる。</w:t>
      </w:r>
    </w:p>
    <w:p w:rsidR="002A597B" w:rsidRDefault="002A597B" w:rsidP="002A597B">
      <w:pPr>
        <w:jc w:val="center"/>
      </w:pPr>
      <w:r>
        <w:rPr>
          <w:rFonts w:hint="eastAsia"/>
        </w:rPr>
        <w:t>図２．意見集約の数</w:t>
      </w:r>
    </w:p>
    <w:p w:rsidR="002A597B" w:rsidRDefault="00B74354" w:rsidP="002A597B">
      <w:pPr>
        <w:jc w:val="center"/>
      </w:pPr>
      <w:r>
        <w:rPr>
          <w:noProof/>
        </w:rPr>
        <w:drawing>
          <wp:inline distT="0" distB="0" distL="0" distR="0">
            <wp:extent cx="3130550" cy="2470150"/>
            <wp:effectExtent l="0" t="0" r="0" b="0"/>
            <wp:docPr id="17" name="オブジェクト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E45E6" w:rsidRDefault="00BE45E6" w:rsidP="007F7678">
      <w:r>
        <w:rPr>
          <w:rFonts w:hint="eastAsia"/>
        </w:rPr>
        <w:t xml:space="preserve">　</w:t>
      </w:r>
      <w:r>
        <w:t>上のグラフから</w:t>
      </w:r>
      <w:r>
        <w:t>②</w:t>
      </w:r>
      <w:r>
        <w:t>の川のコンセプトに関する意見が多いことが</w:t>
      </w:r>
      <w:r>
        <w:rPr>
          <w:rFonts w:hint="eastAsia"/>
        </w:rPr>
        <w:t>分かる</w:t>
      </w:r>
      <w:r>
        <w:t>。</w:t>
      </w:r>
    </w:p>
    <w:p w:rsidR="00991067" w:rsidRDefault="00B74354" w:rsidP="00BE45E6">
      <w:pPr>
        <w:ind w:firstLineChars="100" w:firstLine="182"/>
      </w:pPr>
      <w:r>
        <w:rPr>
          <w:rFonts w:hint="eastAsia"/>
        </w:rPr>
        <w:t>各意見の割合は下の図３</w:t>
      </w:r>
      <w:r>
        <w:rPr>
          <w:rFonts w:hint="eastAsia"/>
        </w:rPr>
        <w:t>.</w:t>
      </w:r>
      <w:r>
        <w:rPr>
          <w:rFonts w:hint="eastAsia"/>
        </w:rPr>
        <w:t>意見の割合に記載してある</w:t>
      </w:r>
      <w:r w:rsidR="00BA602C">
        <w:rPr>
          <w:rFonts w:hint="eastAsia"/>
        </w:rPr>
        <w:t>。</w:t>
      </w:r>
    </w:p>
    <w:p w:rsidR="00BE45E6" w:rsidRDefault="00BE45E6" w:rsidP="00BE45E6">
      <w:pPr>
        <w:jc w:val="center"/>
      </w:pPr>
      <w:r>
        <w:rPr>
          <w:rFonts w:hint="eastAsia"/>
        </w:rPr>
        <w:t>図</w:t>
      </w:r>
      <w:r>
        <w:t>３</w:t>
      </w:r>
      <w:r>
        <w:rPr>
          <w:rFonts w:hint="eastAsia"/>
        </w:rPr>
        <w:t>.</w:t>
      </w:r>
      <w:r>
        <w:rPr>
          <w:rFonts w:hint="eastAsia"/>
        </w:rPr>
        <w:t>意見の</w:t>
      </w:r>
      <w:r>
        <w:t>割合</w:t>
      </w:r>
    </w:p>
    <w:p w:rsidR="00B74354" w:rsidRPr="00B74354" w:rsidRDefault="00B74354" w:rsidP="007F7678">
      <w:r w:rsidRPr="00BE45E6">
        <w:rPr>
          <w:rFonts w:hint="eastAsia"/>
          <w:noProof/>
        </w:rPr>
        <w:drawing>
          <wp:inline distT="0" distB="0" distL="0" distR="0">
            <wp:extent cx="3007360" cy="2654300"/>
            <wp:effectExtent l="0" t="0" r="2540" b="1270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E45E6" w:rsidRPr="00BE45E6" w:rsidRDefault="00BE45E6" w:rsidP="00D55B42">
      <w:r>
        <w:rPr>
          <w:rFonts w:hint="eastAsia"/>
        </w:rPr>
        <w:t xml:space="preserve">　</w:t>
      </w:r>
      <w:r>
        <w:t>割合に関しても</w:t>
      </w:r>
      <w:r>
        <w:t>②</w:t>
      </w:r>
      <w:r>
        <w:t>の</w:t>
      </w:r>
      <w:r>
        <w:rPr>
          <w:rFonts w:hint="eastAsia"/>
        </w:rPr>
        <w:t>川に関するコンセプト</w:t>
      </w:r>
      <w:r>
        <w:t>が半分近くの割合を占めている。</w:t>
      </w:r>
    </w:p>
    <w:p w:rsidR="00A346DA" w:rsidRPr="00400BC1" w:rsidRDefault="00B74354" w:rsidP="00B74354">
      <w:pPr>
        <w:spacing w:beforeLines="50" w:before="123" w:afterLines="50" w:after="123"/>
        <w:rPr>
          <w:rFonts w:ascii="ＭＳ ゴシック" w:eastAsia="ＭＳ ゴシック" w:hAnsi="ＭＳ ゴシック"/>
          <w:b/>
        </w:rPr>
      </w:pPr>
      <w:r>
        <w:rPr>
          <w:rFonts w:ascii="ＭＳ ゴシック" w:eastAsia="ＭＳ ゴシック" w:hAnsi="ＭＳ ゴシック" w:hint="eastAsia"/>
          <w:b/>
        </w:rPr>
        <w:t>５</w:t>
      </w:r>
      <w:r w:rsidR="00E21749">
        <w:rPr>
          <w:rFonts w:ascii="ＭＳ ゴシック" w:eastAsia="ＭＳ ゴシック" w:hAnsi="ＭＳ ゴシック" w:hint="eastAsia"/>
          <w:b/>
        </w:rPr>
        <w:t>．</w:t>
      </w:r>
      <w:r>
        <w:rPr>
          <w:rFonts w:ascii="ＭＳ ゴシック" w:eastAsia="ＭＳ ゴシック" w:hAnsi="ＭＳ ゴシック" w:hint="eastAsia"/>
          <w:b/>
        </w:rPr>
        <w:t>まとめ</w:t>
      </w:r>
    </w:p>
    <w:p w:rsidR="00390C61" w:rsidRDefault="00340DCF" w:rsidP="008508DF">
      <w:r>
        <w:rPr>
          <w:rFonts w:hint="eastAsia"/>
        </w:rPr>
        <w:t xml:space="preserve">　</w:t>
      </w:r>
      <w:r w:rsidR="00A907AC">
        <w:rPr>
          <w:rFonts w:hint="eastAsia"/>
        </w:rPr>
        <w:t>①の治水に関する意見は市民がこの川のことについてしっかりと考えていることが分かった。昔からこの町の川は氾濫などの災害が起きやすく遊水地の場所などについてずっと揉めてきた。しかし、この意見区流会を経て治水に関する問題が前進できたと考える。②の</w:t>
      </w:r>
      <w:r w:rsidR="00BE45E6">
        <w:rPr>
          <w:rFonts w:hint="eastAsia"/>
        </w:rPr>
        <w:t>川のコンセプトに関する意見が</w:t>
      </w:r>
      <w:r w:rsidR="00A3781C">
        <w:rPr>
          <w:rFonts w:hint="eastAsia"/>
        </w:rPr>
        <w:t>最も</w:t>
      </w:r>
      <w:r w:rsidR="00BE45E6">
        <w:rPr>
          <w:rFonts w:hint="eastAsia"/>
        </w:rPr>
        <w:t>多く市民が川へ</w:t>
      </w:r>
      <w:r w:rsidR="006F3952">
        <w:rPr>
          <w:rFonts w:hint="eastAsia"/>
        </w:rPr>
        <w:t>安らぎや、遊び</w:t>
      </w:r>
      <w:r w:rsidR="00BE45E6">
        <w:rPr>
          <w:rFonts w:hint="eastAsia"/>
        </w:rPr>
        <w:t>を求めている</w:t>
      </w:r>
      <w:r w:rsidR="006F3952">
        <w:rPr>
          <w:rFonts w:hint="eastAsia"/>
        </w:rPr>
        <w:t>ことがわかった。この町は、自然が多く残され</w:t>
      </w:r>
      <w:r w:rsidR="00A907AC">
        <w:rPr>
          <w:rFonts w:hint="eastAsia"/>
        </w:rPr>
        <w:t>ている</w:t>
      </w:r>
      <w:r w:rsidR="00A3781C">
        <w:rPr>
          <w:rFonts w:hint="eastAsia"/>
        </w:rPr>
        <w:t>ことが特徴である</w:t>
      </w:r>
      <w:r w:rsidR="00A907AC">
        <w:rPr>
          <w:rFonts w:hint="eastAsia"/>
        </w:rPr>
        <w:t>。しかしその</w:t>
      </w:r>
      <w:r w:rsidR="006F3952">
        <w:rPr>
          <w:rFonts w:hint="eastAsia"/>
        </w:rPr>
        <w:t>反面</w:t>
      </w:r>
      <w:r w:rsidR="00A907AC">
        <w:rPr>
          <w:rFonts w:hint="eastAsia"/>
        </w:rPr>
        <w:t>この町には</w:t>
      </w:r>
      <w:r w:rsidR="006F3952">
        <w:rPr>
          <w:rFonts w:hint="eastAsia"/>
        </w:rPr>
        <w:t>遊ぶ場所が少ないなどの問題もある</w:t>
      </w:r>
      <w:r w:rsidR="00A3781C">
        <w:rPr>
          <w:rFonts w:hint="eastAsia"/>
        </w:rPr>
        <w:t>。な</w:t>
      </w:r>
      <w:r w:rsidR="006F3952">
        <w:rPr>
          <w:rFonts w:hint="eastAsia"/>
        </w:rPr>
        <w:t>ので自然を利用したレジャー施設として有効に活用していけば町おこしとしても非常に</w:t>
      </w:r>
      <w:r w:rsidR="00A3781C">
        <w:rPr>
          <w:rFonts w:hint="eastAsia"/>
        </w:rPr>
        <w:t>良い</w:t>
      </w:r>
      <w:r w:rsidR="006F3952">
        <w:rPr>
          <w:rFonts w:hint="eastAsia"/>
        </w:rPr>
        <w:t>仕事をするだろう。</w:t>
      </w:r>
      <w:r w:rsidR="004F1586">
        <w:rPr>
          <w:rFonts w:hint="eastAsia"/>
        </w:rPr>
        <w:t>③の河川工事に関する意見は、河川工事の時期など考えて行ってほしいなどの意見や</w:t>
      </w:r>
      <w:r w:rsidR="00A3781C">
        <w:rPr>
          <w:rFonts w:hint="eastAsia"/>
        </w:rPr>
        <w:t>、</w:t>
      </w:r>
      <w:r w:rsidR="004F1586">
        <w:rPr>
          <w:rFonts w:hint="eastAsia"/>
        </w:rPr>
        <w:t>現状に不満がないないため無理に変えなくてもよいといった保守派の意見があった。基本的に河川工事に対しては</w:t>
      </w:r>
      <w:r w:rsidR="00A3781C">
        <w:rPr>
          <w:rFonts w:hint="eastAsia"/>
        </w:rPr>
        <w:t>消極的な意見が多かった。このこ</w:t>
      </w:r>
      <w:r w:rsidR="00A3781C">
        <w:rPr>
          <w:rFonts w:hint="eastAsia"/>
        </w:rPr>
        <w:lastRenderedPageBreak/>
        <w:t>とから市民は環境問題などの理由もあって河川工事を望んではいないということがわかった。しかし、河川工事は河川を維持するためには行わなくてならないことなので、意見を尊重しつつ慎重に行いたいと思う。</w:t>
      </w:r>
      <w:r w:rsidR="006F3952">
        <w:rPr>
          <w:rFonts w:hint="eastAsia"/>
        </w:rPr>
        <w:t>一方で一番</w:t>
      </w:r>
      <w:r w:rsidR="00A907AC">
        <w:rPr>
          <w:rFonts w:hint="eastAsia"/>
        </w:rPr>
        <w:t>意見の</w:t>
      </w:r>
      <w:r w:rsidR="006F3952">
        <w:rPr>
          <w:rFonts w:hint="eastAsia"/>
        </w:rPr>
        <w:t>少なかった</w:t>
      </w:r>
      <w:r w:rsidR="00A907AC">
        <w:rPr>
          <w:rFonts w:hint="eastAsia"/>
        </w:rPr>
        <w:t>④の</w:t>
      </w:r>
      <w:r w:rsidR="006F3952">
        <w:rPr>
          <w:rFonts w:hint="eastAsia"/>
        </w:rPr>
        <w:t>教育だがこの意見も大切な意見なのでないがしろにしてはいけないと考える。この町には、</w:t>
      </w:r>
      <w:r w:rsidR="00A3781C">
        <w:rPr>
          <w:rFonts w:hint="eastAsia"/>
        </w:rPr>
        <w:t>川を利用した</w:t>
      </w:r>
      <w:r w:rsidR="006F3952">
        <w:rPr>
          <w:rFonts w:hint="eastAsia"/>
        </w:rPr>
        <w:t>昔からの</w:t>
      </w:r>
      <w:r w:rsidR="00A3781C">
        <w:rPr>
          <w:rFonts w:hint="eastAsia"/>
        </w:rPr>
        <w:t>伝統の</w:t>
      </w:r>
      <w:r w:rsidR="006F3952">
        <w:rPr>
          <w:rFonts w:hint="eastAsia"/>
        </w:rPr>
        <w:t>灯篭流しなどの文化が残っている。しかし、今ではその伝統を受け継ぎ実行する市民は少ない。なので教育の観点から次世代の子供たち</w:t>
      </w:r>
      <w:r w:rsidR="00A3781C">
        <w:rPr>
          <w:rFonts w:hint="eastAsia"/>
        </w:rPr>
        <w:t>に</w:t>
      </w:r>
      <w:r w:rsidR="006F3952">
        <w:rPr>
          <w:rFonts w:hint="eastAsia"/>
        </w:rPr>
        <w:t>この町の川の歴史を</w:t>
      </w:r>
      <w:r w:rsidR="00A907AC">
        <w:rPr>
          <w:rFonts w:hint="eastAsia"/>
        </w:rPr>
        <w:t>伝えていく</w:t>
      </w:r>
      <w:r w:rsidR="006F3952">
        <w:rPr>
          <w:rFonts w:hint="eastAsia"/>
        </w:rPr>
        <w:t>ことで</w:t>
      </w:r>
      <w:r w:rsidR="00A907AC">
        <w:rPr>
          <w:rFonts w:hint="eastAsia"/>
        </w:rPr>
        <w:t>川の歴史に</w:t>
      </w:r>
      <w:r w:rsidR="006F3952">
        <w:rPr>
          <w:rFonts w:hint="eastAsia"/>
        </w:rPr>
        <w:t>興味を持ってもらい</w:t>
      </w:r>
      <w:r w:rsidR="00A907AC">
        <w:rPr>
          <w:rFonts w:hint="eastAsia"/>
        </w:rPr>
        <w:t>伝統の再建ができればいいと思う。</w:t>
      </w:r>
      <w:r w:rsidR="00390C61">
        <w:rPr>
          <w:rFonts w:hint="eastAsia"/>
        </w:rPr>
        <w:t>②川のコンセプトに関する意見が最も多くかったので②の意見を積極的に解決できるような活動を行っていき、ほかの意見も尊重するような活動を行っていきたい。</w:t>
      </w:r>
    </w:p>
    <w:p w:rsidR="007B7693" w:rsidRDefault="007B7693" w:rsidP="0016080C">
      <w:pPr>
        <w:ind w:left="182" w:hangingChars="100" w:hanging="182"/>
      </w:pPr>
    </w:p>
    <w:sectPr w:rsidR="007B7693" w:rsidSect="008B271A">
      <w:type w:val="continuous"/>
      <w:pgSz w:w="11906" w:h="16838" w:code="9"/>
      <w:pgMar w:top="851" w:right="1134" w:bottom="1134" w:left="1134" w:header="851" w:footer="992" w:gutter="0"/>
      <w:cols w:num="2" w:space="538"/>
      <w:docGrid w:type="linesAndChars" w:linePitch="247" w:charSpace="3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8D7" w:rsidRDefault="005F28D7" w:rsidP="002A597B">
      <w:r>
        <w:separator/>
      </w:r>
    </w:p>
  </w:endnote>
  <w:endnote w:type="continuationSeparator" w:id="0">
    <w:p w:rsidR="005F28D7" w:rsidRDefault="005F28D7" w:rsidP="002A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8D7" w:rsidRDefault="005F28D7" w:rsidP="002A597B">
      <w:r>
        <w:separator/>
      </w:r>
    </w:p>
  </w:footnote>
  <w:footnote w:type="continuationSeparator" w:id="0">
    <w:p w:rsidR="005F28D7" w:rsidRDefault="005F28D7" w:rsidP="002A5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C6E0C"/>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3162F38E"/>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8D6014A0"/>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3DEA8C80"/>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1CB0FA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0610DFB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BB8C97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FC40C0A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D018B780"/>
    <w:lvl w:ilvl="0">
      <w:start w:val="1"/>
      <w:numFmt w:val="decimal"/>
      <w:lvlText w:val="%1."/>
      <w:lvlJc w:val="left"/>
      <w:pPr>
        <w:tabs>
          <w:tab w:val="num" w:pos="360"/>
        </w:tabs>
        <w:ind w:left="360" w:hangingChars="200" w:hanging="360"/>
      </w:pPr>
    </w:lvl>
  </w:abstractNum>
  <w:abstractNum w:abstractNumId="9">
    <w:nsid w:val="FFFFFF89"/>
    <w:multiLevelType w:val="singleLevel"/>
    <w:tmpl w:val="F074346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94F1402"/>
    <w:multiLevelType w:val="hybridMultilevel"/>
    <w:tmpl w:val="161213CE"/>
    <w:lvl w:ilvl="0" w:tplc="4FA01C82">
      <w:start w:val="1"/>
      <w:numFmt w:val="decimalEnclosedCircle"/>
      <w:lvlText w:val="%1"/>
      <w:lvlJc w:val="left"/>
      <w:pPr>
        <w:ind w:left="542" w:hanging="360"/>
      </w:pPr>
      <w:rPr>
        <w:rFonts w:hint="default"/>
      </w:rPr>
    </w:lvl>
    <w:lvl w:ilvl="1" w:tplc="04090017" w:tentative="1">
      <w:start w:val="1"/>
      <w:numFmt w:val="aiueoFullWidth"/>
      <w:lvlText w:val="(%2)"/>
      <w:lvlJc w:val="left"/>
      <w:pPr>
        <w:ind w:left="1022" w:hanging="420"/>
      </w:pPr>
    </w:lvl>
    <w:lvl w:ilvl="2" w:tplc="04090011" w:tentative="1">
      <w:start w:val="1"/>
      <w:numFmt w:val="decimalEnclosedCircle"/>
      <w:lvlText w:val="%3"/>
      <w:lvlJc w:val="left"/>
      <w:pPr>
        <w:ind w:left="1442" w:hanging="420"/>
      </w:pPr>
    </w:lvl>
    <w:lvl w:ilvl="3" w:tplc="0409000F" w:tentative="1">
      <w:start w:val="1"/>
      <w:numFmt w:val="decimal"/>
      <w:lvlText w:val="%4."/>
      <w:lvlJc w:val="left"/>
      <w:pPr>
        <w:ind w:left="1862" w:hanging="420"/>
      </w:pPr>
    </w:lvl>
    <w:lvl w:ilvl="4" w:tplc="04090017" w:tentative="1">
      <w:start w:val="1"/>
      <w:numFmt w:val="aiueoFullWidth"/>
      <w:lvlText w:val="(%5)"/>
      <w:lvlJc w:val="left"/>
      <w:pPr>
        <w:ind w:left="2282" w:hanging="420"/>
      </w:pPr>
    </w:lvl>
    <w:lvl w:ilvl="5" w:tplc="04090011" w:tentative="1">
      <w:start w:val="1"/>
      <w:numFmt w:val="decimalEnclosedCircle"/>
      <w:lvlText w:val="%6"/>
      <w:lvlJc w:val="left"/>
      <w:pPr>
        <w:ind w:left="2702" w:hanging="420"/>
      </w:pPr>
    </w:lvl>
    <w:lvl w:ilvl="6" w:tplc="0409000F" w:tentative="1">
      <w:start w:val="1"/>
      <w:numFmt w:val="decimal"/>
      <w:lvlText w:val="%7."/>
      <w:lvlJc w:val="left"/>
      <w:pPr>
        <w:ind w:left="3122" w:hanging="420"/>
      </w:pPr>
    </w:lvl>
    <w:lvl w:ilvl="7" w:tplc="04090017" w:tentative="1">
      <w:start w:val="1"/>
      <w:numFmt w:val="aiueoFullWidth"/>
      <w:lvlText w:val="(%8)"/>
      <w:lvlJc w:val="left"/>
      <w:pPr>
        <w:ind w:left="3542" w:hanging="420"/>
      </w:pPr>
    </w:lvl>
    <w:lvl w:ilvl="8" w:tplc="04090011" w:tentative="1">
      <w:start w:val="1"/>
      <w:numFmt w:val="decimalEnclosedCircle"/>
      <w:lvlText w:val="%9"/>
      <w:lvlJc w:val="left"/>
      <w:pPr>
        <w:ind w:left="3962" w:hanging="420"/>
      </w:pPr>
    </w:lvl>
  </w:abstractNum>
  <w:abstractNum w:abstractNumId="11">
    <w:nsid w:val="59EE4691"/>
    <w:multiLevelType w:val="hybridMultilevel"/>
    <w:tmpl w:val="4C8C0DC8"/>
    <w:lvl w:ilvl="0" w:tplc="1E20FC36">
      <w:start w:val="1"/>
      <w:numFmt w:val="decimalEnclosedCircle"/>
      <w:lvlText w:val="%1"/>
      <w:lvlJc w:val="left"/>
      <w:pPr>
        <w:ind w:left="542" w:hanging="360"/>
      </w:pPr>
      <w:rPr>
        <w:rFonts w:hint="default"/>
      </w:rPr>
    </w:lvl>
    <w:lvl w:ilvl="1" w:tplc="04090017" w:tentative="1">
      <w:start w:val="1"/>
      <w:numFmt w:val="aiueoFullWidth"/>
      <w:lvlText w:val="(%2)"/>
      <w:lvlJc w:val="left"/>
      <w:pPr>
        <w:ind w:left="1022" w:hanging="420"/>
      </w:pPr>
    </w:lvl>
    <w:lvl w:ilvl="2" w:tplc="04090011" w:tentative="1">
      <w:start w:val="1"/>
      <w:numFmt w:val="decimalEnclosedCircle"/>
      <w:lvlText w:val="%3"/>
      <w:lvlJc w:val="left"/>
      <w:pPr>
        <w:ind w:left="1442" w:hanging="420"/>
      </w:pPr>
    </w:lvl>
    <w:lvl w:ilvl="3" w:tplc="0409000F" w:tentative="1">
      <w:start w:val="1"/>
      <w:numFmt w:val="decimal"/>
      <w:lvlText w:val="%4."/>
      <w:lvlJc w:val="left"/>
      <w:pPr>
        <w:ind w:left="1862" w:hanging="420"/>
      </w:pPr>
    </w:lvl>
    <w:lvl w:ilvl="4" w:tplc="04090017" w:tentative="1">
      <w:start w:val="1"/>
      <w:numFmt w:val="aiueoFullWidth"/>
      <w:lvlText w:val="(%5)"/>
      <w:lvlJc w:val="left"/>
      <w:pPr>
        <w:ind w:left="2282" w:hanging="420"/>
      </w:pPr>
    </w:lvl>
    <w:lvl w:ilvl="5" w:tplc="04090011" w:tentative="1">
      <w:start w:val="1"/>
      <w:numFmt w:val="decimalEnclosedCircle"/>
      <w:lvlText w:val="%6"/>
      <w:lvlJc w:val="left"/>
      <w:pPr>
        <w:ind w:left="2702" w:hanging="420"/>
      </w:pPr>
    </w:lvl>
    <w:lvl w:ilvl="6" w:tplc="0409000F" w:tentative="1">
      <w:start w:val="1"/>
      <w:numFmt w:val="decimal"/>
      <w:lvlText w:val="%7."/>
      <w:lvlJc w:val="left"/>
      <w:pPr>
        <w:ind w:left="3122" w:hanging="420"/>
      </w:pPr>
    </w:lvl>
    <w:lvl w:ilvl="7" w:tplc="04090017" w:tentative="1">
      <w:start w:val="1"/>
      <w:numFmt w:val="aiueoFullWidth"/>
      <w:lvlText w:val="(%8)"/>
      <w:lvlJc w:val="left"/>
      <w:pPr>
        <w:ind w:left="3542" w:hanging="420"/>
      </w:pPr>
    </w:lvl>
    <w:lvl w:ilvl="8" w:tplc="04090011" w:tentative="1">
      <w:start w:val="1"/>
      <w:numFmt w:val="decimalEnclosedCircle"/>
      <w:lvlText w:val="%9"/>
      <w:lvlJc w:val="left"/>
      <w:pPr>
        <w:ind w:left="3962" w:hanging="420"/>
      </w:pPr>
    </w:lvl>
  </w:abstractNum>
  <w:abstractNum w:abstractNumId="12">
    <w:nsid w:val="650F4474"/>
    <w:multiLevelType w:val="multilevel"/>
    <w:tmpl w:val="0CAA3854"/>
    <w:lvl w:ilvl="0">
      <w:start w:val="6"/>
      <w:numFmt w:val="decimalFullWidth"/>
      <w:lvlText w:val="%1"/>
      <w:lvlJc w:val="left"/>
      <w:pPr>
        <w:tabs>
          <w:tab w:val="num" w:pos="735"/>
        </w:tabs>
        <w:ind w:left="735" w:hanging="735"/>
      </w:pPr>
      <w:rPr>
        <w:rFonts w:hint="default"/>
      </w:rPr>
    </w:lvl>
    <w:lvl w:ilvl="1">
      <w:start w:val="1"/>
      <w:numFmt w:val="decimalFullWidth"/>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8891B2B"/>
    <w:multiLevelType w:val="hybridMultilevel"/>
    <w:tmpl w:val="D0DAB5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BA662A7"/>
    <w:multiLevelType w:val="hybridMultilevel"/>
    <w:tmpl w:val="BE6CE5DA"/>
    <w:lvl w:ilvl="0" w:tplc="5C326E46">
      <w:start w:val="1"/>
      <w:numFmt w:val="bullet"/>
      <w:lvlText w:val=""/>
      <w:lvlJc w:val="left"/>
      <w:pPr>
        <w:tabs>
          <w:tab w:val="num" w:pos="720"/>
        </w:tabs>
        <w:ind w:left="720" w:hanging="360"/>
      </w:pPr>
      <w:rPr>
        <w:rFonts w:ascii="Wingdings" w:hAnsi="Wingdings" w:hint="default"/>
      </w:rPr>
    </w:lvl>
    <w:lvl w:ilvl="1" w:tplc="EFFE9CE6" w:tentative="1">
      <w:start w:val="1"/>
      <w:numFmt w:val="bullet"/>
      <w:lvlText w:val=""/>
      <w:lvlJc w:val="left"/>
      <w:pPr>
        <w:tabs>
          <w:tab w:val="num" w:pos="1440"/>
        </w:tabs>
        <w:ind w:left="1440" w:hanging="360"/>
      </w:pPr>
      <w:rPr>
        <w:rFonts w:ascii="Wingdings" w:hAnsi="Wingdings" w:hint="default"/>
      </w:rPr>
    </w:lvl>
    <w:lvl w:ilvl="2" w:tplc="BBA6410E" w:tentative="1">
      <w:start w:val="1"/>
      <w:numFmt w:val="bullet"/>
      <w:lvlText w:val=""/>
      <w:lvlJc w:val="left"/>
      <w:pPr>
        <w:tabs>
          <w:tab w:val="num" w:pos="2160"/>
        </w:tabs>
        <w:ind w:left="2160" w:hanging="360"/>
      </w:pPr>
      <w:rPr>
        <w:rFonts w:ascii="Wingdings" w:hAnsi="Wingdings" w:hint="default"/>
      </w:rPr>
    </w:lvl>
    <w:lvl w:ilvl="3" w:tplc="417A35E2" w:tentative="1">
      <w:start w:val="1"/>
      <w:numFmt w:val="bullet"/>
      <w:lvlText w:val=""/>
      <w:lvlJc w:val="left"/>
      <w:pPr>
        <w:tabs>
          <w:tab w:val="num" w:pos="2880"/>
        </w:tabs>
        <w:ind w:left="2880" w:hanging="360"/>
      </w:pPr>
      <w:rPr>
        <w:rFonts w:ascii="Wingdings" w:hAnsi="Wingdings" w:hint="default"/>
      </w:rPr>
    </w:lvl>
    <w:lvl w:ilvl="4" w:tplc="A7CCCE04" w:tentative="1">
      <w:start w:val="1"/>
      <w:numFmt w:val="bullet"/>
      <w:lvlText w:val=""/>
      <w:lvlJc w:val="left"/>
      <w:pPr>
        <w:tabs>
          <w:tab w:val="num" w:pos="3600"/>
        </w:tabs>
        <w:ind w:left="3600" w:hanging="360"/>
      </w:pPr>
      <w:rPr>
        <w:rFonts w:ascii="Wingdings" w:hAnsi="Wingdings" w:hint="default"/>
      </w:rPr>
    </w:lvl>
    <w:lvl w:ilvl="5" w:tplc="E6944100" w:tentative="1">
      <w:start w:val="1"/>
      <w:numFmt w:val="bullet"/>
      <w:lvlText w:val=""/>
      <w:lvlJc w:val="left"/>
      <w:pPr>
        <w:tabs>
          <w:tab w:val="num" w:pos="4320"/>
        </w:tabs>
        <w:ind w:left="4320" w:hanging="360"/>
      </w:pPr>
      <w:rPr>
        <w:rFonts w:ascii="Wingdings" w:hAnsi="Wingdings" w:hint="default"/>
      </w:rPr>
    </w:lvl>
    <w:lvl w:ilvl="6" w:tplc="02F271C4" w:tentative="1">
      <w:start w:val="1"/>
      <w:numFmt w:val="bullet"/>
      <w:lvlText w:val=""/>
      <w:lvlJc w:val="left"/>
      <w:pPr>
        <w:tabs>
          <w:tab w:val="num" w:pos="5040"/>
        </w:tabs>
        <w:ind w:left="5040" w:hanging="360"/>
      </w:pPr>
      <w:rPr>
        <w:rFonts w:ascii="Wingdings" w:hAnsi="Wingdings" w:hint="default"/>
      </w:rPr>
    </w:lvl>
    <w:lvl w:ilvl="7" w:tplc="008A2584" w:tentative="1">
      <w:start w:val="1"/>
      <w:numFmt w:val="bullet"/>
      <w:lvlText w:val=""/>
      <w:lvlJc w:val="left"/>
      <w:pPr>
        <w:tabs>
          <w:tab w:val="num" w:pos="5760"/>
        </w:tabs>
        <w:ind w:left="5760" w:hanging="360"/>
      </w:pPr>
      <w:rPr>
        <w:rFonts w:ascii="Wingdings" w:hAnsi="Wingdings" w:hint="default"/>
      </w:rPr>
    </w:lvl>
    <w:lvl w:ilvl="8" w:tplc="BA827CC2" w:tentative="1">
      <w:start w:val="1"/>
      <w:numFmt w:val="bullet"/>
      <w:lvlText w:val=""/>
      <w:lvlJc w:val="left"/>
      <w:pPr>
        <w:tabs>
          <w:tab w:val="num" w:pos="6480"/>
        </w:tabs>
        <w:ind w:left="6480" w:hanging="360"/>
      </w:pPr>
      <w:rPr>
        <w:rFonts w:ascii="Wingdings" w:hAnsi="Wingdings" w:hint="default"/>
      </w:rPr>
    </w:lvl>
  </w:abstractNum>
  <w:abstractNum w:abstractNumId="15">
    <w:nsid w:val="7FAC3491"/>
    <w:multiLevelType w:val="hybridMultilevel"/>
    <w:tmpl w:val="2A16F684"/>
    <w:lvl w:ilvl="0" w:tplc="E9A2A69A">
      <w:start w:val="1"/>
      <w:numFmt w:val="decimalFullWidth"/>
      <w:lvlText w:val="%1．"/>
      <w:lvlJc w:val="left"/>
      <w:pPr>
        <w:tabs>
          <w:tab w:val="num" w:pos="420"/>
        </w:tabs>
        <w:ind w:left="420" w:hanging="420"/>
      </w:pPr>
      <w:rPr>
        <w:rFonts w:hint="default"/>
        <w:lang w:val="en-US"/>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HorizontalSpacing w:val="91"/>
  <w:drawingGridVerticalSpacing w:val="24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98"/>
    <w:rsid w:val="00025F27"/>
    <w:rsid w:val="00034216"/>
    <w:rsid w:val="0004076A"/>
    <w:rsid w:val="000450C2"/>
    <w:rsid w:val="00053333"/>
    <w:rsid w:val="00056CF4"/>
    <w:rsid w:val="00084D58"/>
    <w:rsid w:val="00084E31"/>
    <w:rsid w:val="000A5C73"/>
    <w:rsid w:val="00151EC6"/>
    <w:rsid w:val="00153B09"/>
    <w:rsid w:val="00154B60"/>
    <w:rsid w:val="0016080C"/>
    <w:rsid w:val="001652F1"/>
    <w:rsid w:val="001665AC"/>
    <w:rsid w:val="0018196C"/>
    <w:rsid w:val="001951EB"/>
    <w:rsid w:val="00195585"/>
    <w:rsid w:val="001A052E"/>
    <w:rsid w:val="001B4B37"/>
    <w:rsid w:val="001C1547"/>
    <w:rsid w:val="001C3584"/>
    <w:rsid w:val="001C61D2"/>
    <w:rsid w:val="001F25DC"/>
    <w:rsid w:val="001F43BD"/>
    <w:rsid w:val="001F79FF"/>
    <w:rsid w:val="00221F2D"/>
    <w:rsid w:val="00264032"/>
    <w:rsid w:val="00274B13"/>
    <w:rsid w:val="0029503B"/>
    <w:rsid w:val="002A029C"/>
    <w:rsid w:val="002A1744"/>
    <w:rsid w:val="002A597B"/>
    <w:rsid w:val="002B0B6F"/>
    <w:rsid w:val="002B7B2B"/>
    <w:rsid w:val="002F17C2"/>
    <w:rsid w:val="002F2A52"/>
    <w:rsid w:val="00340B57"/>
    <w:rsid w:val="00340DCF"/>
    <w:rsid w:val="00341A51"/>
    <w:rsid w:val="00383C7B"/>
    <w:rsid w:val="00390C61"/>
    <w:rsid w:val="0039353A"/>
    <w:rsid w:val="003A36D7"/>
    <w:rsid w:val="003A6436"/>
    <w:rsid w:val="003B0BF0"/>
    <w:rsid w:val="003D35A7"/>
    <w:rsid w:val="003D4813"/>
    <w:rsid w:val="003D7953"/>
    <w:rsid w:val="00400BC1"/>
    <w:rsid w:val="00416BFA"/>
    <w:rsid w:val="004172C3"/>
    <w:rsid w:val="004323D5"/>
    <w:rsid w:val="00437F23"/>
    <w:rsid w:val="004434E5"/>
    <w:rsid w:val="00444522"/>
    <w:rsid w:val="0046290E"/>
    <w:rsid w:val="004A5951"/>
    <w:rsid w:val="004B4FBC"/>
    <w:rsid w:val="004C4B1C"/>
    <w:rsid w:val="004E30CC"/>
    <w:rsid w:val="004E32B4"/>
    <w:rsid w:val="004F1586"/>
    <w:rsid w:val="004F57CE"/>
    <w:rsid w:val="005034EF"/>
    <w:rsid w:val="00535E38"/>
    <w:rsid w:val="0055229C"/>
    <w:rsid w:val="005861A8"/>
    <w:rsid w:val="005A045E"/>
    <w:rsid w:val="005B25AF"/>
    <w:rsid w:val="005B757A"/>
    <w:rsid w:val="005C1DF5"/>
    <w:rsid w:val="005C5152"/>
    <w:rsid w:val="005F28D7"/>
    <w:rsid w:val="00616F56"/>
    <w:rsid w:val="00634F48"/>
    <w:rsid w:val="006630BF"/>
    <w:rsid w:val="00663911"/>
    <w:rsid w:val="00673AAB"/>
    <w:rsid w:val="006750EB"/>
    <w:rsid w:val="00677DAC"/>
    <w:rsid w:val="006A0620"/>
    <w:rsid w:val="006A15AB"/>
    <w:rsid w:val="006C5619"/>
    <w:rsid w:val="006F3952"/>
    <w:rsid w:val="0070639A"/>
    <w:rsid w:val="0071036E"/>
    <w:rsid w:val="00712AA0"/>
    <w:rsid w:val="00713886"/>
    <w:rsid w:val="007140C8"/>
    <w:rsid w:val="007235F9"/>
    <w:rsid w:val="007260DC"/>
    <w:rsid w:val="00756BBC"/>
    <w:rsid w:val="00765514"/>
    <w:rsid w:val="00777314"/>
    <w:rsid w:val="007922C7"/>
    <w:rsid w:val="007A434C"/>
    <w:rsid w:val="007B4A74"/>
    <w:rsid w:val="007B7693"/>
    <w:rsid w:val="007C35F3"/>
    <w:rsid w:val="007D68F5"/>
    <w:rsid w:val="007F0B18"/>
    <w:rsid w:val="007F1E7F"/>
    <w:rsid w:val="007F7678"/>
    <w:rsid w:val="00802A8D"/>
    <w:rsid w:val="00823798"/>
    <w:rsid w:val="008328A2"/>
    <w:rsid w:val="008508DF"/>
    <w:rsid w:val="00890F12"/>
    <w:rsid w:val="00893858"/>
    <w:rsid w:val="008A4DBA"/>
    <w:rsid w:val="008A6C29"/>
    <w:rsid w:val="008B271A"/>
    <w:rsid w:val="008C3E2D"/>
    <w:rsid w:val="008D4A80"/>
    <w:rsid w:val="008F7A6B"/>
    <w:rsid w:val="0090200E"/>
    <w:rsid w:val="009832B6"/>
    <w:rsid w:val="00991067"/>
    <w:rsid w:val="0099286F"/>
    <w:rsid w:val="009B74B5"/>
    <w:rsid w:val="009D3CE4"/>
    <w:rsid w:val="00A00978"/>
    <w:rsid w:val="00A259C6"/>
    <w:rsid w:val="00A3142F"/>
    <w:rsid w:val="00A346DA"/>
    <w:rsid w:val="00A3781C"/>
    <w:rsid w:val="00A45E2D"/>
    <w:rsid w:val="00A7306F"/>
    <w:rsid w:val="00A848FA"/>
    <w:rsid w:val="00A8723E"/>
    <w:rsid w:val="00A907AC"/>
    <w:rsid w:val="00A96609"/>
    <w:rsid w:val="00AB6FB1"/>
    <w:rsid w:val="00AC4DAB"/>
    <w:rsid w:val="00AD1EC3"/>
    <w:rsid w:val="00AD481E"/>
    <w:rsid w:val="00AE0DF7"/>
    <w:rsid w:val="00B00F55"/>
    <w:rsid w:val="00B07B0B"/>
    <w:rsid w:val="00B2754D"/>
    <w:rsid w:val="00B70B8D"/>
    <w:rsid w:val="00B74354"/>
    <w:rsid w:val="00B75B16"/>
    <w:rsid w:val="00B9618B"/>
    <w:rsid w:val="00BA602C"/>
    <w:rsid w:val="00BD01E4"/>
    <w:rsid w:val="00BD2BF7"/>
    <w:rsid w:val="00BD544E"/>
    <w:rsid w:val="00BD6458"/>
    <w:rsid w:val="00BE45E6"/>
    <w:rsid w:val="00BF351C"/>
    <w:rsid w:val="00C02AD0"/>
    <w:rsid w:val="00C03197"/>
    <w:rsid w:val="00C060E2"/>
    <w:rsid w:val="00C12158"/>
    <w:rsid w:val="00C44F65"/>
    <w:rsid w:val="00C61565"/>
    <w:rsid w:val="00C97698"/>
    <w:rsid w:val="00CD6ADA"/>
    <w:rsid w:val="00CE2957"/>
    <w:rsid w:val="00CF0B65"/>
    <w:rsid w:val="00CF3FD8"/>
    <w:rsid w:val="00D20483"/>
    <w:rsid w:val="00D2517F"/>
    <w:rsid w:val="00D32D03"/>
    <w:rsid w:val="00D45D78"/>
    <w:rsid w:val="00D55B42"/>
    <w:rsid w:val="00D82F18"/>
    <w:rsid w:val="00DA50B6"/>
    <w:rsid w:val="00DC7E0A"/>
    <w:rsid w:val="00DF1FEE"/>
    <w:rsid w:val="00E03B27"/>
    <w:rsid w:val="00E21749"/>
    <w:rsid w:val="00E30C9D"/>
    <w:rsid w:val="00E66D42"/>
    <w:rsid w:val="00E67EBA"/>
    <w:rsid w:val="00E84CCA"/>
    <w:rsid w:val="00E86ECB"/>
    <w:rsid w:val="00EB1418"/>
    <w:rsid w:val="00EB55BA"/>
    <w:rsid w:val="00EC6DA9"/>
    <w:rsid w:val="00EF1C77"/>
    <w:rsid w:val="00F4217D"/>
    <w:rsid w:val="00F43E8C"/>
    <w:rsid w:val="00F84D32"/>
    <w:rsid w:val="00FA458B"/>
    <w:rsid w:val="00FB0D59"/>
    <w:rsid w:val="00FE5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0C44E9AB-D950-4492-92EC-203DDE53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06F"/>
    <w:pPr>
      <w:widowControl w:val="0"/>
      <w:jc w:val="both"/>
    </w:pPr>
    <w:rPr>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1C1547"/>
    <w:rPr>
      <w:b/>
      <w:bCs/>
      <w:szCs w:val="21"/>
    </w:rPr>
  </w:style>
  <w:style w:type="table" w:styleId="a4">
    <w:name w:val="Table Grid"/>
    <w:basedOn w:val="a1"/>
    <w:rsid w:val="007F76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rsid w:val="002A597B"/>
    <w:pPr>
      <w:tabs>
        <w:tab w:val="center" w:pos="4252"/>
        <w:tab w:val="right" w:pos="8504"/>
      </w:tabs>
      <w:snapToGrid w:val="0"/>
    </w:pPr>
  </w:style>
  <w:style w:type="character" w:customStyle="1" w:styleId="a6">
    <w:name w:val="ヘッダー (文字)"/>
    <w:link w:val="a5"/>
    <w:rsid w:val="002A597B"/>
    <w:rPr>
      <w:kern w:val="2"/>
      <w:sz w:val="18"/>
      <w:szCs w:val="18"/>
    </w:rPr>
  </w:style>
  <w:style w:type="paragraph" w:styleId="a7">
    <w:name w:val="footer"/>
    <w:basedOn w:val="a"/>
    <w:link w:val="a8"/>
    <w:rsid w:val="002A597B"/>
    <w:pPr>
      <w:tabs>
        <w:tab w:val="center" w:pos="4252"/>
        <w:tab w:val="right" w:pos="8504"/>
      </w:tabs>
      <w:snapToGrid w:val="0"/>
    </w:pPr>
  </w:style>
  <w:style w:type="character" w:customStyle="1" w:styleId="a8">
    <w:name w:val="フッター (文字)"/>
    <w:link w:val="a7"/>
    <w:rsid w:val="002A597B"/>
    <w:rPr>
      <w:kern w:val="2"/>
      <w:sz w:val="18"/>
      <w:szCs w:val="18"/>
    </w:rPr>
  </w:style>
  <w:style w:type="paragraph" w:styleId="a9">
    <w:name w:val="Balloon Text"/>
    <w:basedOn w:val="a"/>
    <w:link w:val="aa"/>
    <w:rsid w:val="00390C61"/>
    <w:rPr>
      <w:rFonts w:asciiTheme="majorHAnsi" w:eastAsiaTheme="majorEastAsia" w:hAnsiTheme="majorHAnsi" w:cstheme="majorBidi"/>
    </w:rPr>
  </w:style>
  <w:style w:type="character" w:customStyle="1" w:styleId="aa">
    <w:name w:val="吹き出し (文字)"/>
    <w:basedOn w:val="a0"/>
    <w:link w:val="a9"/>
    <w:rsid w:val="00390C6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1682">
      <w:bodyDiv w:val="1"/>
      <w:marLeft w:val="0"/>
      <w:marRight w:val="0"/>
      <w:marTop w:val="0"/>
      <w:marBottom w:val="0"/>
      <w:divBdr>
        <w:top w:val="none" w:sz="0" w:space="0" w:color="auto"/>
        <w:left w:val="none" w:sz="0" w:space="0" w:color="auto"/>
        <w:bottom w:val="none" w:sz="0" w:space="0" w:color="auto"/>
        <w:right w:val="none" w:sz="0" w:space="0" w:color="auto"/>
      </w:divBdr>
      <w:divsChild>
        <w:div w:id="1525166223">
          <w:marLeft w:val="0"/>
          <w:marRight w:val="0"/>
          <w:marTop w:val="0"/>
          <w:marBottom w:val="0"/>
          <w:divBdr>
            <w:top w:val="none" w:sz="0" w:space="0" w:color="auto"/>
            <w:left w:val="none" w:sz="0" w:space="0" w:color="auto"/>
            <w:bottom w:val="none" w:sz="0" w:space="0" w:color="auto"/>
            <w:right w:val="none" w:sz="0" w:space="0" w:color="auto"/>
          </w:divBdr>
          <w:divsChild>
            <w:div w:id="10886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74">
      <w:bodyDiv w:val="1"/>
      <w:marLeft w:val="0"/>
      <w:marRight w:val="0"/>
      <w:marTop w:val="0"/>
      <w:marBottom w:val="0"/>
      <w:divBdr>
        <w:top w:val="none" w:sz="0" w:space="0" w:color="auto"/>
        <w:left w:val="none" w:sz="0" w:space="0" w:color="auto"/>
        <w:bottom w:val="none" w:sz="0" w:space="0" w:color="auto"/>
        <w:right w:val="none" w:sz="0" w:space="0" w:color="auto"/>
      </w:divBdr>
      <w:divsChild>
        <w:div w:id="1087851652">
          <w:marLeft w:val="0"/>
          <w:marRight w:val="0"/>
          <w:marTop w:val="0"/>
          <w:marBottom w:val="0"/>
          <w:divBdr>
            <w:top w:val="none" w:sz="0" w:space="0" w:color="auto"/>
            <w:left w:val="none" w:sz="0" w:space="0" w:color="auto"/>
            <w:bottom w:val="none" w:sz="0" w:space="0" w:color="auto"/>
            <w:right w:val="none" w:sz="0" w:space="0" w:color="auto"/>
          </w:divBdr>
          <w:divsChild>
            <w:div w:id="7941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7263">
      <w:bodyDiv w:val="1"/>
      <w:marLeft w:val="0"/>
      <w:marRight w:val="0"/>
      <w:marTop w:val="0"/>
      <w:marBottom w:val="0"/>
      <w:divBdr>
        <w:top w:val="none" w:sz="0" w:space="0" w:color="auto"/>
        <w:left w:val="none" w:sz="0" w:space="0" w:color="auto"/>
        <w:bottom w:val="none" w:sz="0" w:space="0" w:color="auto"/>
        <w:right w:val="none" w:sz="0" w:space="0" w:color="auto"/>
      </w:divBdr>
      <w:divsChild>
        <w:div w:id="284242318">
          <w:marLeft w:val="0"/>
          <w:marRight w:val="0"/>
          <w:marTop w:val="0"/>
          <w:marBottom w:val="0"/>
          <w:divBdr>
            <w:top w:val="none" w:sz="0" w:space="0" w:color="auto"/>
            <w:left w:val="none" w:sz="0" w:space="0" w:color="auto"/>
            <w:bottom w:val="none" w:sz="0" w:space="0" w:color="auto"/>
            <w:right w:val="none" w:sz="0" w:space="0" w:color="auto"/>
          </w:divBdr>
          <w:divsChild>
            <w:div w:id="11310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5536">
      <w:bodyDiv w:val="1"/>
      <w:marLeft w:val="0"/>
      <w:marRight w:val="0"/>
      <w:marTop w:val="0"/>
      <w:marBottom w:val="0"/>
      <w:divBdr>
        <w:top w:val="none" w:sz="0" w:space="0" w:color="auto"/>
        <w:left w:val="none" w:sz="0" w:space="0" w:color="auto"/>
        <w:bottom w:val="none" w:sz="0" w:space="0" w:color="auto"/>
        <w:right w:val="none" w:sz="0" w:space="0" w:color="auto"/>
      </w:divBdr>
      <w:divsChild>
        <w:div w:id="1466659866">
          <w:marLeft w:val="0"/>
          <w:marRight w:val="0"/>
          <w:marTop w:val="0"/>
          <w:marBottom w:val="0"/>
          <w:divBdr>
            <w:top w:val="none" w:sz="0" w:space="0" w:color="auto"/>
            <w:left w:val="none" w:sz="0" w:space="0" w:color="auto"/>
            <w:bottom w:val="none" w:sz="0" w:space="0" w:color="auto"/>
            <w:right w:val="none" w:sz="0" w:space="0" w:color="auto"/>
          </w:divBdr>
          <w:divsChild>
            <w:div w:id="174419505">
              <w:marLeft w:val="0"/>
              <w:marRight w:val="0"/>
              <w:marTop w:val="0"/>
              <w:marBottom w:val="0"/>
              <w:divBdr>
                <w:top w:val="none" w:sz="0" w:space="0" w:color="auto"/>
                <w:left w:val="none" w:sz="0" w:space="0" w:color="auto"/>
                <w:bottom w:val="none" w:sz="0" w:space="0" w:color="auto"/>
                <w:right w:val="none" w:sz="0" w:space="0" w:color="auto"/>
              </w:divBdr>
            </w:div>
            <w:div w:id="17181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713">
      <w:bodyDiv w:val="1"/>
      <w:marLeft w:val="0"/>
      <w:marRight w:val="0"/>
      <w:marTop w:val="0"/>
      <w:marBottom w:val="0"/>
      <w:divBdr>
        <w:top w:val="none" w:sz="0" w:space="0" w:color="auto"/>
        <w:left w:val="none" w:sz="0" w:space="0" w:color="auto"/>
        <w:bottom w:val="none" w:sz="0" w:space="0" w:color="auto"/>
        <w:right w:val="none" w:sz="0" w:space="0" w:color="auto"/>
      </w:divBdr>
      <w:divsChild>
        <w:div w:id="178352014">
          <w:marLeft w:val="0"/>
          <w:marRight w:val="0"/>
          <w:marTop w:val="0"/>
          <w:marBottom w:val="0"/>
          <w:divBdr>
            <w:top w:val="none" w:sz="0" w:space="0" w:color="auto"/>
            <w:left w:val="none" w:sz="0" w:space="0" w:color="auto"/>
            <w:bottom w:val="none" w:sz="0" w:space="0" w:color="auto"/>
            <w:right w:val="none" w:sz="0" w:space="0" w:color="auto"/>
          </w:divBdr>
        </w:div>
      </w:divsChild>
    </w:div>
    <w:div w:id="1752041261">
      <w:bodyDiv w:val="1"/>
      <w:marLeft w:val="0"/>
      <w:marRight w:val="0"/>
      <w:marTop w:val="0"/>
      <w:marBottom w:val="0"/>
      <w:divBdr>
        <w:top w:val="none" w:sz="0" w:space="0" w:color="auto"/>
        <w:left w:val="none" w:sz="0" w:space="0" w:color="auto"/>
        <w:bottom w:val="none" w:sz="0" w:space="0" w:color="auto"/>
        <w:right w:val="none" w:sz="0" w:space="0" w:color="auto"/>
      </w:divBdr>
      <w:divsChild>
        <w:div w:id="374045534">
          <w:marLeft w:val="0"/>
          <w:marRight w:val="0"/>
          <w:marTop w:val="0"/>
          <w:marBottom w:val="0"/>
          <w:divBdr>
            <w:top w:val="none" w:sz="0" w:space="0" w:color="auto"/>
            <w:left w:val="none" w:sz="0" w:space="0" w:color="auto"/>
            <w:bottom w:val="none" w:sz="0" w:space="0" w:color="auto"/>
            <w:right w:val="none" w:sz="0" w:space="0" w:color="auto"/>
          </w:divBdr>
        </w:div>
      </w:divsChild>
    </w:div>
    <w:div w:id="18553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7"/>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9.7484276729559755E-2"/>
          <c:y val="5.6224899598393573E-2"/>
          <c:w val="0.86163522012578619"/>
          <c:h val="0.80321285140562249"/>
        </c:manualLayout>
      </c:layout>
      <c:bar3DChart>
        <c:barDir val="col"/>
        <c:grouping val="clustered"/>
        <c:varyColors val="0"/>
        <c:ser>
          <c:idx val="0"/>
          <c:order val="0"/>
          <c:tx>
            <c:strRef>
              <c:f>Sheet1!$A$2</c:f>
              <c:strCache>
                <c:ptCount val="1"/>
              </c:strCache>
            </c:strRef>
          </c:tx>
          <c:spPr>
            <a:solidFill>
              <a:srgbClr val="9999FF"/>
            </a:solidFill>
            <a:ln w="19073">
              <a:solidFill>
                <a:srgbClr val="000000"/>
              </a:solidFill>
              <a:prstDash val="solid"/>
            </a:ln>
          </c:spPr>
          <c:invertIfNegative val="0"/>
          <c:cat>
            <c:strRef>
              <c:f>Sheet1!$B$1:$E$1</c:f>
              <c:strCache>
                <c:ptCount val="4"/>
                <c:pt idx="0">
                  <c:v>①治水</c:v>
                </c:pt>
                <c:pt idx="1">
                  <c:v>②コンセプト</c:v>
                </c:pt>
                <c:pt idx="2">
                  <c:v>③河川工事</c:v>
                </c:pt>
                <c:pt idx="3">
                  <c:v>④教育</c:v>
                </c:pt>
              </c:strCache>
            </c:strRef>
          </c:cat>
          <c:val>
            <c:numRef>
              <c:f>Sheet1!$B$2:$E$2</c:f>
              <c:numCache>
                <c:formatCode>General</c:formatCode>
                <c:ptCount val="4"/>
                <c:pt idx="0">
                  <c:v>2</c:v>
                </c:pt>
                <c:pt idx="1">
                  <c:v>4</c:v>
                </c:pt>
                <c:pt idx="2">
                  <c:v>2</c:v>
                </c:pt>
                <c:pt idx="3">
                  <c:v>1</c:v>
                </c:pt>
              </c:numCache>
            </c:numRef>
          </c:val>
        </c:ser>
        <c:dLbls>
          <c:showLegendKey val="0"/>
          <c:showVal val="0"/>
          <c:showCatName val="0"/>
          <c:showSerName val="0"/>
          <c:showPercent val="0"/>
          <c:showBubbleSize val="0"/>
        </c:dLbls>
        <c:gapWidth val="150"/>
        <c:gapDepth val="0"/>
        <c:shape val="box"/>
        <c:axId val="415792856"/>
        <c:axId val="415793640"/>
        <c:axId val="0"/>
      </c:bar3DChart>
      <c:catAx>
        <c:axId val="415792856"/>
        <c:scaling>
          <c:orientation val="minMax"/>
        </c:scaling>
        <c:delete val="0"/>
        <c:axPos val="b"/>
        <c:numFmt formatCode="General" sourceLinked="1"/>
        <c:majorTickMark val="in"/>
        <c:minorTickMark val="none"/>
        <c:tickLblPos val="low"/>
        <c:spPr>
          <a:ln w="4768">
            <a:solidFill>
              <a:srgbClr val="000000"/>
            </a:solidFill>
            <a:prstDash val="solid"/>
          </a:ln>
        </c:spPr>
        <c:txPr>
          <a:bodyPr rot="0" vert="horz"/>
          <a:lstStyle/>
          <a:p>
            <a:pPr>
              <a:defRPr sz="900" b="0" i="0" u="none" strike="noStrike" baseline="0">
                <a:solidFill>
                  <a:srgbClr val="000000"/>
                </a:solidFill>
                <a:latin typeface="ＭＳ Ｐゴシック"/>
                <a:ea typeface="ＭＳ Ｐゴシック"/>
                <a:cs typeface="ＭＳ Ｐゴシック"/>
              </a:defRPr>
            </a:pPr>
            <a:endParaRPr lang="ja-JP"/>
          </a:p>
        </c:txPr>
        <c:crossAx val="415793640"/>
        <c:crosses val="autoZero"/>
        <c:auto val="1"/>
        <c:lblAlgn val="ctr"/>
        <c:lblOffset val="100"/>
        <c:tickLblSkip val="1"/>
        <c:tickMarkSkip val="1"/>
        <c:noMultiLvlLbl val="0"/>
      </c:catAx>
      <c:valAx>
        <c:axId val="415793640"/>
        <c:scaling>
          <c:orientation val="minMax"/>
        </c:scaling>
        <c:delete val="0"/>
        <c:axPos val="l"/>
        <c:majorGridlines>
          <c:spPr>
            <a:ln w="4768">
              <a:solidFill>
                <a:srgbClr val="000000"/>
              </a:solidFill>
              <a:prstDash val="solid"/>
            </a:ln>
          </c:spPr>
        </c:majorGridlines>
        <c:numFmt formatCode="General" sourceLinked="1"/>
        <c:majorTickMark val="in"/>
        <c:minorTickMark val="none"/>
        <c:tickLblPos val="nextTo"/>
        <c:spPr>
          <a:ln w="4768">
            <a:solidFill>
              <a:srgbClr val="000000"/>
            </a:solidFill>
            <a:prstDash val="solid"/>
          </a:ln>
        </c:spPr>
        <c:txPr>
          <a:bodyPr rot="0" vert="horz"/>
          <a:lstStyle/>
          <a:p>
            <a:pPr>
              <a:defRPr sz="1539" b="0" i="0" u="none" strike="noStrike" baseline="0">
                <a:solidFill>
                  <a:srgbClr val="000000"/>
                </a:solidFill>
                <a:latin typeface="ＭＳ Ｐゴシック"/>
                <a:ea typeface="ＭＳ Ｐゴシック"/>
                <a:cs typeface="ＭＳ Ｐゴシック"/>
              </a:defRPr>
            </a:pPr>
            <a:endParaRPr lang="ja-JP"/>
          </a:p>
        </c:txPr>
        <c:crossAx val="415792856"/>
        <c:crosses val="autoZero"/>
        <c:crossBetween val="between"/>
      </c:valAx>
      <c:spPr>
        <a:noFill/>
        <a:ln w="38145">
          <a:noFill/>
        </a:ln>
      </c:spPr>
    </c:plotArea>
    <c:plotVisOnly val="1"/>
    <c:dispBlanksAs val="gap"/>
    <c:showDLblsOverMax val="0"/>
  </c:chart>
  <c:spPr>
    <a:noFill/>
    <a:ln>
      <a:noFill/>
    </a:ln>
  </c:spPr>
  <c:txPr>
    <a:bodyPr/>
    <a:lstStyle/>
    <a:p>
      <a:pPr>
        <a:defRPr sz="1539"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意見の割合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pieChart>
        <c:varyColors val="1"/>
        <c:ser>
          <c:idx val="0"/>
          <c:order val="0"/>
          <c:tx>
            <c:strRef>
              <c:f>Sheet1!$B$1</c:f>
              <c:strCache>
                <c:ptCount val="1"/>
                <c:pt idx="0">
                  <c:v>売上高</c:v>
                </c:pt>
              </c:strCache>
            </c:strRef>
          </c:tx>
          <c:spPr>
            <a:ln w="28575"/>
          </c:spPr>
          <c:dPt>
            <c:idx val="0"/>
            <c:bubble3D val="0"/>
            <c:spPr>
              <a:solidFill>
                <a:schemeClr val="accent1"/>
              </a:solidFill>
              <a:ln w="28575">
                <a:solidFill>
                  <a:schemeClr val="lt1"/>
                </a:solidFill>
              </a:ln>
              <a:effectLst/>
            </c:spPr>
          </c:dPt>
          <c:dPt>
            <c:idx val="1"/>
            <c:bubble3D val="0"/>
            <c:spPr>
              <a:solidFill>
                <a:schemeClr val="accent2"/>
              </a:solidFill>
              <a:ln w="28575">
                <a:solidFill>
                  <a:schemeClr val="lt1"/>
                </a:solidFill>
              </a:ln>
              <a:effectLst/>
            </c:spPr>
          </c:dPt>
          <c:dPt>
            <c:idx val="2"/>
            <c:bubble3D val="0"/>
            <c:spPr>
              <a:solidFill>
                <a:schemeClr val="accent3"/>
              </a:solidFill>
              <a:ln w="28575">
                <a:solidFill>
                  <a:schemeClr val="lt1"/>
                </a:solidFill>
              </a:ln>
              <a:effectLst/>
            </c:spPr>
          </c:dPt>
          <c:dPt>
            <c:idx val="3"/>
            <c:bubble3D val="0"/>
            <c:spPr>
              <a:solidFill>
                <a:schemeClr val="accent4"/>
              </a:solidFill>
              <a:ln w="28575">
                <a:solidFill>
                  <a:schemeClr val="lt1"/>
                </a:solidFill>
              </a:ln>
              <a:effectLst/>
            </c:spPr>
          </c:dPt>
          <c:dLbls>
            <c:dLbl>
              <c:idx val="1"/>
              <c:layout>
                <c:manualLayout>
                  <c:x val="-0.18901098901098901"/>
                  <c:y val="-0.1985647816750179"/>
                </c:manualLayout>
              </c:layout>
              <c:showLegendKey val="0"/>
              <c:showVal val="1"/>
              <c:showCatName val="1"/>
              <c:showSerName val="0"/>
              <c:showPercent val="0"/>
              <c:showBubbleSize val="0"/>
              <c:extLst>
                <c:ext xmlns:c15="http://schemas.microsoft.com/office/drawing/2012/chart" uri="{CE6537A1-D6FC-4f65-9D91-7224C49458BB}">
                  <c15:layout>
                    <c:manualLayout>
                      <c:w val="0.29450549450549451"/>
                      <c:h val="0.17583732057416265"/>
                    </c:manualLayout>
                  </c15:layout>
                </c:ext>
              </c:extLst>
            </c:dLbl>
            <c:dLbl>
              <c:idx val="2"/>
              <c:layout>
                <c:manualLayout>
                  <c:x val="9.3343497286656738E-2"/>
                  <c:y val="5.907433221564999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layout>
                    <c:manualLayout>
                      <c:w val="0.22762855128750795"/>
                      <c:h val="0.23444976076555024"/>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①治水</c:v>
                </c:pt>
                <c:pt idx="1">
                  <c:v>②コンセプト</c:v>
                </c:pt>
                <c:pt idx="2">
                  <c:v>③河川工事</c:v>
                </c:pt>
                <c:pt idx="3">
                  <c:v>④教育</c:v>
                </c:pt>
              </c:strCache>
            </c:strRef>
          </c:cat>
          <c:val>
            <c:numRef>
              <c:f>Sheet1!$B$2:$B$5</c:f>
              <c:numCache>
                <c:formatCode>0%</c:formatCode>
                <c:ptCount val="4"/>
                <c:pt idx="0">
                  <c:v>0.22</c:v>
                </c:pt>
                <c:pt idx="1">
                  <c:v>0.44</c:v>
                </c:pt>
                <c:pt idx="2">
                  <c:v>0.22</c:v>
                </c:pt>
                <c:pt idx="3">
                  <c:v>0.11</c:v>
                </c:pt>
              </c:numCache>
            </c:numRef>
          </c:val>
        </c:ser>
        <c:dLbls>
          <c:showLegendKey val="0"/>
          <c:showVal val="1"/>
          <c:showCatName val="1"/>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87E2-68C0-4064-BD58-CF9B1273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411</Words>
  <Characters>2344</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卒研要旨１回目</vt:lpstr>
      <vt:lpstr>平成１７年度　卒研要旨１回目</vt:lpstr>
    </vt:vector>
  </TitlesOfParts>
  <Company>日本大学</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卒研要旨１回目</dc:title>
  <dc:subject/>
  <dc:creator>IP-2</dc:creator>
  <cp:keywords/>
  <dc:description/>
  <cp:lastModifiedBy>ネモトタカヒロ</cp:lastModifiedBy>
  <cp:revision>3</cp:revision>
  <cp:lastPrinted>2016-07-06T01:13:00Z</cp:lastPrinted>
  <dcterms:created xsi:type="dcterms:W3CDTF">2016-07-05T13:47:00Z</dcterms:created>
  <dcterms:modified xsi:type="dcterms:W3CDTF">2016-07-06T01:16:00Z</dcterms:modified>
</cp:coreProperties>
</file>