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Overview of SDLC</w:t>
      </w:r>
    </w:p>
    <w:p w:rsidR="00000000" w:rsidDel="00000000" w:rsidP="00000000" w:rsidRDefault="00000000" w:rsidRPr="00000000" w14:paraId="00000002">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Relevance of Code Versioning</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Overview of Git</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Different flavors of Git</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Overview of Git CLI</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Cloud based Git Servers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Getting Started with GitHub</w:t>
      </w:r>
    </w:p>
    <w:p w:rsidR="00000000" w:rsidDel="00000000" w:rsidP="00000000" w:rsidRDefault="00000000" w:rsidRPr="00000000" w14:paraId="00000008">
      <w:pPr>
        <w:numPr>
          <w:ilvl w:val="0"/>
          <w:numId w:val="1"/>
        </w:numPr>
        <w:shd w:fill="ffffff" w:val="clear"/>
        <w:spacing w:after="100" w:before="0" w:beforeAutospacing="0" w:lineRule="auto"/>
        <w:ind w:left="720" w:hanging="360"/>
      </w:pPr>
      <w:r w:rsidDel="00000000" w:rsidR="00000000" w:rsidRPr="00000000">
        <w:rPr>
          <w:sz w:val="21"/>
          <w:szCs w:val="21"/>
          <w:rtl w:val="0"/>
        </w:rPr>
        <w:t xml:space="preserve">Create our first Git Repository</w:t>
      </w:r>
    </w:p>
    <w:p w:rsidR="00000000" w:rsidDel="00000000" w:rsidP="00000000" w:rsidRDefault="00000000" w:rsidRPr="00000000" w14:paraId="00000009">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100" w:before="22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most popular code versioning system?</w:t>
      </w:r>
    </w:p>
    <w:p w:rsidR="00000000" w:rsidDel="00000000" w:rsidP="00000000" w:rsidRDefault="00000000" w:rsidRPr="00000000" w14:paraId="0000000B">
      <w:pPr>
        <w:shd w:fill="ffffff" w:val="clear"/>
        <w:spacing w:after="100" w:before="2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Git</w:t>
      </w:r>
    </w:p>
    <w:p w:rsidR="00000000" w:rsidDel="00000000" w:rsidP="00000000" w:rsidRDefault="00000000" w:rsidRPr="00000000" w14:paraId="0000000C">
      <w:pPr>
        <w:shd w:fill="ffffff" w:val="clear"/>
        <w:spacing w:after="100" w:before="2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Mercurial</w:t>
      </w:r>
    </w:p>
    <w:p w:rsidR="00000000" w:rsidDel="00000000" w:rsidP="00000000" w:rsidRDefault="00000000" w:rsidRPr="00000000" w14:paraId="0000000D">
      <w:pPr>
        <w:shd w:fill="ffffff" w:val="clear"/>
        <w:spacing w:after="100" w:before="2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Subversion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Perforce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a</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How does code versioning help with testing?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It allows for easy rollback to a previous version of the code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It helps to isolate bugs and errors in the code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It allows for easy comparison of different versions of the code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 All of the above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d</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difference between Git and other version control systems?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Git is distributed, while other version control systems are centralized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Git only supports command line interface, while other version control systems have GUIs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Git is open source, while other version control systems are proprietary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Git only supports text files, while other version control systems support binary files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a</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main difference between GitHub, GitLab, and Bitbucket?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The user interface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commentRangeStart w:id="0"/>
      <w:r w:rsidDel="00000000" w:rsidR="00000000" w:rsidRPr="00000000">
        <w:rPr>
          <w:rFonts w:ascii="Roboto" w:cs="Roboto" w:eastAsia="Roboto" w:hAnsi="Roboto"/>
          <w:color w:val="374151"/>
          <w:sz w:val="24"/>
          <w:szCs w:val="24"/>
          <w:rtl w:val="0"/>
        </w:rPr>
        <w:t xml:space="preserve">b. The pricing model</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The integration with other tools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Both b and c</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d. Both b and c</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command used to create a new branch in Git?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git branch</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git checkout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git merge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git pull</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a</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are the advantages of using a cloud-based Git server?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Accessibility from anywhere with an internet connection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Automatic backups and disaster recovery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Collaborative features, such as pull requests and code reviews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All of the above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d</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purpose of a README file in GitHub?</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To provide an overview of the project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To list the contributors to the project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To track issues and bugs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To manage access to the project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a</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command to create a new Git repository?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git clone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git init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git pull</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git add</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b</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purpose of the .gitignore file?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To list the files and directories that should not be tracked by Git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To list the files and directories that should be tracked by Git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To list the contributors to the project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To manage access to the project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a</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What is the purpose of the git log command?</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To view the commit history of a Git repository</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To view the status of the files in the Git repository</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To add changes to the staging area in Git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To push changes to a remote repository in Git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 a</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shd w:fill="ffffff" w:val="clear"/>
        <w:spacing w:after="100" w:before="220" w:lineRule="auto"/>
        <w:rPr>
          <w:sz w:val="21"/>
          <w:szCs w:val="2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ay Hanje" w:id="0" w:date="2023-03-21T02:12:25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option b and c are the right answer, as all three platforms offer similar functionality, they differ in their pricing models. GitHub charges for private repositories and advanced features, while GitLab and Bitbucket offer free private repositories for small teams and have paid plans for larger teams and advanced features.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