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71c07c4a4516f685b1cc914dc4c74d67c9741b"/>
    <w:p>
      <w:pPr>
        <w:pStyle w:val="Heading1"/>
      </w:pPr>
      <w:r>
        <w:rPr>
          <w:b/>
          <w:bCs/>
        </w:rPr>
        <w:t xml:space="preserve">Genesis Reloop — Regulatory Compliance Pack</w:t>
      </w:r>
    </w:p>
    <w:p>
      <w:pPr>
        <w:pStyle w:val="FirstParagraph"/>
      </w:pPr>
      <w:r>
        <w:rPr>
          <w:b/>
          <w:bCs/>
        </w:rPr>
        <w:t xml:space="preserve">Document ID:</w:t>
      </w:r>
      <w:r>
        <w:t xml:space="preserve"> </w:t>
      </w:r>
      <w:r>
        <w:t xml:space="preserve">GNR-CMP-MASTER-001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Publication Date:</w:t>
      </w:r>
      <w:r>
        <w:t xml:space="preserve"> </w:t>
      </w:r>
      <w:r>
        <w:t xml:space="preserve">28 August 2025</w:t>
      </w:r>
    </w:p>
    <w:p>
      <w:r>
        <w:pict>
          <v:rect style="width:0;height:1.5pt" o:hralign="center" o:hrstd="t" o:hr="t"/>
        </w:pict>
      </w:r>
    </w:p>
    <w:bookmarkStart w:id="20" w:name="project-introduction"/>
    <w:p>
      <w:pPr>
        <w:pStyle w:val="Heading3"/>
      </w:pPr>
      <w:r>
        <w:rPr>
          <w:b/>
          <w:bCs/>
        </w:rPr>
        <w:t xml:space="preserve">Project Introduction</w:t>
      </w:r>
    </w:p>
    <w:p>
      <w:pPr>
        <w:pStyle w:val="FirstParagraph"/>
      </w:pPr>
      <w:r>
        <w:t xml:space="preserve">The Genesis Reloop Regulatory Compliance Pack serves as the definitive master collection of all policies, procedures, and protocols governing the project’s dual-stream operations in anaerobic digestion and biodiesel production. Its purpose is to provide a single, unified source of truth for ensuring adherence to all applicable UK and EU regulations, industry standards, and best practices.</w:t>
      </w:r>
    </w:p>
    <w:p>
      <w:pPr>
        <w:pStyle w:val="BodyText"/>
      </w:pPr>
      <w:r>
        <w:t xml:space="preserve">This pack is designed for use by all management, operational, and compliance personnel to guide decision-making, mitigate risk, and uphold our commitment to safety, quality, and environmental stewardship.</w:t>
      </w:r>
    </w:p>
    <w:p>
      <w:r>
        <w:pict>
          <v:rect style="width:0;height:1.5pt" o:hralign="center" o:hrstd="t" o:hr="t"/>
        </w:pict>
      </w:r>
    </w:p>
    <w:bookmarkEnd w:id="20"/>
    <w:bookmarkStart w:id="21" w:name="master-table-of-contents"/>
    <w:p>
      <w:pPr>
        <w:pStyle w:val="Heading3"/>
      </w:pPr>
      <w:r>
        <w:rPr>
          <w:b/>
          <w:bCs/>
        </w:rPr>
        <w:t xml:space="preserve">Master Table of Contents</w:t>
      </w:r>
    </w:p>
    <w:p>
      <w:pPr>
        <w:pStyle w:val="FirstParagraph"/>
      </w:pPr>
      <w:r>
        <w:t xml:space="preserve">This pack contains the following 18 compliance and procedural documents: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Biogas Environmental Permitting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Animal By-Products (ABP) Feedstock Management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PAS 110 Digestate Quality Management Protocol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DSEAR Risk Assessment &amp; Control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Energy Offtake Compliance Protocol (G99 &amp; GS(M)R)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Biodiesel Production Environmental Permitting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UCO Feedstock Sourcing &amp; Certification Protocol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EU RED II / RED III Compliance Statement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UK RTFO Compliance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 14214 Biodiesel Quality Control Specification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ADR Transport Procedure for UCO &amp; Biodiesel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UK Biodiesel Excise &amp; Fuel Duty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Duty of Care Waste Management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EWC / LoW Code Waste Classification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Cross-Border Waste Shipment Procedure (Annex VII)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REACH &amp; CLP Chemical Safety Procedure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Health &amp; Safety at Work Act (HSWA) Policy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Compliance Master Checklist</w:t>
      </w:r>
    </w:p>
    <w:p>
      <w:r>
        <w:pict>
          <v:rect style="width:0;height:1.5pt" o:hralign="center" o:hrstd="t" o:hr="t"/>
        </w:pict>
      </w:r>
    </w:p>
    <w:bookmarkEnd w:id="21"/>
    <w:bookmarkStart w:id="22" w:name="concluding-remarks"/>
    <w:p>
      <w:pPr>
        <w:pStyle w:val="Heading3"/>
      </w:pPr>
      <w:r>
        <w:rPr>
          <w:b/>
          <w:bCs/>
        </w:rPr>
        <w:t xml:space="preserve">Concluding Remarks</w:t>
      </w:r>
    </w:p>
    <w:p>
      <w:pPr>
        <w:pStyle w:val="FirstParagraph"/>
      </w:pPr>
      <w:r>
        <w:t xml:space="preserve">The successful compilation of the Genesis Reloop Regulatory Compliance Pack marks a critical milestone in our commitment to operational excellence. This comprehensive suite of documents provides the framework for responsible and legally sound operations.</w:t>
      </w:r>
    </w:p>
    <w:p>
      <w:pPr>
        <w:pStyle w:val="BodyText"/>
      </w:pPr>
      <w:r>
        <w:t xml:space="preserve">It should be regarded as a dynamic resource, subject to continuous review and improvement as regulations evolve and our processes mature. The diligent application of these procedures by all team members is fundamental to the long-term success and sustainability of the Genesis Reloop project.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2025-08-28T04:04:10Z</dcterms:created>
  <dcterms:modified xsi:type="dcterms:W3CDTF">2025-08-28T04:04:10Z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