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39" w:after="0" w:line="558" w:lineRule="exact"/>
        <w:ind w:left="104" w:right="-200" w:firstLine="0"/>
        <w:jc w:val="both"/>
      </w:pPr>
      <w:r>
        <w:rPr>
          <w:rFonts w:ascii="Segoe UI" w:eastAsia="Segoe UI" w:hAnsi="Segoe UI" w:cs="Segoe UI"/>
          <w:color w:val="000000"/>
          <w:spacing w:val="0"/>
          <w:sz w:val="42"/>
          <w:shd w:val="clear" w:color="auto" w:fill="FFFFFF"/>
          <w:rtl w:val="0"/>
        </w:rPr>
        <w:t>Modificadores de acceso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width:512pt;height:3pt;margin-top:31.41pt;margin-left:42pt;mso-position-horizontal-relative:page;position:absolute;z-index:-251658240">
            <v:imagedata r:id="rId4" o:title=""/>
            <w10:anchorlock/>
          </v:shape>
        </w:pict>
      </w:r>
    </w:p>
    <w:p>
      <w:pPr>
        <w:numPr>
          <w:ilvl w:val="0"/>
          <w:numId w:val="1"/>
        </w:numPr>
        <w:bidi w:val="0"/>
        <w:spacing w:before="353" w:after="0" w:line="330" w:lineRule="exact"/>
        <w:ind w:right="801"/>
        <w:jc w:val="left"/>
      </w:pPr>
      <w:r>
        <w:rPr>
          <w:rFonts w:ascii="Consolas" w:eastAsia="Consolas" w:hAnsi="Consolas" w:cs="Consolas"/>
          <w:color w:val="C9AE75"/>
          <w:spacing w:val="0"/>
          <w:sz w:val="21"/>
          <w:shd w:val="clear" w:color="auto" w:fill="FFFFFF"/>
          <w:rtl w:val="0"/>
        </w:rPr>
        <w:t>public</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No existen restricciones para el acceso a los miembros o tipos que se hayan definido mediante public</w:t>
      </w:r>
    </w:p>
    <w:p>
      <w:pPr>
        <w:numPr>
          <w:ilvl w:val="1"/>
          <w:numId w:val="1"/>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private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Sólo son accesibles dentro de la clase en la que se definen</w:t>
      </w:r>
    </w:p>
    <w:p>
      <w:pPr>
        <w:numPr>
          <w:ilvl w:val="1"/>
          <w:numId w:val="1"/>
        </w:numPr>
        <w:bidi w:val="0"/>
        <w:spacing w:before="210" w:after="0" w:line="330" w:lineRule="exact"/>
        <w:ind w:right="571"/>
        <w:jc w:val="left"/>
      </w:pPr>
      <w:r>
        <w:rPr>
          <w:rFonts w:ascii="Consolas" w:eastAsia="Consolas" w:hAnsi="Consolas" w:cs="Consolas"/>
          <w:color w:val="C9AE75"/>
          <w:spacing w:val="0"/>
          <w:sz w:val="21"/>
          <w:shd w:val="clear" w:color="auto" w:fill="FFFFFF"/>
          <w:rtl w:val="0"/>
        </w:rPr>
        <w:t>internal</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Sólo serán accesibles desde el archivo.cs desde el que se definen. En un archivo.cs se pueden crear varias clases, enum, etc.</w:t>
      </w:r>
    </w:p>
    <w:p>
      <w:pPr>
        <w:numPr>
          <w:ilvl w:val="0"/>
          <w:numId w:val="1"/>
        </w:numPr>
        <w:bidi w:val="0"/>
        <w:spacing w:before="210" w:after="0" w:line="330" w:lineRule="exact"/>
        <w:ind w:right="103"/>
        <w:jc w:val="left"/>
      </w:pPr>
      <w:r>
        <w:rPr>
          <w:rFonts w:ascii="Consolas" w:eastAsia="Consolas" w:hAnsi="Consolas" w:cs="Consolas"/>
          <w:color w:val="C9AE75"/>
          <w:spacing w:val="0"/>
          <w:sz w:val="21"/>
          <w:shd w:val="clear" w:color="auto" w:fill="FFFFFF"/>
          <w:rtl w:val="0"/>
        </w:rPr>
        <w:t>protected</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Sólo para la clase en la que se usa el protected y las clases que heredan de esta(es como un private para herencias)</w:t>
      </w:r>
    </w:p>
    <w:p>
      <w:pPr>
        <w:bidi w:val="0"/>
        <w:spacing w:before="829" w:after="0" w:line="558" w:lineRule="exact"/>
        <w:ind w:left="104" w:right="-200" w:firstLine="0"/>
        <w:jc w:val="both"/>
      </w:pPr>
      <w:r>
        <w:rPr>
          <w:rFonts w:ascii="Segoe UI" w:eastAsia="Segoe UI" w:hAnsi="Segoe UI" w:cs="Segoe UI"/>
          <w:color w:val="000000"/>
          <w:spacing w:val="0"/>
          <w:sz w:val="42"/>
          <w:shd w:val="clear" w:color="auto" w:fill="FFFFFF"/>
          <w:rtl w:val="0"/>
        </w:rPr>
        <w:t>Modificadores de miembros y tipos</w:t>
      </w:r>
      <w:r>
        <w:pict>
          <v:shape id="_x0000_s1042" type="#_x0000_t75" style="width:512pt;height:3pt;margin-top:72.86pt;margin-left:42pt;mso-position-horizontal-relative:page;position:absolute;z-index:-251657216">
            <v:imagedata r:id="rId4" o:title=""/>
            <w10:anchorlock/>
          </v:shape>
        </w:pict>
      </w:r>
    </w:p>
    <w:p>
      <w:pPr>
        <w:numPr>
          <w:ilvl w:val="0"/>
          <w:numId w:val="2"/>
        </w:numPr>
        <w:bidi w:val="0"/>
        <w:spacing w:before="353" w:after="0" w:line="330" w:lineRule="exact"/>
        <w:ind w:right="-46"/>
        <w:jc w:val="left"/>
      </w:pPr>
      <w:r>
        <w:rPr>
          <w:rFonts w:ascii="Consolas" w:eastAsia="Consolas" w:hAnsi="Consolas" w:cs="Consolas"/>
          <w:color w:val="C9AE75"/>
          <w:spacing w:val="0"/>
          <w:sz w:val="21"/>
          <w:shd w:val="clear" w:color="auto" w:fill="FFFFFF"/>
          <w:rtl w:val="0"/>
        </w:rPr>
        <w:t>static</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Los miembros declarados con static tienen la capacidad de existir una sola vez, puesto que no se pueden instanciar y por tanto existir mas instancias en memoria</w:t>
      </w:r>
    </w:p>
    <w:p>
      <w:pPr>
        <w:numPr>
          <w:ilvl w:val="1"/>
          <w:numId w:val="2"/>
        </w:numPr>
        <w:bidi w:val="0"/>
        <w:spacing w:before="210" w:after="0" w:line="330" w:lineRule="exact"/>
        <w:ind w:right="251"/>
        <w:jc w:val="left"/>
      </w:pPr>
      <w:r>
        <w:rPr>
          <w:rFonts w:ascii="Segoe UI" w:eastAsia="Segoe UI" w:hAnsi="Segoe UI" w:cs="Segoe UI"/>
          <w:color w:val="000000"/>
          <w:spacing w:val="0"/>
          <w:sz w:val="21"/>
          <w:shd w:val="clear" w:color="auto" w:fill="FFFFFF"/>
          <w:rtl w:val="0"/>
        </w:rPr>
        <w:t xml:space="preserve">El miembro </w:t>
      </w:r>
      <w:r>
        <w:rPr>
          <w:rFonts w:ascii="Consolas" w:eastAsia="Consolas" w:hAnsi="Consolas" w:cs="Consolas"/>
          <w:color w:val="C9AE75"/>
          <w:spacing w:val="0"/>
          <w:sz w:val="21"/>
          <w:shd w:val="clear" w:color="auto" w:fill="FFFFFF"/>
          <w:rtl w:val="0"/>
        </w:rPr>
        <w:t>static</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puede utilizarse con clases, campos, métodos, propiedades... Pero no con indizadores, destructores o tipos.</w:t>
      </w:r>
    </w:p>
    <w:p>
      <w:pPr>
        <w:numPr>
          <w:ilvl w:val="0"/>
          <w:numId w:val="2"/>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const</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El</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modificador</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const</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se</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utiliza</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para</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la</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definición</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de</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constantes</w:t>
      </w:r>
    </w:p>
    <w:p>
      <w:pPr>
        <w:numPr>
          <w:ilvl w:val="0"/>
          <w:numId w:val="2"/>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event</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Este</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modificador</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se</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utiliza</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para</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declarar</w:t>
      </w:r>
      <w:r>
        <w:rPr>
          <w:rFonts w:ascii="Segoe UI" w:eastAsia="Segoe UI" w:hAnsi="Segoe UI" w:cs="Segoe UI"/>
          <w:color w:val="auto"/>
          <w:spacing w:val="0"/>
          <w:sz w:val="21"/>
          <w:shd w:val="clear" w:color="auto" w:fill="auto"/>
          <w:rtl w:val="0"/>
        </w:rPr>
        <w:t xml:space="preserve"> </w:t>
      </w:r>
      <w:r>
        <w:rPr>
          <w:rFonts w:ascii="Segoe UI" w:eastAsia="Segoe UI" w:hAnsi="Segoe UI" w:cs="Segoe UI"/>
          <w:color w:val="000000"/>
          <w:spacing w:val="0"/>
          <w:sz w:val="21"/>
          <w:shd w:val="clear" w:color="auto" w:fill="FFFFFF"/>
          <w:rtl w:val="0"/>
        </w:rPr>
        <w:t>eventos</w:t>
      </w:r>
    </w:p>
    <w:p>
      <w:pPr>
        <w:numPr>
          <w:ilvl w:val="0"/>
          <w:numId w:val="2"/>
        </w:numPr>
        <w:bidi w:val="0"/>
        <w:spacing w:before="210" w:after="0" w:line="330" w:lineRule="exact"/>
        <w:ind w:right="77"/>
        <w:jc w:val="left"/>
      </w:pPr>
      <w:r>
        <w:rPr>
          <w:rFonts w:ascii="Consolas" w:eastAsia="Consolas" w:hAnsi="Consolas" w:cs="Consolas"/>
          <w:color w:val="C9AE75"/>
          <w:spacing w:val="0"/>
          <w:sz w:val="21"/>
          <w:shd w:val="clear" w:color="auto" w:fill="FFFFFF"/>
          <w:rtl w:val="0"/>
        </w:rPr>
        <w:t>extern</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El modificador </w:t>
      </w:r>
      <w:r>
        <w:rPr>
          <w:rFonts w:ascii="Consolas" w:eastAsia="Consolas" w:hAnsi="Consolas" w:cs="Consolas"/>
          <w:color w:val="C9AE75"/>
          <w:spacing w:val="0"/>
          <w:sz w:val="21"/>
          <w:shd w:val="clear" w:color="auto" w:fill="FFFFFF"/>
          <w:rtl w:val="0"/>
        </w:rPr>
        <w:t>extern</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indica que el método marcado con este modificador se implementa externamente en otro ensamblado. Un uso común del modificador extern es con el atributo DllImport al usar servicios de interoperabilidad para llamar a código no administrado.</w:t>
      </w:r>
    </w:p>
    <w:p>
      <w:pPr>
        <w:numPr>
          <w:ilvl w:val="0"/>
          <w:numId w:val="2"/>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new</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Este modificador se usa:</w:t>
      </w:r>
    </w:p>
    <w:p>
      <w:pPr>
        <w:numPr>
          <w:ilvl w:val="2"/>
          <w:numId w:val="2"/>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Para </w:t>
      </w:r>
      <w:r>
        <w:rPr>
          <w:rFonts w:ascii="Segoe UI" w:eastAsia="Segoe UI" w:hAnsi="Segoe UI" w:cs="Segoe UI"/>
          <w:b/>
          <w:bCs/>
          <w:color w:val="000000"/>
          <w:spacing w:val="0"/>
          <w:sz w:val="21"/>
          <w:shd w:val="clear" w:color="auto" w:fill="FFFFFF"/>
          <w:rtl w:val="0"/>
        </w:rPr>
        <w:t>crear objetos</w:t>
      </w:r>
    </w:p>
    <w:p>
      <w:pPr>
        <w:numPr>
          <w:ilvl w:val="1"/>
          <w:numId w:val="2"/>
        </w:numPr>
        <w:bidi w:val="0"/>
        <w:spacing w:before="0" w:after="0" w:line="330" w:lineRule="exact"/>
        <w:ind w:right="-60"/>
        <w:jc w:val="left"/>
      </w:pPr>
      <w:r>
        <w:rPr>
          <w:rFonts w:ascii="Segoe UI" w:eastAsia="Segoe UI" w:hAnsi="Segoe UI" w:cs="Segoe UI"/>
          <w:b/>
          <w:bCs/>
          <w:color w:val="000000"/>
          <w:spacing w:val="0"/>
          <w:sz w:val="21"/>
          <w:shd w:val="clear" w:color="auto" w:fill="FFFFFF"/>
          <w:rtl w:val="0"/>
        </w:rPr>
        <w:t>Cuando se herede de una clase base</w:t>
      </w:r>
      <w:r>
        <w:rPr>
          <w:rFonts w:ascii="Segoe UI" w:eastAsia="Segoe UI" w:hAnsi="Segoe UI" w:cs="Segoe UI"/>
          <w:color w:val="000000"/>
          <w:spacing w:val="0"/>
          <w:sz w:val="21"/>
          <w:shd w:val="clear" w:color="auto" w:fill="FFFFFF"/>
          <w:rtl w:val="0"/>
        </w:rPr>
        <w:t xml:space="preserve"> y haya dos métodos de mismo nombre, si quiero usar el método de la clase actual y no el de la clase heredada se usará el modificador </w:t>
      </w:r>
      <w:r>
        <w:rPr>
          <w:rFonts w:ascii="Segoe UI" w:eastAsia="Segoe UI" w:hAnsi="Segoe UI" w:cs="Segoe UI"/>
          <w:b/>
          <w:bCs/>
          <w:color w:val="000000"/>
          <w:spacing w:val="0"/>
          <w:sz w:val="21"/>
          <w:shd w:val="clear" w:color="auto" w:fill="FFFFFF"/>
          <w:rtl w:val="0"/>
        </w:rPr>
        <w:t>new</w:t>
      </w:r>
      <w:r>
        <w:rPr>
          <w:rFonts w:ascii="Segoe UI" w:eastAsia="Segoe UI" w:hAnsi="Segoe UI" w:cs="Segoe UI"/>
          <w:color w:val="000000"/>
          <w:spacing w:val="0"/>
          <w:sz w:val="21"/>
          <w:shd w:val="clear" w:color="auto" w:fill="FFFFFF"/>
          <w:rtl w:val="0"/>
        </w:rPr>
        <w:t xml:space="preserve"> en el método declarado.</w:t>
      </w:r>
    </w:p>
    <w:p>
      <w:pPr>
        <w:numPr>
          <w:ilvl w:val="2"/>
          <w:numId w:val="2"/>
        </w:numPr>
        <w:bidi w:val="0"/>
        <w:spacing w:before="0" w:after="0" w:line="330" w:lineRule="exact"/>
        <w:ind w:right="246"/>
        <w:jc w:val="left"/>
      </w:pPr>
      <w:r>
        <w:rPr>
          <w:rFonts w:ascii="Segoe UI" w:eastAsia="Segoe UI" w:hAnsi="Segoe UI" w:cs="Segoe UI"/>
          <w:b/>
          <w:bCs/>
          <w:color w:val="000000"/>
          <w:spacing w:val="0"/>
          <w:sz w:val="21"/>
          <w:shd w:val="clear" w:color="auto" w:fill="FFFFFF"/>
          <w:rtl w:val="0"/>
        </w:rPr>
        <w:t>Como restricción de clase genérica</w:t>
      </w:r>
      <w:r>
        <w:rPr>
          <w:rFonts w:ascii="Segoe UI" w:eastAsia="Segoe UI" w:hAnsi="Segoe UI" w:cs="Segoe UI"/>
          <w:color w:val="000000"/>
          <w:spacing w:val="0"/>
          <w:sz w:val="21"/>
          <w:shd w:val="clear" w:color="auto" w:fill="FFFFFF"/>
          <w:rtl w:val="0"/>
        </w:rPr>
        <w:t xml:space="preserve"> indicando que el tipo genérico </w:t>
      </w:r>
      <w:r>
        <w:rPr>
          <w:rFonts w:ascii="Consolas" w:eastAsia="Consolas" w:hAnsi="Consolas" w:cs="Consolas"/>
          <w:color w:val="C9AE75"/>
          <w:spacing w:val="0"/>
          <w:sz w:val="21"/>
          <w:shd w:val="clear" w:color="auto" w:fill="FFFFFF"/>
          <w:rtl w:val="0"/>
        </w:rPr>
        <w:t>class&lt;T&gt;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debe tener un constructor público sin parámetros</w:t>
      </w:r>
    </w:p>
    <w:p>
      <w:pPr>
        <w:bidi w:val="0"/>
        <w:spacing w:before="300" w:after="0" w:line="570" w:lineRule="exact"/>
        <w:ind w:left="1064" w:right="4623" w:firstLine="0"/>
        <w:jc w:val="left"/>
      </w:pP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class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clase</w:t>
      </w:r>
      <w:r>
        <w:rPr>
          <w:rFonts w:ascii="Consolas" w:eastAsia="Consolas" w:hAnsi="Consolas" w:cs="Consolas"/>
          <w:color w:val="4D4D4C"/>
          <w:spacing w:val="0"/>
          <w:sz w:val="21"/>
          <w:shd w:val="clear" w:color="auto" w:fill="FFFFFF"/>
          <w:rtl w:val="0"/>
        </w:rPr>
        <w:t>&lt;</w:t>
      </w:r>
      <w:r>
        <w:rPr>
          <w:rFonts w:ascii="Consolas" w:eastAsia="Consolas" w:hAnsi="Consolas" w:cs="Consolas"/>
          <w:color w:val="4271AE"/>
          <w:spacing w:val="0"/>
          <w:sz w:val="21"/>
          <w:shd w:val="clear" w:color="auto" w:fill="FFFFFF"/>
          <w:rtl w:val="0"/>
        </w:rPr>
        <w:t>T</w:t>
      </w:r>
      <w:r>
        <w:rPr>
          <w:rFonts w:ascii="Consolas" w:eastAsia="Consolas" w:hAnsi="Consolas" w:cs="Consolas"/>
          <w:color w:val="4D4D4C"/>
          <w:spacing w:val="0"/>
          <w:sz w:val="21"/>
          <w:shd w:val="clear" w:color="auto" w:fill="FFFFFF"/>
          <w:rtl w:val="0"/>
        </w:rPr>
        <w:t xml:space="preserve">&gt; </w:t>
      </w:r>
      <w:r>
        <w:rPr>
          <w:rFonts w:ascii="Consolas" w:eastAsia="Consolas" w:hAnsi="Consolas" w:cs="Consolas"/>
          <w:color w:val="4271AE"/>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T</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new</w:t>
      </w:r>
      <w:r>
        <w:rPr>
          <w:rFonts w:ascii="Consolas" w:eastAsia="Consolas" w:hAnsi="Consolas" w:cs="Consolas"/>
          <w:color w:val="4D4D4C"/>
          <w:spacing w:val="0"/>
          <w:sz w:val="21"/>
          <w:shd w:val="clear" w:color="auto" w:fill="FFFFFF"/>
          <w:rtl w:val="0"/>
        </w:rPr>
        <w:t xml:space="preserve">() { } </w:t>
      </w:r>
      <w:r>
        <w:pict>
          <v:shape id="_x0000_s1043" type="#_x0000_t75" style="width:484pt;height:82pt;margin-top:10.86pt;margin-left:71pt;mso-position-horizontal-relative:page;position:absolute;z-index:-251656192">
            <v:imagedata r:id="rId5" o:title=""/>
            <w10:anchorlock/>
          </v:shape>
        </w:pict>
      </w:r>
    </w:p>
    <w:p>
      <w:pPr>
        <w:numPr>
          <w:ilvl w:val="0"/>
          <w:numId w:val="3"/>
        </w:numPr>
        <w:bidi w:val="0"/>
        <w:spacing w:before="606" w:after="0" w:line="279" w:lineRule="exact"/>
        <w:ind w:right="-200"/>
        <w:jc w:val="both"/>
      </w:pPr>
      <w:r>
        <w:rPr>
          <w:rFonts w:ascii="Segoe UI" w:eastAsia="Segoe UI" w:hAnsi="Segoe UI" w:cs="Segoe UI"/>
          <w:b/>
          <w:bCs/>
          <w:color w:val="000000"/>
          <w:spacing w:val="0"/>
          <w:sz w:val="21"/>
          <w:shd w:val="clear" w:color="auto" w:fill="FFFFFF"/>
          <w:rtl w:val="0"/>
        </w:rPr>
        <w:t>Covarianza y Contravarianza</w:t>
      </w:r>
      <w:r>
        <w:rPr>
          <w:rFonts w:ascii="Segoe UI" w:eastAsia="Segoe UI" w:hAnsi="Segoe UI" w:cs="Segoe UI"/>
          <w:color w:val="000000"/>
          <w:spacing w:val="0"/>
          <w:sz w:val="21"/>
          <w:shd w:val="clear" w:color="auto" w:fill="FFFFFF"/>
          <w:rtl w:val="0"/>
        </w:rPr>
        <w:t xml:space="preserve"> : son propiedades que se atribuyen a jerarquías de clases.</w:t>
      </w:r>
    </w:p>
    <w:p>
      <w:pPr>
        <w:numPr>
          <w:ilvl w:val="1"/>
          <w:numId w:val="3"/>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in</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w:t>
      </w:r>
    </w:p>
    <w:p>
      <w:pPr>
        <w:numPr>
          <w:ilvl w:val="2"/>
          <w:numId w:val="4"/>
        </w:numPr>
        <w:bidi w:val="0"/>
        <w:spacing w:before="0" w:after="0" w:line="279" w:lineRule="exact"/>
        <w:ind w:right="-200"/>
        <w:jc w:val="both"/>
      </w:pPr>
      <w:r>
        <w:rPr>
          <w:rFonts w:ascii="Consolas" w:eastAsia="Consolas" w:hAnsi="Consolas" w:cs="Consolas"/>
          <w:color w:val="C9AE75"/>
          <w:spacing w:val="0"/>
          <w:sz w:val="21"/>
          <w:shd w:val="clear" w:color="auto" w:fill="FFFFFF"/>
          <w:rtl w:val="0"/>
        </w:rPr>
        <w:t>out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w:t>
      </w:r>
    </w:p>
    <w:p>
      <w:pPr>
        <w:numPr>
          <w:ilvl w:val="0"/>
          <w:numId w:val="4"/>
        </w:numPr>
        <w:bidi w:val="0"/>
        <w:spacing w:before="210" w:after="0" w:line="330" w:lineRule="exact"/>
        <w:ind w:right="428"/>
        <w:jc w:val="left"/>
      </w:pPr>
      <w:r>
        <w:rPr>
          <w:rFonts w:ascii="Consolas" w:eastAsia="Consolas" w:hAnsi="Consolas" w:cs="Consolas"/>
          <w:color w:val="C9AE75"/>
          <w:spacing w:val="0"/>
          <w:sz w:val="21"/>
          <w:shd w:val="clear" w:color="auto" w:fill="FFFFFF"/>
          <w:rtl w:val="0"/>
        </w:rPr>
        <w:t>partial</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Divide la definición de miembros en varios archivos dentro del mismo proyecto. Es muy usado para el desarrollo de </w:t>
      </w:r>
      <w:r>
        <w:rPr>
          <w:rFonts w:ascii="Segoe UI" w:eastAsia="Segoe UI" w:hAnsi="Segoe UI" w:cs="Segoe UI"/>
          <w:b/>
          <w:bCs/>
          <w:color w:val="000000"/>
          <w:spacing w:val="0"/>
          <w:sz w:val="21"/>
          <w:shd w:val="clear" w:color="auto" w:fill="FFFFFF"/>
          <w:rtl w:val="0"/>
        </w:rPr>
        <w:t>GUIs</w:t>
      </w:r>
      <w:r>
        <w:rPr>
          <w:rFonts w:ascii="Segoe UI" w:eastAsia="Segoe UI" w:hAnsi="Segoe UI" w:cs="Segoe UI"/>
          <w:color w:val="000000"/>
          <w:spacing w:val="0"/>
          <w:sz w:val="21"/>
          <w:shd w:val="clear" w:color="auto" w:fill="FFFFFF"/>
          <w:rtl w:val="0"/>
        </w:rPr>
        <w:t xml:space="preserve"> con Windows Forms</w:t>
      </w:r>
    </w:p>
    <w:p>
      <w:pPr>
        <w:numPr>
          <w:ilvl w:val="1"/>
          <w:numId w:val="4"/>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readonly</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Provoca que el campo definido con el modificador readonly </w:t>
      </w:r>
      <w:r>
        <w:rPr>
          <w:rFonts w:ascii="Segoe UI" w:eastAsia="Segoe UI" w:hAnsi="Segoe UI" w:cs="Segoe UI"/>
          <w:b/>
          <w:bCs/>
          <w:color w:val="000000"/>
          <w:spacing w:val="0"/>
          <w:sz w:val="21"/>
          <w:shd w:val="clear" w:color="auto" w:fill="FFFFFF"/>
          <w:rtl w:val="0"/>
        </w:rPr>
        <w:t>no se pueda modificar</w:t>
      </w:r>
    </w:p>
    <w:p>
      <w:pPr>
        <w:numPr>
          <w:ilvl w:val="1"/>
          <w:numId w:val="4"/>
        </w:numPr>
        <w:bidi w:val="0"/>
        <w:spacing w:before="210" w:after="0" w:line="330" w:lineRule="exact"/>
        <w:ind w:right="545"/>
        <w:jc w:val="left"/>
      </w:pPr>
      <w:r>
        <w:rPr>
          <w:rFonts w:ascii="Consolas" w:eastAsia="Consolas" w:hAnsi="Consolas" w:cs="Consolas"/>
          <w:color w:val="C9AE75"/>
          <w:spacing w:val="0"/>
          <w:sz w:val="21"/>
          <w:shd w:val="clear" w:color="auto" w:fill="FFFFFF"/>
          <w:rtl w:val="0"/>
        </w:rPr>
        <w:t>unsafe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La palabra clave unsafe denota un contexto </w:t>
      </w:r>
      <w:r>
        <w:rPr>
          <w:rFonts w:ascii="Segoe UI" w:eastAsia="Segoe UI" w:hAnsi="Segoe UI" w:cs="Segoe UI"/>
          <w:b/>
          <w:bCs/>
          <w:color w:val="000000"/>
          <w:spacing w:val="0"/>
          <w:sz w:val="21"/>
          <w:shd w:val="clear" w:color="auto" w:fill="FFFFFF"/>
          <w:rtl w:val="0"/>
        </w:rPr>
        <w:t>no seguro</w:t>
      </w:r>
      <w:r>
        <w:rPr>
          <w:rFonts w:ascii="Segoe UI" w:eastAsia="Segoe UI" w:hAnsi="Segoe UI" w:cs="Segoe UI"/>
          <w:color w:val="000000"/>
          <w:spacing w:val="0"/>
          <w:sz w:val="21"/>
          <w:shd w:val="clear" w:color="auto" w:fill="FFFFFF"/>
          <w:rtl w:val="0"/>
        </w:rPr>
        <w:t>, que es necesario para cualquier operación que involucre a punteros.</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unsafe</w:t>
      </w:r>
      <w:r>
        <w:rPr>
          <w:rFonts w:ascii="Consolas" w:eastAsia="Consolas" w:hAnsi="Consolas" w:cs="Consolas"/>
          <w:color w:val="4D4D4C"/>
          <w:spacing w:val="0"/>
          <w:sz w:val="21"/>
          <w:shd w:val="clear" w:color="auto" w:fill="FFFFFF"/>
          <w:rtl w:val="0"/>
        </w:rPr>
        <w:t xml:space="preserve">{ </w:t>
      </w:r>
      <w:r>
        <w:pict>
          <v:shape id="_x0000_s1044" type="#_x0000_t75" style="width:484pt;height:154pt;margin-top:10.36pt;margin-left:71pt;mso-position-horizontal-relative:page;position:absolute;z-index:-251655168">
            <v:imagedata r:id="rId6"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int</w:t>
      </w:r>
      <w:r>
        <w:rPr>
          <w:rFonts w:ascii="Consolas" w:eastAsia="Consolas" w:hAnsi="Consolas" w:cs="Consolas"/>
          <w:color w:val="4D4D4C"/>
          <w:spacing w:val="0"/>
          <w:sz w:val="21"/>
          <w:shd w:val="clear" w:color="auto" w:fill="FFFFFF"/>
          <w:rtl w:val="0"/>
        </w:rPr>
        <w:t xml:space="preserve">* x;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1" w:after="0" w:line="285" w:lineRule="exact"/>
        <w:ind w:left="1064" w:right="5892" w:firstLine="0"/>
        <w:jc w:val="left"/>
      </w:pPr>
      <w:r>
        <w:rPr>
          <w:rFonts w:ascii="Consolas" w:eastAsia="Consolas" w:hAnsi="Consolas" w:cs="Consolas"/>
          <w:color w:val="8959A8"/>
          <w:spacing w:val="0"/>
          <w:sz w:val="21"/>
          <w:shd w:val="clear" w:color="auto" w:fill="FFFFFF"/>
          <w:rtl w:val="0"/>
        </w:rPr>
        <w:t>unsafe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métodoUnsafe(){     </w:t>
      </w:r>
      <w:r>
        <w:rPr>
          <w:rFonts w:ascii="Consolas" w:eastAsia="Consolas" w:hAnsi="Consolas" w:cs="Consolas"/>
          <w:color w:val="8959A8"/>
          <w:spacing w:val="0"/>
          <w:sz w:val="21"/>
          <w:shd w:val="clear" w:color="auto" w:fill="FFFFFF"/>
          <w:rtl w:val="0"/>
        </w:rPr>
        <w:t>int</w:t>
      </w:r>
      <w:r>
        <w:rPr>
          <w:rFonts w:ascii="Consolas" w:eastAsia="Consolas" w:hAnsi="Consolas" w:cs="Consolas"/>
          <w:color w:val="4D4D4C"/>
          <w:spacing w:val="0"/>
          <w:sz w:val="21"/>
          <w:shd w:val="clear" w:color="auto" w:fill="FFFFFF"/>
          <w:rtl w:val="0"/>
        </w:rPr>
        <w:t xml:space="preserve">* x;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1" w:after="0" w:line="285" w:lineRule="exact"/>
        <w:ind w:left="1064" w:right="5892" w:firstLine="0"/>
        <w:jc w:val="left"/>
      </w:pPr>
      <w:r>
        <w:rPr>
          <w:rFonts w:ascii="Consolas" w:eastAsia="Consolas" w:hAnsi="Consolas" w:cs="Consolas"/>
          <w:color w:val="8959A8"/>
          <w:spacing w:val="0"/>
          <w:sz w:val="21"/>
          <w:shd w:val="clear" w:color="auto" w:fill="FFFFFF"/>
          <w:rtl w:val="0"/>
        </w:rPr>
        <w:t>unsafe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class </w:t>
      </w:r>
      <w:r>
        <w:rPr>
          <w:rFonts w:ascii="Consolas" w:eastAsia="Consolas" w:hAnsi="Consolas" w:cs="Consolas"/>
          <w:color w:val="4271AE"/>
          <w:spacing w:val="0"/>
          <w:sz w:val="21"/>
          <w:shd w:val="clear" w:color="auto" w:fill="FFFFFF"/>
          <w:rtl w:val="0"/>
        </w:rPr>
        <w:t>claseUnsafe</w:t>
      </w:r>
      <w:r>
        <w:rPr>
          <w:rFonts w:ascii="Consolas" w:eastAsia="Consolas" w:hAnsi="Consolas" w:cs="Consolas"/>
          <w:color w:val="4D4D4C"/>
          <w:spacing w:val="0"/>
          <w:sz w:val="21"/>
          <w:shd w:val="clear" w:color="auto" w:fill="FFFFFF"/>
          <w:rtl w:val="0"/>
        </w:rPr>
        <w:t xml:space="preserve">(){ } </w:t>
      </w:r>
    </w:p>
    <w:p>
      <w:pPr>
        <w:numPr>
          <w:ilvl w:val="0"/>
          <w:numId w:val="5"/>
        </w:numPr>
        <w:bidi w:val="0"/>
        <w:spacing w:before="555" w:after="0" w:line="330" w:lineRule="exact"/>
        <w:ind w:right="-68"/>
        <w:jc w:val="left"/>
      </w:pPr>
      <w:r>
        <w:rPr>
          <w:rFonts w:ascii="Consolas" w:eastAsia="Consolas" w:hAnsi="Consolas" w:cs="Consolas"/>
          <w:color w:val="C9AE75"/>
          <w:spacing w:val="0"/>
          <w:sz w:val="21"/>
          <w:shd w:val="clear" w:color="auto" w:fill="FFFFFF"/>
          <w:rtl w:val="0"/>
        </w:rPr>
        <w:t>volatile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La palabra clave volatile indica que un campo puede ser modificado por varios subprocesos que se ejecutan al mismo tiempo.</w:t>
      </w:r>
    </w:p>
    <w:p>
      <w:pPr>
        <w:numPr>
          <w:ilvl w:val="1"/>
          <w:numId w:val="5"/>
        </w:numPr>
        <w:bidi w:val="0"/>
        <w:spacing w:before="210" w:after="0" w:line="330" w:lineRule="exact"/>
        <w:ind w:right="126"/>
        <w:jc w:val="left"/>
      </w:pPr>
      <w:r>
        <w:rPr>
          <w:rFonts w:ascii="Consolas" w:eastAsia="Consolas" w:hAnsi="Consolas" w:cs="Consolas"/>
          <w:color w:val="C9AE75"/>
          <w:spacing w:val="0"/>
          <w:sz w:val="21"/>
          <w:shd w:val="clear" w:color="auto" w:fill="FFFFFF"/>
          <w:rtl w:val="0"/>
        </w:rPr>
        <w:t>async</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El modificador </w:t>
      </w:r>
      <w:r>
        <w:rPr>
          <w:rFonts w:ascii="Segoe UI" w:eastAsia="Segoe UI" w:hAnsi="Segoe UI" w:cs="Segoe UI"/>
          <w:b/>
          <w:bCs/>
          <w:color w:val="000000"/>
          <w:spacing w:val="0"/>
          <w:sz w:val="21"/>
          <w:shd w:val="clear" w:color="auto" w:fill="FFFFFF"/>
          <w:rtl w:val="0"/>
        </w:rPr>
        <w:t>async</w:t>
      </w:r>
      <w:r>
        <w:rPr>
          <w:rFonts w:ascii="Segoe UI" w:eastAsia="Segoe UI" w:hAnsi="Segoe UI" w:cs="Segoe UI"/>
          <w:color w:val="000000"/>
          <w:spacing w:val="0"/>
          <w:sz w:val="21"/>
          <w:shd w:val="clear" w:color="auto" w:fill="FFFFFF"/>
          <w:rtl w:val="0"/>
        </w:rPr>
        <w:t xml:space="preserve"> se usa para indicar que un método, una expresión lambda o un método anónimo es asíncrono. Un método asincrónico se ejecuta sincrónicamente hasta alcanzar la primera expresión </w:t>
      </w:r>
      <w:r>
        <w:rPr>
          <w:rFonts w:ascii="Consolas" w:eastAsia="Consolas" w:hAnsi="Consolas" w:cs="Consolas"/>
          <w:color w:val="C9AE75"/>
          <w:spacing w:val="0"/>
          <w:sz w:val="21"/>
          <w:shd w:val="clear" w:color="auto" w:fill="FFFFFF"/>
          <w:rtl w:val="0"/>
        </w:rPr>
        <w:t>await</w:t>
      </w:r>
      <w:r>
        <w:rPr>
          <w:rFonts w:ascii="Segoe UI" w:eastAsia="Segoe UI" w:hAnsi="Segoe UI" w:cs="Segoe UI"/>
          <w:color w:val="000000"/>
          <w:spacing w:val="0"/>
          <w:sz w:val="21"/>
          <w:shd w:val="clear" w:color="auto" w:fill="FFFFFF"/>
          <w:rtl w:val="0"/>
        </w:rPr>
        <w:t>, en la que se suspende el método hasta que se complete la tarea en espera.</w:t>
      </w:r>
    </w:p>
    <w:p>
      <w:pPr>
        <w:bidi w:val="0"/>
        <w:spacing w:before="852" w:after="0" w:line="418" w:lineRule="exact"/>
        <w:ind w:left="104" w:right="-200" w:firstLine="0"/>
        <w:jc w:val="both"/>
      </w:pPr>
      <w:r>
        <w:rPr>
          <w:rFonts w:ascii="Segoe UI" w:eastAsia="Segoe UI" w:hAnsi="Segoe UI" w:cs="Segoe UI"/>
          <w:color w:val="000000"/>
          <w:spacing w:val="0"/>
          <w:sz w:val="32"/>
          <w:shd w:val="clear" w:color="auto" w:fill="FFFFFF"/>
          <w:rtl w:val="0"/>
        </w:rPr>
        <w:t>Herencia</w:t>
      </w:r>
    </w:p>
    <w:p>
      <w:pPr>
        <w:numPr>
          <w:ilvl w:val="0"/>
          <w:numId w:val="6"/>
        </w:numPr>
        <w:bidi w:val="0"/>
        <w:spacing w:before="170" w:after="0" w:line="330" w:lineRule="exact"/>
        <w:ind w:right="248"/>
        <w:jc w:val="left"/>
      </w:pPr>
      <w:r>
        <w:rPr>
          <w:rFonts w:ascii="Consolas" w:eastAsia="Consolas" w:hAnsi="Consolas" w:cs="Consolas"/>
          <w:color w:val="C9AE75"/>
          <w:spacing w:val="0"/>
          <w:sz w:val="21"/>
          <w:shd w:val="clear" w:color="auto" w:fill="FFFFFF"/>
          <w:rtl w:val="0"/>
        </w:rPr>
        <w:t>abstract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El modificador abstract se utiliza principalmente para definir clases base, obligándo a las clases derivadas a implementar los miembros marcados con abstract.</w:t>
      </w:r>
    </w:p>
    <w:p>
      <w:pPr>
        <w:numPr>
          <w:ilvl w:val="2"/>
          <w:numId w:val="6"/>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Las clases abstractas </w:t>
      </w:r>
      <w:r>
        <w:rPr>
          <w:rFonts w:ascii="Segoe UI" w:eastAsia="Segoe UI" w:hAnsi="Segoe UI" w:cs="Segoe UI"/>
          <w:b/>
          <w:bCs/>
          <w:color w:val="000000"/>
          <w:spacing w:val="0"/>
          <w:sz w:val="21"/>
          <w:shd w:val="clear" w:color="auto" w:fill="FFFFFF"/>
          <w:rtl w:val="0"/>
        </w:rPr>
        <w:t>no se pueden instanciar</w:t>
      </w:r>
    </w:p>
    <w:p>
      <w:pPr>
        <w:numPr>
          <w:ilvl w:val="3"/>
          <w:numId w:val="6"/>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 xml:space="preserve">Como las clases abstractas tienden a ser clases base, no se pueden modificar con </w:t>
      </w:r>
      <w:r>
        <w:rPr>
          <w:rFonts w:ascii="Segoe UI" w:eastAsia="Segoe UI" w:hAnsi="Segoe UI" w:cs="Segoe UI"/>
          <w:b/>
          <w:bCs/>
          <w:color w:val="000000"/>
          <w:spacing w:val="0"/>
          <w:sz w:val="21"/>
          <w:shd w:val="clear" w:color="auto" w:fill="FFFFFF"/>
          <w:rtl w:val="0"/>
        </w:rPr>
        <w:t>sealed</w:t>
      </w:r>
    </w:p>
    <w:p>
      <w:pPr>
        <w:numPr>
          <w:ilvl w:val="2"/>
          <w:numId w:val="6"/>
        </w:numPr>
        <w:bidi w:val="0"/>
        <w:spacing w:before="0" w:after="0" w:line="330" w:lineRule="exact"/>
        <w:ind w:right="61"/>
        <w:jc w:val="left"/>
      </w:pPr>
      <w:r>
        <w:rPr>
          <w:rFonts w:ascii="Segoe UI" w:eastAsia="Segoe UI" w:hAnsi="Segoe UI" w:cs="Segoe UI"/>
          <w:color w:val="000000"/>
          <w:spacing w:val="0"/>
          <w:sz w:val="21"/>
          <w:shd w:val="clear" w:color="auto" w:fill="FFFFFF"/>
          <w:rtl w:val="0"/>
        </w:rPr>
        <w:t>Una clase no abstracta derivada de una clase abstracta debe incluir implementaciones reales de todos los descriptores de acceso y métodos abstractos heredados.</w:t>
      </w:r>
    </w:p>
    <w:p>
      <w:pPr>
        <w:numPr>
          <w:ilvl w:val="2"/>
          <w:numId w:val="6"/>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Las propiedades abstractas funcionan igual que los métodos abstractos.</w:t>
      </w:r>
    </w:p>
    <w:p>
      <w:pPr>
        <w:numPr>
          <w:ilvl w:val="1"/>
          <w:numId w:val="6"/>
        </w:numPr>
        <w:bidi w:val="0"/>
        <w:spacing w:before="210" w:after="0" w:line="330" w:lineRule="exact"/>
        <w:ind w:right="-18"/>
        <w:jc w:val="both"/>
      </w:pPr>
      <w:r>
        <w:rPr>
          <w:rFonts w:ascii="Consolas" w:eastAsia="Consolas" w:hAnsi="Consolas" w:cs="Consolas"/>
          <w:color w:val="C9AE75"/>
          <w:spacing w:val="0"/>
          <w:sz w:val="21"/>
          <w:shd w:val="clear" w:color="auto" w:fill="FFFFFF"/>
          <w:rtl w:val="0"/>
        </w:rPr>
        <w:t>override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Se usa para implementar métodos de clases base marcados como </w:t>
      </w:r>
      <w:r>
        <w:rPr>
          <w:rFonts w:ascii="Segoe UI" w:eastAsia="Segoe UI" w:hAnsi="Segoe UI" w:cs="Segoe UI"/>
          <w:b/>
          <w:bCs/>
          <w:color w:val="000000"/>
          <w:spacing w:val="1"/>
          <w:sz w:val="21"/>
          <w:shd w:val="clear" w:color="auto" w:fill="FFFFFF"/>
          <w:rtl w:val="0"/>
        </w:rPr>
        <w:t>virtual</w:t>
      </w:r>
      <w:r>
        <w:rPr>
          <w:rFonts w:ascii="Segoe UI" w:eastAsia="Segoe UI" w:hAnsi="Segoe UI" w:cs="Segoe UI"/>
          <w:color w:val="000000"/>
          <w:spacing w:val="0"/>
          <w:sz w:val="21"/>
          <w:shd w:val="clear" w:color="auto" w:fill="FFFFFF"/>
          <w:rtl w:val="0"/>
        </w:rPr>
        <w:t xml:space="preserve"> o </w:t>
      </w:r>
      <w:r>
        <w:rPr>
          <w:rFonts w:ascii="Segoe UI" w:eastAsia="Segoe UI" w:hAnsi="Segoe UI" w:cs="Segoe UI"/>
          <w:b/>
          <w:bCs/>
          <w:color w:val="000000"/>
          <w:spacing w:val="0"/>
          <w:sz w:val="21"/>
          <w:shd w:val="clear" w:color="auto" w:fill="FFFFFF"/>
          <w:rtl w:val="0"/>
        </w:rPr>
        <w:t>abstract</w:t>
      </w:r>
      <w:r>
        <w:rPr>
          <w:rFonts w:ascii="Segoe UI" w:eastAsia="Segoe UI" w:hAnsi="Segoe UI" w:cs="Segoe UI"/>
          <w:color w:val="000000"/>
          <w:spacing w:val="0"/>
          <w:sz w:val="21"/>
          <w:shd w:val="clear" w:color="auto" w:fill="FFFFFF"/>
          <w:rtl w:val="0"/>
        </w:rPr>
        <w:t xml:space="preserve"> en las clases derivadas. Cuando se aplica override lo que se hace es operar sobre el método que heredas, por tanto se sobrescribe el método base para agregar el contenido nuevo de la clase derivada</w:t>
      </w:r>
    </w:p>
    <w:p>
      <w:pPr>
        <w:numPr>
          <w:ilvl w:val="1"/>
          <w:numId w:val="6"/>
        </w:numPr>
        <w:bidi w:val="0"/>
        <w:spacing w:before="210" w:after="0" w:line="330" w:lineRule="exact"/>
        <w:ind w:right="353"/>
        <w:jc w:val="left"/>
      </w:pPr>
      <w:r>
        <w:rPr>
          <w:rFonts w:ascii="Consolas" w:eastAsia="Consolas" w:hAnsi="Consolas" w:cs="Consolas"/>
          <w:color w:val="C9AE75"/>
          <w:spacing w:val="0"/>
          <w:sz w:val="21"/>
          <w:shd w:val="clear" w:color="auto" w:fill="FFFFFF"/>
          <w:rtl w:val="0"/>
        </w:rPr>
        <w:t>virtual</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Al utilizar el modificador virtual sobre un método, propiedad, indizador o declaración de evento, estamos permitiendo que este se pueda sobrescribir en una clase derivad</w:t>
      </w:r>
    </w:p>
    <w:p>
      <w:pPr>
        <w:numPr>
          <w:ilvl w:val="0"/>
          <w:numId w:val="6"/>
        </w:numPr>
        <w:bidi w:val="0"/>
        <w:spacing w:before="210" w:after="0" w:line="330" w:lineRule="exact"/>
        <w:ind w:right="443"/>
        <w:jc w:val="left"/>
      </w:pPr>
      <w:r>
        <w:rPr>
          <w:rFonts w:ascii="Consolas" w:eastAsia="Consolas" w:hAnsi="Consolas" w:cs="Consolas"/>
          <w:color w:val="C9AE75"/>
          <w:spacing w:val="0"/>
          <w:sz w:val="21"/>
          <w:shd w:val="clear" w:color="auto" w:fill="FFFFFF"/>
          <w:rtl w:val="0"/>
        </w:rPr>
        <w:t>sealed</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 Se aplica a </w:t>
      </w:r>
      <w:r>
        <w:rPr>
          <w:rFonts w:ascii="Segoe UI" w:eastAsia="Segoe UI" w:hAnsi="Segoe UI" w:cs="Segoe UI"/>
          <w:b/>
          <w:bCs/>
          <w:color w:val="000000"/>
          <w:spacing w:val="0"/>
          <w:sz w:val="21"/>
          <w:shd w:val="clear" w:color="auto" w:fill="FFFFFF"/>
          <w:rtl w:val="0"/>
        </w:rPr>
        <w:t>clases, métodos y propiedades</w:t>
      </w:r>
      <w:r>
        <w:rPr>
          <w:rFonts w:ascii="Segoe UI" w:eastAsia="Segoe UI" w:hAnsi="Segoe UI" w:cs="Segoe UI"/>
          <w:color w:val="000000"/>
          <w:spacing w:val="0"/>
          <w:sz w:val="21"/>
          <w:shd w:val="clear" w:color="auto" w:fill="FFFFFF"/>
          <w:rtl w:val="0"/>
        </w:rPr>
        <w:t xml:space="preserve">. Los miembros marcados con </w:t>
      </w:r>
      <w:r>
        <w:rPr>
          <w:rFonts w:ascii="Consolas" w:eastAsia="Consolas" w:hAnsi="Consolas" w:cs="Consolas"/>
          <w:color w:val="C9AE75"/>
          <w:spacing w:val="0"/>
          <w:sz w:val="21"/>
          <w:shd w:val="clear" w:color="auto" w:fill="FFFFFF"/>
          <w:rtl w:val="0"/>
        </w:rPr>
        <w:t>sealed</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b/>
          <w:bCs/>
          <w:color w:val="000000"/>
          <w:spacing w:val="0"/>
          <w:sz w:val="21"/>
          <w:shd w:val="clear" w:color="auto" w:fill="FFFFFF"/>
          <w:rtl w:val="0"/>
        </w:rPr>
        <w:t>NO</w:t>
      </w:r>
      <w:r>
        <w:rPr>
          <w:rFonts w:ascii="Segoe UI" w:eastAsia="Segoe UI" w:hAnsi="Segoe UI" w:cs="Segoe UI"/>
          <w:color w:val="000000"/>
          <w:spacing w:val="0"/>
          <w:sz w:val="21"/>
          <w:shd w:val="clear" w:color="auto" w:fill="FFFFFF"/>
          <w:rtl w:val="0"/>
        </w:rPr>
        <w:t xml:space="preserve"> se puede heredar de ellos.</w:t>
      </w:r>
    </w:p>
    <w:sectPr>
      <w:headerReference w:type="default" r:id="rId7"/>
      <w:footerReference w:type="default" r:id="rId8"/>
      <w:pgSz w:w="11899" w:h="16838"/>
      <w:pgMar w:top="853" w:right="755" w:bottom="75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3.4_ModificadoresCsharp.md</w:t>
    </w:r>
    <w:r>
      <w:rPr>
        <w:rFonts w:ascii="Arial" w:eastAsia="Arial" w:hAnsi="Arial" w:cs="Arial"/>
        <w:color w:val="000000"/>
        <w:spacing w:val="7187"/>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pt" o:bullet="t">
        <v:imagedata r:id="rId1" o:title=""/>
      </v:shape>
    </w:pict>
  </w:numPicBullet>
  <w:numPicBullet w:numPicBulletId="1">
    <w:pict>
      <v:shape id="_x0000_s1026" type="#_x0000_t75" style="width:6pt;height:6.75pt" o:bullet="t">
        <v:imagedata r:id="rId2" o:title=""/>
      </v:shape>
    </w:pict>
  </w:numPicBullet>
  <w:numPicBullet w:numPicBulletId="2">
    <w:pict>
      <v:shape id="_x0000_s1027" type="#_x0000_t75" style="width:6pt;height:6pt" o:bullet="t">
        <v:imagedata r:id="rId1" o:title=""/>
      </v:shape>
    </w:pict>
  </w:numPicBullet>
  <w:numPicBullet w:numPicBulletId="3">
    <w:pict>
      <v:shape id="_x0000_s1028" type="#_x0000_t75" style="width:7.5pt;height:6.75pt" o:bullet="t">
        <v:imagedata r:id="rId3" o:title=""/>
      </v:shape>
    </w:pict>
  </w:numPicBullet>
  <w:numPicBullet w:numPicBulletId="4">
    <w:pict>
      <v:shape id="_x0000_s1029" type="#_x0000_t75" style="width:7.5pt;height:7.5pt" o:bullet="t">
        <v:imagedata r:id="rId4" o:title=""/>
      </v:shape>
    </w:pict>
  </w:numPicBullet>
  <w:numPicBullet w:numPicBulletId="5">
    <w:pict>
      <v:shape id="_x0000_s1030" type="#_x0000_t75" style="width:6pt;height:6.75pt" o:bullet="t">
        <v:imagedata r:id="rId5" o:title=""/>
      </v:shape>
    </w:pict>
  </w:numPicBullet>
  <w:numPicBullet w:numPicBulletId="6">
    <w:pict>
      <v:shape id="_x0000_s1031" type="#_x0000_t75" style="width:7.5pt;height:6.75pt" o:bullet="t">
        <v:imagedata r:id="rId6" o:title=""/>
      </v:shape>
    </w:pict>
  </w:numPicBullet>
  <w:numPicBullet w:numPicBulletId="7">
    <w:pict>
      <v:shape id="_x0000_s1032" type="#_x0000_t75" style="width:7.5pt;height:7.5pt" o:bullet="t">
        <v:imagedata r:id="rId4" o:title=""/>
      </v:shape>
    </w:pict>
  </w:numPicBullet>
  <w:numPicBullet w:numPicBulletId="8">
    <w:pict>
      <v:shape id="_x0000_s1033" type="#_x0000_t75" style="width:6pt;height:6pt" o:bullet="t">
        <v:imagedata r:id="rId1" o:title=""/>
      </v:shape>
    </w:pict>
  </w:numPicBullet>
  <w:numPicBullet w:numPicBulletId="9">
    <w:pict>
      <v:shape id="_x0000_s1034" type="#_x0000_t75" style="width:6pt;height:6.75pt" o:bullet="t">
        <v:imagedata r:id="rId7" o:title=""/>
      </v:shape>
    </w:pict>
  </w:numPicBullet>
  <w:numPicBullet w:numPicBulletId="10">
    <w:pict>
      <v:shape id="_x0000_s1035" type="#_x0000_t75" style="width:6pt;height:6.75pt" o:bullet="t">
        <v:imagedata r:id="rId7" o:title=""/>
      </v:shape>
    </w:pict>
  </w:numPicBullet>
  <w:numPicBullet w:numPicBulletId="11">
    <w:pict>
      <v:shape id="_x0000_s1036" type="#_x0000_t75" style="width:6pt;height:6pt" o:bullet="t">
        <v:imagedata r:id="rId1" o:title=""/>
      </v:shape>
    </w:pict>
  </w:numPicBullet>
  <w:numPicBullet w:numPicBulletId="12">
    <w:pict>
      <v:shape id="_x0000_s1037" type="#_x0000_t75" style="width:6pt;height:6.75pt" o:bullet="t">
        <v:imagedata r:id="rId7" o:title=""/>
      </v:shape>
    </w:pict>
  </w:numPicBullet>
  <w:numPicBullet w:numPicBulletId="13">
    <w:pict>
      <v:shape id="_x0000_s1038" type="#_x0000_t75" style="width:7.5pt;height:7.5pt" o:bullet="t">
        <v:imagedata r:id="rId4" o:title=""/>
      </v:shape>
    </w:pict>
  </w:numPicBullet>
  <w:numPicBullet w:numPicBulletId="14">
    <w:pict>
      <v:shape id="_x0000_s1039" type="#_x0000_t75" style="width:7.5pt;height:6.75pt" o:bullet="t">
        <v:imagedata r:id="rId3" o:title=""/>
      </v:shape>
    </w:pict>
  </w:numPicBullet>
  <w:numPicBullet w:numPicBulletId="15">
    <w:pict>
      <v:shape id="_x0000_s1040" type="#_x0000_t75" style="width:6pt;height:6pt" o:bullet="t">
        <v:imagedata r:id="rId1"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bullet"/>
      <w:lvlText w:val=""/>
      <w:lvlPicBulletId w:val="1"/>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PicBulletId w:val="2"/>
      <w:lvlJc w:val="left"/>
      <w:pPr>
        <w:tabs>
          <w:tab w:val="num" w:pos="704"/>
        </w:tabs>
        <w:ind w:left="704" w:hanging="280"/>
      </w:pPr>
      <w:rPr>
        <w:rFonts w:ascii="Symbol" w:eastAsia="Symbol" w:hAnsi="Symbol" w:cs="Symbol"/>
        <w:sz w:val="16"/>
      </w:rPr>
    </w:lvl>
    <w:lvl w:ilvl="1">
      <w:start w:val="1"/>
      <w:numFmt w:val="bullet"/>
      <w:lvlText w:val=""/>
      <w:lvlPicBulletId w:val="3"/>
      <w:lvlJc w:val="left"/>
      <w:pPr>
        <w:tabs>
          <w:tab w:val="num" w:pos="1304"/>
        </w:tabs>
        <w:ind w:left="1304" w:hanging="300"/>
      </w:pPr>
      <w:rPr>
        <w:rFonts w:ascii="Symbol" w:eastAsia="Symbol" w:hAnsi="Symbol" w:cs="Symbol"/>
        <w:sz w:val="16"/>
      </w:rPr>
    </w:lvl>
    <w:lvl w:ilvl="2">
      <w:start w:val="1"/>
      <w:numFmt w:val="bullet"/>
      <w:lvlText w:val=""/>
      <w:lvlPicBulletId w:val="4"/>
      <w:lvlJc w:val="left"/>
      <w:pPr>
        <w:tabs>
          <w:tab w:val="num" w:pos="1304"/>
        </w:tabs>
        <w:ind w:left="1304" w:hanging="300"/>
      </w:pPr>
      <w:rPr>
        <w:rFonts w:ascii="Symbol" w:eastAsia="Symbol" w:hAnsi="Symbol" w:cs="Symbol"/>
        <w:sz w:val="16"/>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bullet"/>
      <w:lvlText w:val=""/>
      <w:lvlPicBulletId w:val="5"/>
      <w:lvlJc w:val="left"/>
      <w:pPr>
        <w:tabs>
          <w:tab w:val="num" w:pos="704"/>
        </w:tabs>
        <w:ind w:left="704" w:hanging="280"/>
      </w:pPr>
      <w:rPr>
        <w:rFonts w:ascii="Symbol" w:eastAsia="Symbol" w:hAnsi="Symbol" w:cs="Symbol"/>
        <w:sz w:val="16"/>
      </w:rPr>
    </w:lvl>
    <w:lvl w:ilvl="1">
      <w:start w:val="1"/>
      <w:numFmt w:val="bullet"/>
      <w:lvlText w:val=""/>
      <w:lvlPicBulletId w:val="6"/>
      <w:lvlJc w:val="left"/>
      <w:pPr>
        <w:tabs>
          <w:tab w:val="num" w:pos="1304"/>
        </w:tabs>
        <w:ind w:left="1304" w:hanging="30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1"/>
      <w:numFmt w:val="bullet"/>
      <w:lvlText w:val=""/>
      <w:lvlPicBulletId w:val="8"/>
      <w:lvlJc w:val="left"/>
      <w:pPr>
        <w:tabs>
          <w:tab w:val="num" w:pos="704"/>
        </w:tabs>
        <w:ind w:left="704" w:hanging="280"/>
      </w:pPr>
      <w:rPr>
        <w:rFonts w:ascii="Symbol" w:eastAsia="Symbol" w:hAnsi="Symbol" w:cs="Symbol"/>
        <w:sz w:val="16"/>
      </w:rPr>
    </w:lvl>
    <w:lvl w:ilvl="1">
      <w:start w:val="1"/>
      <w:numFmt w:val="bullet"/>
      <w:lvlText w:val=""/>
      <w:lvlPicBulletId w:val="9"/>
      <w:lvlJc w:val="left"/>
      <w:pPr>
        <w:tabs>
          <w:tab w:val="num" w:pos="704"/>
        </w:tabs>
        <w:ind w:left="704" w:hanging="280"/>
      </w:pPr>
      <w:rPr>
        <w:rFonts w:ascii="Symbol" w:eastAsia="Symbol" w:hAnsi="Symbol" w:cs="Symbol"/>
        <w:sz w:val="16"/>
      </w:rPr>
    </w:lvl>
    <w:lvl w:ilvl="2">
      <w:start w:val="1"/>
      <w:numFmt w:val="bullet"/>
      <w:lvlText w:val=""/>
      <w:lvlPicBulletId w:val="7"/>
      <w:lvlJc w:val="left"/>
      <w:pPr>
        <w:tabs>
          <w:tab w:val="num" w:pos="1304"/>
        </w:tabs>
        <w:ind w:left="1304" w:hanging="300"/>
      </w:pPr>
      <w:rPr>
        <w:rFonts w:ascii="Symbol" w:eastAsia="Symbol" w:hAnsi="Symbol" w:cs="Symbol"/>
        <w:sz w:val="16"/>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bullet"/>
      <w:lvlText w:val=""/>
      <w:lvlPicBulletId w:val="10"/>
      <w:lvlJc w:val="left"/>
      <w:pPr>
        <w:tabs>
          <w:tab w:val="num" w:pos="704"/>
        </w:tabs>
        <w:ind w:left="704" w:hanging="280"/>
      </w:pPr>
      <w:rPr>
        <w:rFonts w:ascii="Symbol" w:eastAsia="Symbol" w:hAnsi="Symbol" w:cs="Symbol"/>
        <w:sz w:val="16"/>
      </w:rPr>
    </w:lvl>
    <w:lvl w:ilvl="1">
      <w:start w:val="1"/>
      <w:numFmt w:val="bullet"/>
      <w:lvlText w:val=""/>
      <w:lvlPicBulletId w:val="11"/>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bullet"/>
      <w:lvlText w:val=""/>
      <w:lvlPicBulletId w:val="12"/>
      <w:lvlJc w:val="left"/>
      <w:pPr>
        <w:tabs>
          <w:tab w:val="num" w:pos="704"/>
        </w:tabs>
        <w:ind w:left="704" w:hanging="280"/>
      </w:pPr>
      <w:rPr>
        <w:rFonts w:ascii="Symbol" w:eastAsia="Symbol" w:hAnsi="Symbol" w:cs="Symbol"/>
        <w:sz w:val="16"/>
      </w:rPr>
    </w:lvl>
    <w:lvl w:ilvl="1">
      <w:start w:val="1"/>
      <w:numFmt w:val="bullet"/>
      <w:lvlText w:val=""/>
      <w:lvlPicBulletId w:val="15"/>
      <w:lvlJc w:val="left"/>
      <w:pPr>
        <w:tabs>
          <w:tab w:val="num" w:pos="704"/>
        </w:tabs>
        <w:ind w:left="704" w:hanging="280"/>
      </w:pPr>
      <w:rPr>
        <w:rFonts w:ascii="Symbol" w:eastAsia="Symbol" w:hAnsi="Symbol" w:cs="Symbol"/>
        <w:sz w:val="16"/>
      </w:rPr>
    </w:lvl>
    <w:lvl w:ilvl="2">
      <w:start w:val="1"/>
      <w:numFmt w:val="bullet"/>
      <w:lvlText w:val=""/>
      <w:lvlPicBulletId w:val="13"/>
      <w:lvlJc w:val="left"/>
      <w:pPr>
        <w:tabs>
          <w:tab w:val="num" w:pos="1304"/>
        </w:tabs>
        <w:ind w:left="1304" w:hanging="300"/>
      </w:pPr>
      <w:rPr>
        <w:rFonts w:ascii="Symbol" w:eastAsia="Symbol" w:hAnsi="Symbol" w:cs="Symbol"/>
        <w:sz w:val="16"/>
      </w:rPr>
    </w:lvl>
    <w:lvl w:ilvl="3">
      <w:start w:val="1"/>
      <w:numFmt w:val="bullet"/>
      <w:lvlText w:val=""/>
      <w:lvlPicBulletId w:val="14"/>
      <w:lvlJc w:val="left"/>
      <w:pPr>
        <w:tabs>
          <w:tab w:val="num" w:pos="1304"/>
        </w:tabs>
        <w:ind w:left="1304" w:hanging="300"/>
      </w:pPr>
      <w:rPr>
        <w:rFonts w:ascii="Symbol" w:eastAsia="Symbol" w:hAnsi="Symbol" w:cs="Symbol"/>
        <w:sz w:val="16"/>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numbering.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 Id="rId5" Type="http://schemas.openxmlformats.org/officeDocument/2006/relationships/image" Target="media/image9.png" /><Relationship Id="rId6" Type="http://schemas.openxmlformats.org/officeDocument/2006/relationships/image" Target="media/image10.png" /><Relationship Id="rId7"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