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51" w:after="0" w:line="1453" w:lineRule="exact"/>
        <w:ind w:left="7045" w:right="6411" w:firstLine="243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50pt;height:431pt;margin-top:-14.58pt;margin-left:322pt;mso-position-horizontal-relative:page;position:absolute;z-index:-251658240">
            <v:imagedata r:id="rId4" o:title=""/>
            <w10:anchorlock/>
          </v:shape>
        </w:pict>
      </w:r>
      <w:r>
        <w:pict>
          <v:shape id="_x0000_s1026" type="#_x0000_t75" style="width:285pt;height:367pt;margin-top:17.42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728" w:after="0" w:line="726" w:lineRule="exact"/>
        <w:ind w:left="2" w:right="6510" w:firstLine="7143"/>
        <w:jc w:val="left"/>
      </w:pPr>
    </w:p>
    <w:p>
      <w:pPr>
        <w:bidi w:val="0"/>
        <w:spacing w:before="1" w:after="0" w:line="1453" w:lineRule="exact"/>
        <w:ind w:left="5946" w:right="5313" w:firstLine="0"/>
        <w:jc w:val="center"/>
      </w:pPr>
    </w:p>
    <w:p>
      <w:pPr>
        <w:bidi w:val="0"/>
        <w:spacing w:before="659" w:after="0" w:line="446" w:lineRule="exact"/>
        <w:ind w:left="0" w:right="1051" w:firstLine="8290"/>
        <w:jc w:val="left"/>
      </w:pPr>
      <w:r>
        <w:pict>
          <v:shape id="_x0000_s1027" type="#_x0000_t75" style="width:426pt;height:139pt;margin-top:7.42pt;margin-left:399pt;mso-position-horizontal-relative:page;position:absolute;z-index:-251656192">
            <v:imagedata r:id="rId6" o:title=""/>
            <w10:anchorlock/>
          </v:shape>
        </w:pict>
      </w:r>
      <w:r>
        <w:pict>
          <v:shape id="_x0000_s1028" type="#_x0000_t75" style="width:180pt;height:76pt;margin-top:38.42pt;margin-left:223pt;mso-position-horizontal-relative:page;position:absolute;z-index:-251655168">
            <v:imagedata r:id="rId7" o:title=""/>
            <w10:anchorlock/>
          </v:shape>
        </w:pict>
      </w:r>
      <w:r>
        <w:pict>
          <v:shape id="_x0000_s1029" type="#_x0000_t75" style="width:180pt;height:66pt;margin-top:43.42pt;margin-left:47pt;mso-position-horizontal-relative:page;position:absolute;z-index:-251654144">
            <v:imagedata r:id="rId8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1242"/>
          <w:sz w:val="46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562" w:lineRule="exact"/>
        <w:ind w:left="437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937"/>
          <w:sz w:val="46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562" w:lineRule="exact"/>
        <w:ind w:left="7644" w:right="-200" w:firstLine="0"/>
        <w:jc w:val="both"/>
      </w:pPr>
    </w:p>
    <w:p>
      <w:pPr>
        <w:bidi w:val="0"/>
        <w:spacing w:before="1" w:after="0" w:line="1736" w:lineRule="exact"/>
        <w:ind w:left="5" w:right="9312" w:firstLine="0"/>
        <w:jc w:val="center"/>
      </w:pPr>
      <w:r>
        <w:pict>
          <v:shape id="_x0000_s1030" type="#_x0000_t75" style="width:303pt;height:76pt;margin-top:32.91pt;margin-left:32pt;mso-position-horizontal-relative:page;position:absolute;z-index:-251653120">
            <v:imagedata r:id="rId9" o:title=""/>
            <w10:anchorlock/>
          </v:shape>
        </w:pict>
      </w:r>
      <w:r>
        <w:pict>
          <v:shape id="_x0000_s1031" type="#_x0000_t75" style="width:304pt;height:76pt;margin-top:119.91pt;margin-left:58pt;mso-position-horizontal-relative:page;position:absolute;z-index:-251652096">
            <v:imagedata r:id="rId10" o:title=""/>
            <w10:anchorlock/>
          </v:shape>
        </w:pict>
      </w:r>
    </w:p>
    <w:p>
      <w:pPr>
        <w:bidi w:val="0"/>
        <w:spacing w:before="1212" w:after="0" w:line="489" w:lineRule="exact"/>
        <w:ind w:left="1027" w:right="-200" w:firstLine="0"/>
        <w:jc w:val="both"/>
      </w:pPr>
      <w:r>
        <w:pict>
          <v:shape id="_x0000_s1032" type="#_x0000_t75" style="width:303pt;height:76pt;margin-top:35.01pt;margin-left:85pt;mso-position-horizontal-relative:page;position:absolute;z-index:-251651072">
            <v:imagedata r:id="rId11" o:title=""/>
            <w10:anchorlock/>
          </v:shape>
        </w:pict>
      </w:r>
    </w:p>
    <w:p>
      <w:pPr>
        <w:sectPr>
          <w:headerReference w:type="default" r:id="rId12"/>
          <w:footerReference w:type="default" r:id="rId13"/>
          <w:pgSz w:w="19200" w:h="10800"/>
          <w:pgMar w:top="2192" w:right="2880" w:bottom="732" w:left="1133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227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Introducción a Generics</w:t>
      </w:r>
      <w:r>
        <w:pict>
          <v:shape id="_x0000_s1033" type="#_x0000_t75" style="width:602pt;height:1in;margin-top:70.19pt;margin-left:80pt;mso-position-horizontal-relative:page;position:absolute;z-index:-251650048">
            <v:imagedata r:id="rId14" o:title=""/>
            <w10:anchorlock/>
          </v:shape>
        </w:pict>
      </w:r>
    </w:p>
    <w:p>
      <w:pPr>
        <w:bidi w:val="0"/>
        <w:spacing w:before="97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0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m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rc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&lt;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&gt;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una clase base para las implementaciones de la interfaz genérica  IComparer &lt;T&gt; para </w:t>
      </w:r>
    </w:p>
    <w:p>
      <w:pPr>
        <w:bidi w:val="0"/>
        <w:spacing w:before="0" w:after="0" w:line="292" w:lineRule="exact"/>
        <w:ind w:left="114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comparar dos objetos genéricos.</w:t>
      </w:r>
    </w:p>
    <w:p>
      <w:pPr>
        <w:bidi w:val="0"/>
        <w:spacing w:before="482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0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Dictionary &lt;TKey, TValue&gt;</w:t>
      </w:r>
    </w:p>
    <w:p>
      <w:pPr>
        <w:numPr>
          <w:ilvl w:val="0"/>
          <w:numId w:val="1"/>
        </w:numPr>
        <w:bidi w:val="0"/>
        <w:spacing w:before="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Representa una colección de claves y valores.</w:t>
      </w:r>
      <w:r>
        <w:pict>
          <v:shape id="_x0000_s1034" type="#_x0000_t75" style="width:602pt;height:1in;margin-top:-36.83pt;margin-left:80pt;mso-position-horizontal-relative:page;position:absolute;z-index:-251649024">
            <v:imagedata r:id="rId15" o:title=""/>
            <w10:anchorlock/>
          </v:shape>
        </w:pict>
      </w:r>
    </w:p>
    <w:p>
      <w:pPr>
        <w:bidi w:val="0"/>
        <w:spacing w:before="627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0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 xml:space="preserve">t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&lt;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&gt;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enta una lista de objetos fuertemente tipados que pueden ser accedidos por medio de un </w:t>
      </w:r>
    </w:p>
    <w:p>
      <w:pPr>
        <w:bidi w:val="0"/>
        <w:spacing w:before="0" w:after="0" w:line="292" w:lineRule="exact"/>
        <w:ind w:left="114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índice. También nos proporciona métodos para buscar, clasificar y manipular listas.</w:t>
      </w:r>
      <w:r>
        <w:pict>
          <v:shape id="_x0000_s1035" type="#_x0000_t75" style="width:602pt;height:73pt;margin-top:-44.76pt;margin-left:80pt;mso-position-horizontal-relative:page;position:absolute;z-index:-251648000">
            <v:imagedata r:id="rId16" o:title=""/>
            <w10:anchorlock/>
          </v:shape>
        </w:pict>
      </w:r>
    </w:p>
    <w:p>
      <w:pPr>
        <w:bidi w:val="0"/>
        <w:spacing w:before="482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0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Queue &lt;T&gt;</w:t>
      </w:r>
    </w:p>
    <w:p>
      <w:pPr>
        <w:numPr>
          <w:ilvl w:val="0"/>
          <w:numId w:val="2"/>
        </w:numPr>
        <w:bidi w:val="0"/>
        <w:spacing w:before="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Representa una colección first-in, first-out (primero entrar, primero a salir) de los objetos.</w:t>
      </w:r>
      <w:r>
        <w:pict>
          <v:shape id="_x0000_s1036" type="#_x0000_t75" style="width:602pt;height:1in;margin-top:-37.19pt;margin-left:80pt;mso-position-horizontal-relative:page;position:absolute;z-index:-251646976">
            <v:imagedata r:id="rId17" o:title=""/>
            <w10:anchorlock/>
          </v:shape>
        </w:pict>
      </w:r>
    </w:p>
    <w:p>
      <w:pPr>
        <w:bidi w:val="0"/>
        <w:spacing w:before="627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0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k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&lt;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&gt;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ta una colección del tamaño variable: último en entrar, primero en salir de las instancias del </w:t>
      </w:r>
    </w:p>
    <w:p>
      <w:pPr>
        <w:bidi w:val="0"/>
        <w:spacing w:before="0" w:after="0" w:line="292" w:lineRule="exact"/>
        <w:ind w:left="114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mismo tipo especificado.</w:t>
      </w:r>
      <w:r>
        <w:pict>
          <v:shape id="_x0000_s1037" type="#_x0000_t75" style="width:602pt;height:1in;margin-top:-44.12pt;margin-left:80pt;mso-position-horizontal-relative:page;position:absolute;z-index:-251645952">
            <v:imagedata r:id="rId18" o:title=""/>
            <w10:anchorlock/>
          </v:shape>
        </w:pict>
      </w:r>
    </w:p>
    <w:p>
      <w:pPr>
        <w:bidi w:val="0"/>
        <w:spacing w:before="482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50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s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 xml:space="preserve"> &lt;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ci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K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ó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y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 d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, T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 p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24"/>
          <w:shd w:val="clear" w:color="auto" w:fill="FFFFFF"/>
          <w:rtl w:val="0"/>
        </w:rPr>
        <w:t>&gt;</w:t>
      </w: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 xml:space="preserve"> clave / valor que están ordenadas según la clave basada en la implementación </w:t>
      </w:r>
    </w:p>
    <w:p>
      <w:pPr>
        <w:bidi w:val="0"/>
        <w:spacing w:before="0" w:after="0" w:line="292" w:lineRule="exact"/>
        <w:ind w:left="114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de IComparer (Of T) asociado.</w:t>
      </w:r>
      <w:r>
        <w:pict>
          <v:shape id="_x0000_s1038" type="#_x0000_t75" style="width:602pt;height:73pt;margin-top:-44.8pt;margin-left:80pt;mso-position-horizontal-relative:page;position:absolute;z-index:-251644928">
            <v:imagedata r:id="rId19" o:title=""/>
            <w10:anchorlock/>
          </v:shape>
        </w:pict>
      </w:r>
    </w:p>
    <w:p>
      <w:pPr>
        <w:sectPr>
          <w:headerReference w:type="default" r:id="rId20"/>
          <w:footerReference w:type="default" r:id="rId21"/>
          <w:pgSz w:w="19200" w:h="10800"/>
          <w:pgMar w:top="176" w:right="2880" w:bottom="640" w:left="2121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278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Características de Generics</w:t>
      </w:r>
    </w:p>
    <w:p>
      <w:pPr>
        <w:bidi w:val="0"/>
        <w:spacing w:before="2133" w:after="0" w:line="215" w:lineRule="exact"/>
        <w:ind w:left="6137" w:right="1385" w:firstLine="5599"/>
        <w:jc w:val="left"/>
      </w:pPr>
      <w:r>
        <w:pict>
          <v:shape id="_x0000_s1039" type="#_x0000_t75" style="width:300pt;height:268pt;margin-top:86.42pt;margin-left:304pt;mso-position-horizontal-relative:page;position:absolute;z-index:-251643904">
            <v:imagedata r:id="rId22" o:title=""/>
            <w10:anchorlock/>
          </v:shape>
        </w:pict>
      </w:r>
      <w:r>
        <w:pict>
          <v:shape id="_x0000_s1040" type="#_x0000_t75" style="width:164pt;height:268pt;margin-top:86.42pt;margin-left:600pt;mso-position-horizontal-relative:page;position:absolute;z-index:-251642880">
            <v:imagedata r:id="rId23" o:title=""/>
            <w10:anchorlock/>
          </v:shape>
        </w:pict>
      </w:r>
      <w:r>
        <w:pict>
          <v:shape id="_x0000_s1041" type="#_x0000_t75" style="width:284pt;height:188pt;margin-top:126.42pt;margin-left:23pt;mso-position-horizontal-relative:page;position:absolute;z-index:-251641856">
            <v:imagedata r:id="rId24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2780"/>
          <w:sz w:val="36"/>
          <w:shd w:val="clear" w:color="auto" w:fill="FFFFFF"/>
          <w:rtl w:val="0"/>
        </w:rPr>
        <w:t xml:space="preserve"> </w:t>
      </w:r>
    </w:p>
    <w:p>
      <w:pPr>
        <w:bidi w:val="0"/>
        <w:spacing w:before="966" w:after="0" w:line="871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950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3112"/>
          <w:sz w:val="36"/>
          <w:shd w:val="clear" w:color="auto" w:fill="FFFFFF"/>
          <w:rtl w:val="0"/>
        </w:rPr>
        <w:t xml:space="preserve"> </w:t>
      </w:r>
    </w:p>
    <w:p>
      <w:pPr>
        <w:bidi w:val="0"/>
        <w:spacing w:before="534" w:after="0" w:line="1296" w:lineRule="exact"/>
        <w:ind w:left="5811" w:right="841" w:firstLine="0"/>
        <w:jc w:val="center"/>
      </w:pPr>
      <w:r>
        <w:rPr>
          <w:rFonts w:ascii="Calibri" w:eastAsia="Calibri" w:hAnsi="Calibri" w:cs="Calibri"/>
          <w:b/>
          <w:bCs/>
          <w:color w:val="FFFFFF"/>
          <w:spacing w:val="1894"/>
          <w:sz w:val="36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1535" w:lineRule="exact"/>
        <w:ind w:left="5322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Generic List&lt;T&gt;</w:t>
      </w:r>
    </w:p>
    <w:p>
      <w:pPr>
        <w:bidi w:val="0"/>
        <w:spacing w:before="2119" w:after="0" w:line="585" w:lineRule="exact"/>
        <w:ind w:left="561" w:right="-200" w:firstLine="0"/>
        <w:jc w:val="both"/>
      </w:pPr>
      <w:r>
        <w:rPr>
          <w:rFonts w:ascii="Calibri" w:eastAsia="Calibri" w:hAnsi="Calibri" w:cs="Calibri"/>
          <w:color w:val="auto"/>
          <w:spacing w:val="0"/>
          <w:sz w:val="48"/>
          <w:shd w:val="clear" w:color="auto" w:fill="auto"/>
          <w:rtl w:val="0"/>
        </w:rPr>
        <w:t xml:space="preserve"> </w:t>
      </w:r>
      <w:r>
        <w:pict>
          <v:shape id="_x0000_s1042" type="#_x0000_t75" style="width:282pt;height:103pt;margin-top:83.42pt;margin-left:45pt;mso-position-horizontal-relative:page;position:absolute;z-index:-251640832">
            <v:imagedata r:id="rId25" o:title=""/>
            <w10:anchorlock/>
          </v:shape>
        </w:pict>
      </w:r>
      <w:r>
        <w:pict>
          <v:shape id="_x0000_s1043" type="#_x0000_t75" style="width:430pt;height:103pt;margin-top:83.42pt;margin-left:323pt;mso-position-horizontal-relative:page;position:absolute;z-index:-251639808">
            <v:imagedata r:id="rId26" o:title=""/>
            <w10:anchorlock/>
          </v:shape>
        </w:pict>
      </w:r>
    </w:p>
    <w:p>
      <w:pPr>
        <w:bidi w:val="0"/>
        <w:spacing w:before="1" w:after="0" w:line="1844" w:lineRule="exact"/>
        <w:ind w:left="194" w:right="2002" w:firstLine="1163"/>
        <w:jc w:val="left"/>
      </w:pPr>
      <w:r>
        <w:rPr>
          <w:rFonts w:ascii="Calibri" w:eastAsia="Calibri" w:hAnsi="Calibri" w:cs="Calibri"/>
          <w:b/>
          <w:bCs/>
          <w:color w:val="FFFFFF"/>
          <w:spacing w:val="3748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411"/>
          <w:sz w:val="48"/>
          <w:shd w:val="clear" w:color="auto" w:fill="FFFFFF"/>
          <w:rtl w:val="0"/>
        </w:rPr>
        <w:t xml:space="preserve"> </w:t>
      </w:r>
      <w:r>
        <w:pict>
          <v:shape id="_x0000_s1044" type="#_x0000_t75" style="width:282pt;height:103pt;margin-top:77.09pt;margin-left:45pt;mso-position-horizontal-relative:page;position:absolute;z-index:-251638784">
            <v:imagedata r:id="rId27" o:title=""/>
            <w10:anchorlock/>
          </v:shape>
        </w:pict>
      </w:r>
      <w:r>
        <w:pict>
          <v:shape id="_x0000_s1045" type="#_x0000_t75" style="width:430pt;height:103pt;margin-top:77.09pt;margin-left:323pt;mso-position-horizontal-relative:page;position:absolute;z-index:-251637760">
            <v:imagedata r:id="rId28" o:title=""/>
            <w10:anchorlock/>
          </v:shape>
        </w:pict>
      </w:r>
    </w:p>
    <w:p>
      <w:pPr>
        <w:sectPr>
          <w:headerReference w:type="default" r:id="rId29"/>
          <w:footerReference w:type="default" r:id="rId30"/>
          <w:pgSz w:w="19200" w:h="10800"/>
          <w:pgMar w:top="176" w:right="2880" w:bottom="1120" w:left="886" w:header="708" w:footer="708"/>
          <w:cols w:space="708"/>
          <w:titlePg w:val="0"/>
        </w:sectPr>
      </w:pPr>
    </w:p>
    <w:p>
      <w:pPr>
        <w:numPr>
          <w:ilvl w:val="0"/>
          <w:numId w:val="3"/>
        </w:numPr>
        <w:bidi w:val="0"/>
        <w:spacing w:before="863" w:after="0" w:line="682" w:lineRule="exact"/>
        <w:ind w:right="-20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56"/>
          <w:shd w:val="clear" w:color="auto" w:fill="FFFFFF"/>
          <w:rtl w:val="0"/>
        </w:rPr>
        <w:t xml:space="preserve">Obtiene o estable el elemento </w:t>
      </w:r>
      <w:r>
        <w:pict>
          <v:shape id="_x0000_s1046" type="#_x0000_t75" style="width:659pt;height:140pt;margin-top:7.42pt;margin-left:66pt;mso-position-horizontal-relative:page;position:absolute;z-index:-251636736">
            <v:imagedata r:id="rId31" o:title=""/>
            <w10:anchorlock/>
          </v:shape>
        </w:pict>
      </w:r>
    </w:p>
    <w:p>
      <w:pPr>
        <w:bidi w:val="0"/>
        <w:spacing w:before="0" w:after="0" w:line="1018" w:lineRule="exact"/>
        <w:ind w:left="45" w:right="-200" w:firstLine="0"/>
        <w:jc w:val="both"/>
      </w:pPr>
      <w:r>
        <w:rPr>
          <w:rFonts w:ascii="Calibri" w:eastAsia="Calibri" w:hAnsi="Calibri" w:cs="Calibri"/>
          <w:b/>
          <w:bCs/>
          <w:color w:val="auto"/>
          <w:spacing w:val="1104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56"/>
          <w:shd w:val="clear" w:color="auto" w:fill="FFFFFF"/>
          <w:rtl w:val="0"/>
        </w:rPr>
        <w:t>especificado en el index</w:t>
      </w:r>
    </w:p>
    <w:p>
      <w:pPr>
        <w:bidi w:val="0"/>
        <w:spacing w:before="1496" w:after="0" w:line="1354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610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56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45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56"/>
          <w:shd w:val="clear" w:color="auto" w:fill="FFFFFF"/>
          <w:rtl w:val="0"/>
        </w:rPr>
        <w:t xml:space="preserve">eDxeivsuteenlvtee  eenl n laú mLiestr&lt;oT t&gt;otal </w:t>
      </w:r>
      <w:r>
        <w:rPr>
          <w:rFonts w:ascii="Calibri" w:eastAsia="Calibri" w:hAnsi="Calibri" w:cs="Calibri"/>
          <w:b/>
          <w:bCs/>
          <w:color w:val="000000"/>
          <w:spacing w:val="1"/>
          <w:sz w:val="56"/>
          <w:shd w:val="clear" w:color="auto" w:fill="FFFFFF"/>
          <w:rtl w:val="0"/>
        </w:rPr>
        <w:t>de</w:t>
      </w:r>
      <w:r>
        <w:rPr>
          <w:rFonts w:ascii="Calibri" w:eastAsia="Calibri" w:hAnsi="Calibri" w:cs="Calibri"/>
          <w:b/>
          <w:bCs/>
          <w:color w:val="000000"/>
          <w:spacing w:val="0"/>
          <w:sz w:val="56"/>
          <w:shd w:val="clear" w:color="auto" w:fill="FFFFFF"/>
          <w:rtl w:val="0"/>
        </w:rPr>
        <w:t xml:space="preserve"> la lista </w:t>
      </w:r>
      <w:r>
        <w:pict>
          <v:shape id="_x0000_s1047" type="#_x0000_t75" style="width:659pt;height:140pt;margin-top:38.56pt;margin-left:66pt;mso-position-horizontal-relative:page;position:absolute;z-index:-251635712">
            <v:imagedata r:id="rId32" o:title=""/>
            <w10:anchorlock/>
          </v:shape>
        </w:pict>
      </w:r>
    </w:p>
    <w:p>
      <w:pPr>
        <w:sectPr>
          <w:headerReference w:type="default" r:id="rId33"/>
          <w:footerReference w:type="default" r:id="rId34"/>
          <w:pgSz w:w="19200" w:h="10800"/>
          <w:pgMar w:top="1952" w:right="2880" w:bottom="640" w:left="1919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11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List&lt;T&gt; -  Métodos 1</w:t>
      </w:r>
      <w:r>
        <w:pict>
          <v:shape id="_x0000_s1048" type="#_x0000_t75" style="width:239pt;height:431pt;margin-top:70.19pt;margin-left:23pt;mso-position-horizontal-relative:page;position:absolute;z-index:-251634688">
            <v:imagedata r:id="rId35" o:title=""/>
            <w10:anchorlock/>
          </v:shape>
        </w:pict>
      </w:r>
    </w:p>
    <w:p>
      <w:pPr>
        <w:bidi w:val="0"/>
        <w:spacing w:before="0" w:after="0" w:line="955" w:lineRule="exact"/>
        <w:ind w:left="794" w:right="1826" w:firstLine="755"/>
        <w:jc w:val="left"/>
      </w:pPr>
      <w:r>
        <w:rPr>
          <w:rFonts w:ascii="Calibri" w:eastAsia="Calibri" w:hAnsi="Calibri" w:cs="Calibri"/>
          <w:color w:val="auto"/>
          <w:spacing w:val="1757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Añade un elemento al final de la List&lt;T&gt; </w:t>
      </w:r>
      <w:r>
        <w:pict>
          <v:shape id="_x0000_s1049" type="#_x0000_t75" style="width:481pt;height:420pt;margin-top:-1.58pt;margin-left:258pt;mso-position-horizontal-relative:page;position:absolute;z-index:-251633664">
            <v:imagedata r:id="rId36" o:title=""/>
            <w10:anchorlock/>
          </v:shape>
        </w:pict>
      </w:r>
      <w:r>
        <w:rPr>
          <w:rFonts w:ascii="Calibri" w:eastAsia="Calibri" w:hAnsi="Calibri" w:cs="Calibri"/>
          <w:color w:val="auto"/>
          <w:spacing w:val="100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dAeñ alad eLi estl&lt;eTm&gt;entos de una colección específica al final </w:t>
      </w:r>
    </w:p>
    <w:p>
      <w:pPr>
        <w:bidi w:val="0"/>
        <w:spacing w:before="1" w:after="0" w:line="1073" w:lineRule="exact"/>
        <w:ind w:left="444" w:right="1902" w:firstLine="0"/>
        <w:jc w:val="center"/>
      </w:pPr>
      <w:r>
        <w:rPr>
          <w:rFonts w:ascii="Calibri" w:eastAsia="Calibri" w:hAnsi="Calibri" w:cs="Calibri"/>
          <w:color w:val="auto"/>
          <w:spacing w:val="652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Busca el elemento y devuelve un index del elemento </w:t>
      </w:r>
      <w:r>
        <w:rPr>
          <w:rFonts w:ascii="Calibri" w:eastAsia="Calibri" w:hAnsi="Calibri" w:cs="Calibri"/>
          <w:color w:val="auto"/>
          <w:spacing w:val="161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Elimina todos los elementos de la List&lt;T&gt;</w:t>
      </w:r>
    </w:p>
    <w:p>
      <w:pPr>
        <w:bidi w:val="0"/>
        <w:spacing w:before="120" w:after="0" w:line="1073" w:lineRule="exact"/>
        <w:ind w:left="974" w:right="1448" w:firstLine="0"/>
        <w:jc w:val="center"/>
      </w:pPr>
      <w:r>
        <w:rPr>
          <w:rFonts w:ascii="Calibri" w:eastAsia="Calibri" w:hAnsi="Calibri" w:cs="Calibri"/>
          <w:color w:val="auto"/>
          <w:spacing w:val="1182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Ceno mlap Lriuste&lt;bTa&gt; si un determinado elemento existe o no </w:t>
      </w:r>
      <w:r>
        <w:rPr>
          <w:rFonts w:ascii="Calibri" w:eastAsia="Calibri" w:hAnsi="Calibri" w:cs="Calibri"/>
          <w:color w:val="auto"/>
          <w:spacing w:val="172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Busca el primer elemento basado en el predicado de la </w:t>
      </w:r>
    </w:p>
    <w:p>
      <w:pPr>
        <w:bidi w:val="0"/>
        <w:spacing w:before="0" w:after="0" w:line="489" w:lineRule="exact"/>
        <w:ind w:left="486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función</w:t>
      </w:r>
    </w:p>
    <w:p>
      <w:pPr>
        <w:bidi w:val="0"/>
        <w:spacing w:before="221" w:after="0" w:line="732" w:lineRule="exact"/>
        <w:ind w:left="1059" w:right="-200" w:firstLine="0"/>
        <w:jc w:val="both"/>
      </w:pPr>
      <w:r>
        <w:rPr>
          <w:rFonts w:ascii="Calibri" w:eastAsia="Calibri" w:hAnsi="Calibri" w:cs="Calibri"/>
          <w:color w:val="auto"/>
          <w:spacing w:val="1268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Itera sobre una List&lt;T&gt;</w:t>
      </w:r>
    </w:p>
    <w:p>
      <w:pPr>
        <w:bidi w:val="0"/>
        <w:spacing w:before="224" w:after="0" w:line="969" w:lineRule="exact"/>
        <w:ind w:left="1332" w:right="-200" w:firstLine="0"/>
        <w:jc w:val="both"/>
      </w:pPr>
      <w:r>
        <w:rPr>
          <w:rFonts w:ascii="Calibri" w:eastAsia="Calibri" w:hAnsi="Calibri" w:cs="Calibri"/>
          <w:color w:val="auto"/>
          <w:spacing w:val="154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LInisste&lt;rTta&gt; un elemento en el índice especificado en una </w:t>
      </w:r>
    </w:p>
    <w:p>
      <w:pPr>
        <w:bidi w:val="0"/>
        <w:spacing w:before="0" w:after="0" w:line="1535" w:lineRule="exact"/>
        <w:ind w:left="411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List&lt;T&gt; -  Métodos 2</w:t>
      </w:r>
      <w:r>
        <w:pict>
          <v:shape id="_x0000_s1050" type="#_x0000_t75" style="width:183pt;height:431pt;margin-top:70.19pt;margin-left:25pt;mso-position-horizontal-relative:page;position:absolute;z-index:-251632640">
            <v:imagedata r:id="rId37" o:title=""/>
            <w10:anchorlock/>
          </v:shape>
        </w:pict>
      </w:r>
    </w:p>
    <w:p>
      <w:pPr>
        <w:bidi w:val="0"/>
        <w:spacing w:before="0" w:after="0" w:line="1227" w:lineRule="exact"/>
        <w:ind w:left="251" w:right="1658" w:firstLine="0"/>
        <w:jc w:val="center"/>
      </w:pPr>
      <w:r>
        <w:rPr>
          <w:rFonts w:ascii="Calibri" w:eastAsia="Calibri" w:hAnsi="Calibri" w:cs="Calibri"/>
          <w:color w:val="auto"/>
          <w:spacing w:val="43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Inserta elementos de otra colección en el índice especificado </w:t>
      </w:r>
      <w:r>
        <w:pict>
          <v:shape id="_x0000_s1051" type="#_x0000_t75" style="width:533pt;height:419pt;margin-top:-0.58pt;margin-left:204pt;mso-position-horizontal-relative:page;position:absolute;z-index:-251631616">
            <v:imagedata r:id="rId38" o:title=""/>
            <w10:anchorlock/>
          </v:shape>
        </w:pict>
      </w:r>
      <w:r>
        <w:rPr>
          <w:rFonts w:ascii="Calibri" w:eastAsia="Calibri" w:hAnsi="Calibri" w:cs="Calibri"/>
          <w:color w:val="auto"/>
          <w:spacing w:val="837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Elimina la primera aparición del elemento indicado </w:t>
      </w:r>
      <w:r>
        <w:rPr>
          <w:rFonts w:ascii="Calibri" w:eastAsia="Calibri" w:hAnsi="Calibri" w:cs="Calibri"/>
          <w:color w:val="auto"/>
          <w:spacing w:val="60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Elimina los elementos que se ha especificado en el índice</w:t>
      </w:r>
    </w:p>
    <w:p>
      <w:pPr>
        <w:bidi w:val="0"/>
        <w:spacing w:before="428" w:after="0" w:line="800" w:lineRule="exact"/>
        <w:ind w:left="0" w:right="-200" w:firstLine="0"/>
        <w:jc w:val="both"/>
      </w:pPr>
      <w:r>
        <w:rPr>
          <w:rFonts w:ascii="Calibri" w:eastAsia="Calibri" w:hAnsi="Calibri" w:cs="Calibri"/>
          <w:color w:val="auto"/>
          <w:spacing w:val="18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Elimina todos los elementos que encuentre que coincidan </w:t>
      </w:r>
    </w:p>
    <w:p>
      <w:pPr>
        <w:bidi w:val="0"/>
        <w:spacing w:before="0" w:after="0" w:line="489" w:lineRule="exact"/>
        <w:ind w:left="3783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con el predicado de la función</w:t>
      </w:r>
    </w:p>
    <w:p>
      <w:pPr>
        <w:bidi w:val="0"/>
        <w:spacing w:before="423" w:after="0" w:line="635" w:lineRule="exact"/>
        <w:ind w:left="1082" w:right="-200" w:firstLine="0"/>
        <w:jc w:val="both"/>
      </w:pPr>
      <w:r>
        <w:rPr>
          <w:rFonts w:ascii="Calibri" w:eastAsia="Calibri" w:hAnsi="Calibri" w:cs="Calibri"/>
          <w:color w:val="auto"/>
          <w:spacing w:val="126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Ordena todos los elementos</w:t>
      </w:r>
    </w:p>
    <w:p>
      <w:pPr>
        <w:bidi w:val="0"/>
        <w:spacing w:before="592" w:after="0" w:line="635" w:lineRule="exact"/>
        <w:ind w:left="350" w:right="-200" w:firstLine="0"/>
        <w:jc w:val="both"/>
      </w:pPr>
      <w:r>
        <w:rPr>
          <w:rFonts w:ascii="Calibri" w:eastAsia="Calibri" w:hAnsi="Calibri" w:cs="Calibri"/>
          <w:color w:val="auto"/>
          <w:spacing w:val="53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Estable la capacidad para el actual número de elementos</w:t>
      </w:r>
    </w:p>
    <w:p>
      <w:pPr>
        <w:bidi w:val="0"/>
        <w:spacing w:before="428" w:after="0" w:line="969" w:lineRule="exact"/>
        <w:ind w:left="416" w:right="-200" w:firstLine="0"/>
        <w:jc w:val="both"/>
      </w:pPr>
      <w:r>
        <w:rPr>
          <w:rFonts w:ascii="Calibri" w:eastAsia="Calibri" w:hAnsi="Calibri" w:cs="Calibri"/>
          <w:color w:val="auto"/>
          <w:spacing w:val="60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cDoente urnmai ncao ntoddicoiós nlo dse efilnemidae nptoors  udne  plare Ldisict&lt;aTd&gt;o  eenspcoencítfriacodos </w:t>
      </w:r>
    </w:p>
    <w:sectPr>
      <w:headerReference w:type="default" r:id="rId39"/>
      <w:footerReference w:type="default" r:id="rId40"/>
      <w:pgSz w:w="19200" w:h="10800"/>
      <w:pgMar w:top="176" w:right="2880" w:bottom="676" w:left="807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3259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2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Introducción a Generics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646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List&lt;T&gt; -  Propiedades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1146"/>
        </w:tabs>
        <w:ind w:left="1146" w:hanging="180"/>
      </w:pPr>
      <w:rPr>
        <w:rFonts w:ascii="Calibri" w:eastAsia="Calibri" w:hAnsi="Calibri" w:cs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1146"/>
        </w:tabs>
        <w:ind w:left="1146" w:hanging="180"/>
      </w:pPr>
      <w:rPr>
        <w:rFonts w:ascii="Calibri" w:eastAsia="Calibri" w:hAnsi="Calibri" w:cs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2579"/>
        </w:tabs>
        <w:ind w:left="2579" w:hanging="450"/>
      </w:pPr>
      <w:rPr>
        <w:rFonts w:ascii="Calibri" w:eastAsia="Calibri" w:hAnsi="Calibri" w:cs="Calibri"/>
        <w:sz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header" Target="header2.xml" /><Relationship Id="rId21" Type="http://schemas.openxmlformats.org/officeDocument/2006/relationships/footer" Target="footer2.xml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header" Target="header3.xml" /><Relationship Id="rId3" Type="http://schemas.openxmlformats.org/officeDocument/2006/relationships/fontTable" Target="fontTable.xml" /><Relationship Id="rId30" Type="http://schemas.openxmlformats.org/officeDocument/2006/relationships/footer" Target="footer3.xml" /><Relationship Id="rId31" Type="http://schemas.openxmlformats.org/officeDocument/2006/relationships/image" Target="media/image23.png" /><Relationship Id="rId32" Type="http://schemas.openxmlformats.org/officeDocument/2006/relationships/image" Target="media/image24.png" /><Relationship Id="rId33" Type="http://schemas.openxmlformats.org/officeDocument/2006/relationships/header" Target="header4.xml" /><Relationship Id="rId34" Type="http://schemas.openxmlformats.org/officeDocument/2006/relationships/footer" Target="footer4.xml" /><Relationship Id="rId35" Type="http://schemas.openxmlformats.org/officeDocument/2006/relationships/image" Target="media/image25.png" /><Relationship Id="rId36" Type="http://schemas.openxmlformats.org/officeDocument/2006/relationships/image" Target="media/image26.png" /><Relationship Id="rId37" Type="http://schemas.openxmlformats.org/officeDocument/2006/relationships/image" Target="media/image27.png" /><Relationship Id="rId38" Type="http://schemas.openxmlformats.org/officeDocument/2006/relationships/image" Target="media/image28.png" /><Relationship Id="rId39" Type="http://schemas.openxmlformats.org/officeDocument/2006/relationships/header" Target="header5.xml" /><Relationship Id="rId4" Type="http://schemas.openxmlformats.org/officeDocument/2006/relationships/image" Target="media/image1.png" /><Relationship Id="rId40" Type="http://schemas.openxmlformats.org/officeDocument/2006/relationships/footer" Target="footer5.xml" /><Relationship Id="rId41" Type="http://schemas.openxmlformats.org/officeDocument/2006/relationships/theme" Target="theme/theme1.xml" /><Relationship Id="rId42" Type="http://schemas.openxmlformats.org/officeDocument/2006/relationships/numbering" Target="numbering.xml" /><Relationship Id="rId43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