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7899" w14:textId="2A955DA6" w:rsidR="00AE4820" w:rsidRPr="00766442" w:rsidRDefault="00AE4820" w:rsidP="00766442">
      <w:pPr>
        <w:autoSpaceDE w:val="0"/>
        <w:autoSpaceDN w:val="0"/>
        <w:adjustRightInd w:val="0"/>
        <w:rPr>
          <w:rFonts w:ascii="System Font" w:hAnsi="System Font" w:cs="System Font"/>
          <w:kern w:val="0"/>
          <w:sz w:val="26"/>
          <w:szCs w:val="26"/>
        </w:rPr>
      </w:pPr>
      <w:r w:rsidRPr="00700F22">
        <w:rPr>
          <w:rFonts w:ascii="標楷體" w:eastAsia="標楷體" w:hAnsi="標楷體" w:hint="eastAsia"/>
        </w:rPr>
        <w:t>填寫日期：</w:t>
      </w:r>
      <w:r w:rsidR="00852769">
        <w:rPr>
          <w:rFonts w:ascii="AppleSystemUIFont" w:hAnsi="AppleSystemUIFont" w:cs="AppleSystemUIFont"/>
          <w:kern w:val="0"/>
          <w:sz w:val="26"/>
          <w:szCs w:val="26"/>
        </w:rPr>
        <w:t>{{writeYear}}</w:t>
      </w:r>
      <w:r w:rsidR="005A63FD" w:rsidRPr="00700F22">
        <w:rPr>
          <w:rFonts w:ascii="標楷體" w:eastAsia="標楷體" w:hAnsi="標楷體" w:hint="eastAsia"/>
        </w:rPr>
        <w:t>年</w:t>
      </w:r>
      <w:r w:rsidR="00852769">
        <w:rPr>
          <w:rFonts w:ascii="AppleSystemUIFont" w:hAnsi="AppleSystemUIFont" w:cs="AppleSystemUIFont"/>
          <w:kern w:val="0"/>
          <w:sz w:val="26"/>
          <w:szCs w:val="26"/>
        </w:rPr>
        <w:t>{{writeMonth}}</w:t>
      </w:r>
      <w:r w:rsidR="005A63FD" w:rsidRPr="00700F22">
        <w:rPr>
          <w:rFonts w:ascii="標楷體" w:eastAsia="標楷體" w:hAnsi="標楷體" w:hint="eastAsia"/>
        </w:rPr>
        <w:t>月</w:t>
      </w:r>
      <w:r w:rsidR="00852769">
        <w:rPr>
          <w:rFonts w:ascii="AppleSystemUIFont" w:hAnsi="AppleSystemUIFont" w:cs="AppleSystemUIFont"/>
          <w:kern w:val="0"/>
          <w:sz w:val="26"/>
          <w:szCs w:val="26"/>
        </w:rPr>
        <w:t>{{writeYear}}</w:t>
      </w:r>
      <w:r w:rsidRPr="00700F22">
        <w:rPr>
          <w:rFonts w:ascii="標楷體" w:eastAsia="標楷體" w:hAnsi="標楷體" w:hint="eastAsia"/>
        </w:rPr>
        <w:t>日</w:t>
      </w:r>
    </w:p>
    <w:tbl>
      <w:tblPr>
        <w:tblW w:w="500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69"/>
        <w:gridCol w:w="1437"/>
        <w:gridCol w:w="2164"/>
        <w:gridCol w:w="907"/>
        <w:gridCol w:w="893"/>
        <w:gridCol w:w="3266"/>
      </w:tblGrid>
      <w:tr w:rsidR="005A63FD" w14:paraId="5F4FB759" w14:textId="77777777" w:rsidTr="005A63FD">
        <w:tc>
          <w:tcPr>
            <w:tcW w:w="1073" w:type="pct"/>
          </w:tcPr>
          <w:p w14:paraId="569370CE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專案/業務(系統)名稱</w:t>
            </w:r>
          </w:p>
        </w:tc>
        <w:tc>
          <w:tcPr>
            <w:tcW w:w="1631" w:type="pct"/>
            <w:gridSpan w:val="2"/>
          </w:tcPr>
          <w:p w14:paraId="715B65E6" w14:textId="383F32EA" w:rsidR="005A63FD" w:rsidRPr="00766442" w:rsidRDefault="00852769" w:rsidP="0076644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{{ProjectName}}</w:t>
            </w:r>
          </w:p>
        </w:tc>
        <w:tc>
          <w:tcPr>
            <w:tcW w:w="816" w:type="pct"/>
            <w:gridSpan w:val="2"/>
          </w:tcPr>
          <w:p w14:paraId="5A612B4E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專案/需求編號</w:t>
            </w:r>
          </w:p>
        </w:tc>
        <w:tc>
          <w:tcPr>
            <w:tcW w:w="1481" w:type="pct"/>
          </w:tcPr>
          <w:p w14:paraId="5CC727D3" w14:textId="2F96C8A6" w:rsidR="005A63FD" w:rsidRPr="00766442" w:rsidRDefault="00852769" w:rsidP="00222DD7">
            <w:pPr>
              <w:pStyle w:val="4"/>
              <w:shd w:val="clear" w:color="auto" w:fill="FFFFFF"/>
              <w:spacing w:before="0" w:beforeAutospacing="0" w:after="240" w:afterAutospacing="0"/>
              <w:rPr>
                <w:rFonts w:ascii="Apple Color Emoji" w:hAnsi="Apple Color Emoji"/>
                <w:b w:val="0"/>
                <w:bCs w:val="0"/>
                <w:color w:val="404040"/>
                <w:sz w:val="30"/>
                <w:szCs w:val="30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{{ProjectNumber}}</w:t>
            </w:r>
          </w:p>
        </w:tc>
      </w:tr>
      <w:tr w:rsidR="005A63FD" w14:paraId="25A61ADD" w14:textId="77777777" w:rsidTr="005A63FD">
        <w:tc>
          <w:tcPr>
            <w:tcW w:w="1073" w:type="pct"/>
          </w:tcPr>
          <w:p w14:paraId="1039A82D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測試主題</w:t>
            </w:r>
          </w:p>
        </w:tc>
        <w:tc>
          <w:tcPr>
            <w:tcW w:w="1631" w:type="pct"/>
            <w:gridSpan w:val="2"/>
          </w:tcPr>
          <w:p w14:paraId="0EF58DD5" w14:textId="795B0485" w:rsidR="005A63FD" w:rsidRPr="00766442" w:rsidRDefault="00852769" w:rsidP="0076644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{{Topic}}</w:t>
            </w:r>
          </w:p>
        </w:tc>
        <w:tc>
          <w:tcPr>
            <w:tcW w:w="816" w:type="pct"/>
            <w:gridSpan w:val="2"/>
          </w:tcPr>
          <w:p w14:paraId="7D4EE2CA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案件編號</w:t>
            </w:r>
          </w:p>
        </w:tc>
        <w:tc>
          <w:tcPr>
            <w:tcW w:w="1481" w:type="pct"/>
          </w:tcPr>
          <w:p w14:paraId="565F6B59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</w:p>
        </w:tc>
      </w:tr>
      <w:tr w:rsidR="005A63FD" w14:paraId="33BB8009" w14:textId="77777777" w:rsidTr="005A63FD">
        <w:tc>
          <w:tcPr>
            <w:tcW w:w="1073" w:type="pct"/>
          </w:tcPr>
          <w:p w14:paraId="7061487B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測試期間</w:t>
            </w:r>
          </w:p>
        </w:tc>
        <w:tc>
          <w:tcPr>
            <w:tcW w:w="1631" w:type="pct"/>
            <w:gridSpan w:val="2"/>
          </w:tcPr>
          <w:p w14:paraId="5F26795D" w14:textId="5F5807FC" w:rsidR="005A63FD" w:rsidRPr="00766442" w:rsidRDefault="00852769" w:rsidP="0076644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{{TestTime}}</w:t>
            </w:r>
          </w:p>
        </w:tc>
        <w:tc>
          <w:tcPr>
            <w:tcW w:w="816" w:type="pct"/>
            <w:gridSpan w:val="2"/>
          </w:tcPr>
          <w:p w14:paraId="620AC72A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報告撰寫人員</w:t>
            </w:r>
          </w:p>
        </w:tc>
        <w:tc>
          <w:tcPr>
            <w:tcW w:w="1481" w:type="pct"/>
          </w:tcPr>
          <w:p w14:paraId="5287830E" w14:textId="029AB015" w:rsidR="005A63FD" w:rsidRPr="00766442" w:rsidRDefault="00852769" w:rsidP="0076644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{{writer}}</w:t>
            </w:r>
          </w:p>
        </w:tc>
      </w:tr>
      <w:tr w:rsidR="005A63FD" w14:paraId="12A031D8" w14:textId="77777777" w:rsidTr="005A63FD">
        <w:tc>
          <w:tcPr>
            <w:tcW w:w="1073" w:type="pct"/>
          </w:tcPr>
          <w:p w14:paraId="3B2BABD7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測試個案數</w:t>
            </w:r>
          </w:p>
        </w:tc>
        <w:tc>
          <w:tcPr>
            <w:tcW w:w="1631" w:type="pct"/>
            <w:gridSpan w:val="2"/>
          </w:tcPr>
          <w:p w14:paraId="156C3764" w14:textId="619A45E4" w:rsidR="005A63FD" w:rsidRPr="00766442" w:rsidRDefault="00852769" w:rsidP="0076644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{{TestFileNumber}}</w:t>
            </w:r>
          </w:p>
        </w:tc>
        <w:tc>
          <w:tcPr>
            <w:tcW w:w="816" w:type="pct"/>
            <w:gridSpan w:val="2"/>
          </w:tcPr>
          <w:p w14:paraId="7395BA76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附件頁數</w:t>
            </w:r>
          </w:p>
        </w:tc>
        <w:tc>
          <w:tcPr>
            <w:tcW w:w="1481" w:type="pct"/>
          </w:tcPr>
          <w:p w14:paraId="521F377A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</w:p>
        </w:tc>
      </w:tr>
      <w:tr w:rsidR="005A63FD" w14:paraId="19D35C08" w14:textId="77777777" w:rsidTr="005A63FD">
        <w:tc>
          <w:tcPr>
            <w:tcW w:w="1073" w:type="pct"/>
          </w:tcPr>
          <w:p w14:paraId="26A4DBE0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測試結果統計</w:t>
            </w:r>
          </w:p>
        </w:tc>
        <w:tc>
          <w:tcPr>
            <w:tcW w:w="651" w:type="pct"/>
          </w:tcPr>
          <w:p w14:paraId="1D93E0E4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符合需求</w:t>
            </w:r>
          </w:p>
        </w:tc>
        <w:tc>
          <w:tcPr>
            <w:tcW w:w="980" w:type="pct"/>
          </w:tcPr>
          <w:p w14:paraId="4D274D5D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V</w:t>
            </w:r>
          </w:p>
        </w:tc>
        <w:tc>
          <w:tcPr>
            <w:tcW w:w="816" w:type="pct"/>
            <w:gridSpan w:val="2"/>
          </w:tcPr>
          <w:p w14:paraId="77CFCE03" w14:textId="77777777" w:rsidR="005A63FD" w:rsidRDefault="005A63FD" w:rsidP="005A63FD">
            <w:pPr>
              <w:snapToGrid w:val="0"/>
              <w:spacing w:before="12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不符合需求</w:t>
            </w:r>
          </w:p>
        </w:tc>
        <w:tc>
          <w:tcPr>
            <w:tcW w:w="1481" w:type="pct"/>
          </w:tcPr>
          <w:p w14:paraId="7A1F3223" w14:textId="77777777" w:rsidR="005A63F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</w:p>
        </w:tc>
      </w:tr>
      <w:tr w:rsidR="005A63FD" w14:paraId="63C96DE5" w14:textId="77777777" w:rsidTr="005A63FD">
        <w:tc>
          <w:tcPr>
            <w:tcW w:w="2704" w:type="pct"/>
            <w:gridSpan w:val="3"/>
          </w:tcPr>
          <w:p w14:paraId="5C7E675C" w14:textId="77777777" w:rsidR="005A63FD" w:rsidRPr="009B7D6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  <w:r w:rsidRPr="009B7D6D">
              <w:rPr>
                <w:rFonts w:ascii="標楷體" w:eastAsia="標楷體" w:hint="eastAsia"/>
                <w:szCs w:val="24"/>
              </w:rPr>
              <w:t>如為IT內部提出之程式修改需求且不需USER產出驗證測試報告書。請</w:t>
            </w:r>
            <w:r w:rsidRPr="009B7D6D">
              <w:rPr>
                <w:rFonts w:ascii="標楷體" w:eastAsia="標楷體" w:hAnsi="標楷體" w:hint="eastAsia"/>
              </w:rPr>
              <w:t>由非原開發人員覆核以取代USER驗證</w:t>
            </w:r>
          </w:p>
        </w:tc>
        <w:tc>
          <w:tcPr>
            <w:tcW w:w="816" w:type="pct"/>
            <w:gridSpan w:val="2"/>
          </w:tcPr>
          <w:p w14:paraId="7850270F" w14:textId="77777777" w:rsidR="005A63FD" w:rsidRPr="009B7D6D" w:rsidRDefault="005A63FD" w:rsidP="005A63FD">
            <w:pPr>
              <w:snapToGrid w:val="0"/>
              <w:spacing w:before="120"/>
              <w:jc w:val="both"/>
              <w:rPr>
                <w:rFonts w:ascii="標楷體" w:eastAsia="標楷體" w:hAnsi="標楷體"/>
              </w:rPr>
            </w:pPr>
            <w:r w:rsidRPr="009B7D6D">
              <w:rPr>
                <w:rFonts w:ascii="標楷體" w:eastAsia="標楷體" w:hAnsi="標楷體" w:hint="eastAsia"/>
              </w:rPr>
              <w:t>非原開發人員</w:t>
            </w:r>
          </w:p>
          <w:p w14:paraId="35F76735" w14:textId="77777777" w:rsidR="005A63FD" w:rsidRPr="009B7D6D" w:rsidRDefault="005A63FD" w:rsidP="005A63FD">
            <w:pPr>
              <w:snapToGrid w:val="0"/>
              <w:spacing w:before="120"/>
              <w:jc w:val="both"/>
              <w:rPr>
                <w:rFonts w:ascii="標楷體" w:eastAsia="標楷體"/>
                <w:szCs w:val="24"/>
              </w:rPr>
            </w:pPr>
            <w:r w:rsidRPr="009B7D6D">
              <w:rPr>
                <w:rFonts w:ascii="標楷體" w:eastAsia="標楷體" w:hAnsi="標楷體" w:hint="eastAsia"/>
              </w:rPr>
              <w:t>簽章</w:t>
            </w:r>
          </w:p>
        </w:tc>
        <w:tc>
          <w:tcPr>
            <w:tcW w:w="1481" w:type="pct"/>
          </w:tcPr>
          <w:p w14:paraId="6F3F205C" w14:textId="77777777" w:rsidR="005A63FD" w:rsidRPr="009B7D6D" w:rsidRDefault="005A63FD" w:rsidP="005A63FD">
            <w:pPr>
              <w:snapToGrid w:val="0"/>
              <w:spacing w:before="120"/>
              <w:rPr>
                <w:rFonts w:ascii="標楷體" w:eastAsia="標楷體"/>
                <w:szCs w:val="24"/>
              </w:rPr>
            </w:pPr>
          </w:p>
        </w:tc>
      </w:tr>
      <w:tr w:rsidR="005A63FD" w14:paraId="5E012F44" w14:textId="77777777" w:rsidTr="005A63FD">
        <w:tc>
          <w:tcPr>
            <w:tcW w:w="5000" w:type="pct"/>
            <w:gridSpan w:val="6"/>
          </w:tcPr>
          <w:p w14:paraId="4189C96D" w14:textId="77777777" w:rsidR="005A63FD" w:rsidRDefault="005A63FD" w:rsidP="005A63FD">
            <w:pPr>
              <w:snapToGrid w:val="0"/>
              <w:spacing w:before="120"/>
              <w:jc w:val="center"/>
              <w:rPr>
                <w:rFonts w:ascii="標楷體" w:eastAsia="標楷體"/>
                <w:b/>
                <w:szCs w:val="24"/>
              </w:rPr>
            </w:pPr>
            <w:r>
              <w:rPr>
                <w:rFonts w:ascii="標楷體" w:eastAsia="標楷體" w:hint="eastAsia"/>
                <w:b/>
                <w:szCs w:val="24"/>
              </w:rPr>
              <w:t>測試預期目標，測試步驟（案例）內容、建議事項</w:t>
            </w:r>
          </w:p>
        </w:tc>
      </w:tr>
      <w:tr w:rsidR="005A63FD" w:rsidRPr="00032E95" w14:paraId="29DB897A" w14:textId="77777777" w:rsidTr="005A63FD">
        <w:trPr>
          <w:trHeight w:val="5500"/>
        </w:trPr>
        <w:tc>
          <w:tcPr>
            <w:tcW w:w="5000" w:type="pct"/>
            <w:gridSpan w:val="6"/>
          </w:tcPr>
          <w:p w14:paraId="6E7F2748" w14:textId="77777777" w:rsidR="005A63FD" w:rsidRPr="00A35296" w:rsidRDefault="005A63FD" w:rsidP="005A63FD">
            <w:pPr>
              <w:widowControl/>
              <w:spacing w:beforeLines="50" w:before="18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資訊</w:t>
            </w:r>
            <w:r w:rsidRPr="00A35296">
              <w:rPr>
                <w:rFonts w:eastAsia="標楷體" w:hAnsi="標楷體" w:hint="eastAsia"/>
              </w:rPr>
              <w:t>安全測試項目應配合需求及異動內容</w:t>
            </w:r>
            <w:r>
              <w:rPr>
                <w:rFonts w:eastAsia="標楷體" w:hAnsi="標楷體" w:hint="eastAsia"/>
              </w:rPr>
              <w:t>，選擇執行下列項目並確實</w:t>
            </w:r>
            <w:r w:rsidRPr="00A35296">
              <w:rPr>
                <w:rFonts w:eastAsia="標楷體" w:hAnsi="標楷體" w:hint="eastAsia"/>
              </w:rPr>
              <w:t>勾選</w:t>
            </w:r>
            <w:r>
              <w:rPr>
                <w:rFonts w:eastAsia="標楷體" w:hAnsi="標楷體" w:hint="eastAsia"/>
              </w:rPr>
              <w:t>：</w:t>
            </w:r>
            <w:r w:rsidRPr="00A35296">
              <w:rPr>
                <w:rFonts w:eastAsia="標楷體" w:hAnsi="標楷體" w:hint="eastAsia"/>
              </w:rPr>
              <w:t>適用（請提供相關證明）</w:t>
            </w:r>
            <w:r w:rsidRPr="00A35296">
              <w:rPr>
                <w:rFonts w:eastAsia="標楷體" w:hAnsi="標楷體"/>
              </w:rPr>
              <w:t>、</w:t>
            </w:r>
            <w:r>
              <w:rPr>
                <w:rFonts w:eastAsia="標楷體" w:hAnsi="標楷體" w:hint="eastAsia"/>
              </w:rPr>
              <w:t>不適用</w:t>
            </w:r>
            <w:r w:rsidRPr="00A35296">
              <w:rPr>
                <w:rFonts w:eastAsia="標楷體" w:hAnsi="標楷體" w:hint="eastAsia"/>
              </w:rPr>
              <w:t>（必須說明）</w:t>
            </w:r>
            <w:r>
              <w:rPr>
                <w:rFonts w:eastAsia="標楷體" w:hAnsi="標楷體" w:hint="eastAsia"/>
              </w:rPr>
              <w:t>。</w:t>
            </w:r>
          </w:p>
          <w:tbl>
            <w:tblPr>
              <w:tblW w:w="10960" w:type="dxa"/>
              <w:jc w:val="center"/>
              <w:tblBorders>
                <w:top w:val="single" w:sz="8" w:space="0" w:color="FF0000"/>
                <w:left w:val="single" w:sz="8" w:space="0" w:color="FF0000"/>
                <w:bottom w:val="single" w:sz="8" w:space="0" w:color="FF0000"/>
                <w:right w:val="single" w:sz="8" w:space="0" w:color="FF0000"/>
                <w:insideH w:val="single" w:sz="8" w:space="0" w:color="FF0000"/>
                <w:insideV w:val="single" w:sz="8" w:space="0" w:color="FF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4"/>
              <w:gridCol w:w="7381"/>
              <w:gridCol w:w="1701"/>
              <w:gridCol w:w="1604"/>
            </w:tblGrid>
            <w:tr w:rsidR="005A63FD" w:rsidRPr="00A35296" w14:paraId="578BB826" w14:textId="77777777" w:rsidTr="00C12D68">
              <w:trPr>
                <w:trHeight w:val="146"/>
                <w:jc w:val="center"/>
              </w:trPr>
              <w:tc>
                <w:tcPr>
                  <w:tcW w:w="7655" w:type="dxa"/>
                  <w:gridSpan w:val="2"/>
                  <w:vAlign w:val="center"/>
                </w:tcPr>
                <w:p w14:paraId="1F12DE5C" w14:textId="77777777" w:rsidR="005A63FD" w:rsidRPr="00A35296" w:rsidRDefault="005A63FD" w:rsidP="005A63FD">
                  <w:pPr>
                    <w:jc w:val="center"/>
                    <w:rPr>
                      <w:rFonts w:ascii="微軟正黑體" w:eastAsia="微軟正黑體" w:hAnsi="微軟正黑體" w:cs="新細明體"/>
                      <w:szCs w:val="24"/>
                    </w:rPr>
                  </w:pPr>
                  <w:r>
                    <w:rPr>
                      <w:rFonts w:eastAsia="標楷體" w:hAnsi="標楷體" w:hint="eastAsia"/>
                    </w:rPr>
                    <w:t>資訊</w:t>
                  </w:r>
                  <w:r w:rsidRPr="00A35296">
                    <w:rPr>
                      <w:rFonts w:eastAsia="標楷體" w:hAnsi="標楷體" w:hint="eastAsia"/>
                    </w:rPr>
                    <w:t>安全測試項</w:t>
                  </w:r>
                  <w:r>
                    <w:rPr>
                      <w:rFonts w:eastAsia="標楷體" w:hAnsi="標楷體" w:hint="eastAsia"/>
                    </w:rPr>
                    <w:t>目</w:t>
                  </w:r>
                </w:p>
              </w:tc>
              <w:tc>
                <w:tcPr>
                  <w:tcW w:w="1701" w:type="dxa"/>
                  <w:vAlign w:val="center"/>
                  <w:hideMark/>
                </w:tcPr>
                <w:p w14:paraId="31E923CC" w14:textId="77777777" w:rsidR="005A63FD" w:rsidRPr="00A35296" w:rsidRDefault="005A63FD" w:rsidP="005A63FD">
                  <w:pPr>
                    <w:jc w:val="center"/>
                    <w:rPr>
                      <w:rFonts w:ascii="微軟正黑體" w:eastAsia="微軟正黑體" w:hAnsi="微軟正黑體" w:cs="新細明體"/>
                      <w:szCs w:val="24"/>
                    </w:rPr>
                  </w:pPr>
                  <w:r w:rsidRPr="00A35296">
                    <w:rPr>
                      <w:rFonts w:eastAsia="標楷體" w:hAnsi="標楷體" w:hint="eastAsia"/>
                    </w:rPr>
                    <w:t>適用</w:t>
                  </w:r>
                </w:p>
              </w:tc>
              <w:tc>
                <w:tcPr>
                  <w:tcW w:w="1604" w:type="dxa"/>
                  <w:vAlign w:val="center"/>
                  <w:hideMark/>
                </w:tcPr>
                <w:p w14:paraId="580F21AC" w14:textId="77777777" w:rsidR="005A63FD" w:rsidRPr="00A35296" w:rsidRDefault="005A63FD" w:rsidP="005A63FD">
                  <w:pPr>
                    <w:jc w:val="center"/>
                    <w:rPr>
                      <w:rFonts w:ascii="微軟正黑體" w:eastAsia="微軟正黑體" w:hAnsi="微軟正黑體" w:cs="新細明體"/>
                      <w:szCs w:val="24"/>
                    </w:rPr>
                  </w:pPr>
                  <w:r w:rsidRPr="00A35296">
                    <w:rPr>
                      <w:rFonts w:eastAsia="標楷體" w:hAnsi="標楷體" w:hint="eastAsia"/>
                    </w:rPr>
                    <w:t>不適用</w:t>
                  </w:r>
                </w:p>
              </w:tc>
            </w:tr>
            <w:tr w:rsidR="005A63FD" w:rsidRPr="00A35296" w14:paraId="276C8CA6" w14:textId="77777777" w:rsidTr="00C12D68">
              <w:trPr>
                <w:trHeight w:val="519"/>
                <w:jc w:val="center"/>
              </w:trPr>
              <w:tc>
                <w:tcPr>
                  <w:tcW w:w="274" w:type="dxa"/>
                </w:tcPr>
                <w:p w14:paraId="26245C87" w14:textId="77777777" w:rsidR="005A63FD" w:rsidRPr="00A35296" w:rsidRDefault="005A63FD" w:rsidP="005A63FD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1.</w:t>
                  </w:r>
                </w:p>
              </w:tc>
              <w:tc>
                <w:tcPr>
                  <w:tcW w:w="7381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14:paraId="5BFE6EE6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驗證資料之輸入、輸出與處理，且資料驗證的種類應完整。</w:t>
                  </w:r>
                </w:p>
                <w:p w14:paraId="4AF14ED0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說明：</w:t>
                  </w:r>
                  <w:r w:rsidRPr="00E869B5">
                    <w:rPr>
                      <w:rFonts w:ascii="標楷體" w:eastAsia="標楷體" w:hAnsi="標楷體" w:hint="eastAsia"/>
                    </w:rPr>
                    <w:t>詳如測試內容</w:t>
                  </w:r>
                </w:p>
              </w:tc>
              <w:tc>
                <w:tcPr>
                  <w:tcW w:w="1701" w:type="dxa"/>
                  <w:vAlign w:val="center"/>
                </w:tcPr>
                <w:p w14:paraId="26695290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  <w:tc>
                <w:tcPr>
                  <w:tcW w:w="1604" w:type="dxa"/>
                  <w:vAlign w:val="center"/>
                </w:tcPr>
                <w:p w14:paraId="31911F5A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</w:tr>
            <w:tr w:rsidR="005A63FD" w:rsidRPr="00A35296" w14:paraId="00693C10" w14:textId="77777777" w:rsidTr="00C379E0">
              <w:trPr>
                <w:trHeight w:val="630"/>
                <w:jc w:val="center"/>
              </w:trPr>
              <w:tc>
                <w:tcPr>
                  <w:tcW w:w="274" w:type="dxa"/>
                  <w:tcBorders>
                    <w:bottom w:val="single" w:sz="8" w:space="0" w:color="FF0000"/>
                  </w:tcBorders>
                  <w:shd w:val="clear" w:color="auto" w:fill="FBE4D5"/>
                </w:tcPr>
                <w:p w14:paraId="0A5C84B0" w14:textId="77777777" w:rsidR="005A63FD" w:rsidRPr="00A35296" w:rsidRDefault="005A63FD" w:rsidP="005A63FD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2.</w:t>
                  </w:r>
                </w:p>
              </w:tc>
              <w:tc>
                <w:tcPr>
                  <w:tcW w:w="7381" w:type="dxa"/>
                  <w:tcBorders>
                    <w:bottom w:val="single" w:sz="8" w:space="0" w:color="FF0000"/>
                  </w:tcBorders>
                  <w:shd w:val="clear" w:color="auto" w:fill="FBE4D5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14:paraId="1A5B1940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跨模組或跨系統間傳遞之資料完整性檢查。</w:t>
                  </w:r>
                </w:p>
                <w:p w14:paraId="33E46067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說明：</w:t>
                  </w:r>
                  <w:r w:rsidRPr="00E869B5">
                    <w:rPr>
                      <w:rFonts w:ascii="標楷體" w:eastAsia="標楷體" w:hAnsi="標楷體" w:hint="eastAsia"/>
                    </w:rPr>
                    <w:t>詳如測試內容</w:t>
                  </w:r>
                </w:p>
              </w:tc>
              <w:tc>
                <w:tcPr>
                  <w:tcW w:w="1701" w:type="dxa"/>
                  <w:tcBorders>
                    <w:bottom w:val="single" w:sz="8" w:space="0" w:color="FF0000"/>
                  </w:tcBorders>
                  <w:shd w:val="clear" w:color="auto" w:fill="FBE4D5"/>
                  <w:vAlign w:val="center"/>
                </w:tcPr>
                <w:p w14:paraId="5B531314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8" w:space="0" w:color="FF0000"/>
                  </w:tcBorders>
                  <w:shd w:val="clear" w:color="auto" w:fill="FBE4D5"/>
                  <w:vAlign w:val="center"/>
                </w:tcPr>
                <w:p w14:paraId="1D0FC0EE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</w:tr>
            <w:tr w:rsidR="005A63FD" w:rsidRPr="00A35296" w14:paraId="0878AD7E" w14:textId="77777777" w:rsidTr="00C12D68">
              <w:trPr>
                <w:trHeight w:val="585"/>
                <w:jc w:val="center"/>
              </w:trPr>
              <w:tc>
                <w:tcPr>
                  <w:tcW w:w="274" w:type="dxa"/>
                  <w:shd w:val="clear" w:color="auto" w:fill="auto"/>
                </w:tcPr>
                <w:p w14:paraId="6031DDDE" w14:textId="77777777" w:rsidR="005A63FD" w:rsidRPr="00A35296" w:rsidRDefault="005A63FD" w:rsidP="005A63FD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3.</w:t>
                  </w:r>
                </w:p>
              </w:tc>
              <w:tc>
                <w:tcPr>
                  <w:tcW w:w="7381" w:type="dxa"/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14:paraId="7419865B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對於資料輸出之結果，應核對其正確性。</w:t>
                  </w:r>
                </w:p>
                <w:p w14:paraId="12445130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說明：</w:t>
                  </w:r>
                  <w:r w:rsidRPr="00E869B5">
                    <w:rPr>
                      <w:rFonts w:ascii="標楷體" w:eastAsia="標楷體" w:hAnsi="標楷體" w:hint="eastAsia"/>
                    </w:rPr>
                    <w:t>詳如測試內容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61EB694A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  <w:tc>
                <w:tcPr>
                  <w:tcW w:w="1604" w:type="dxa"/>
                  <w:shd w:val="clear" w:color="auto" w:fill="auto"/>
                  <w:vAlign w:val="center"/>
                </w:tcPr>
                <w:p w14:paraId="1F332755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</w:tr>
            <w:tr w:rsidR="005A63FD" w:rsidRPr="00A35296" w14:paraId="6E459D71" w14:textId="77777777" w:rsidTr="00C379E0">
              <w:trPr>
                <w:trHeight w:val="585"/>
                <w:jc w:val="center"/>
              </w:trPr>
              <w:tc>
                <w:tcPr>
                  <w:tcW w:w="274" w:type="dxa"/>
                  <w:tcBorders>
                    <w:bottom w:val="single" w:sz="8" w:space="0" w:color="FF0000"/>
                  </w:tcBorders>
                  <w:shd w:val="clear" w:color="auto" w:fill="FBE4D5"/>
                </w:tcPr>
                <w:p w14:paraId="18A46470" w14:textId="77777777" w:rsidR="005A63FD" w:rsidRPr="00A35296" w:rsidRDefault="005A63FD" w:rsidP="005A63FD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4.</w:t>
                  </w:r>
                </w:p>
              </w:tc>
              <w:tc>
                <w:tcPr>
                  <w:tcW w:w="7381" w:type="dxa"/>
                  <w:tcBorders>
                    <w:bottom w:val="single" w:sz="8" w:space="0" w:color="FF0000"/>
                  </w:tcBorders>
                  <w:shd w:val="clear" w:color="auto" w:fill="FBE4D5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14:paraId="75ADCFDC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系統權限管控、安控機制之變更驗證。</w:t>
                  </w:r>
                </w:p>
                <w:p w14:paraId="280C2D73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說明：</w:t>
                  </w:r>
                  <w:r>
                    <w:rPr>
                      <w:rFonts w:ascii="標楷體" w:eastAsia="標楷體" w:hAnsi="標楷體" w:hint="eastAsia"/>
                    </w:rPr>
                    <w:t>未變更</w:t>
                  </w:r>
                  <w:r w:rsidRPr="004A0FD1">
                    <w:rPr>
                      <w:rFonts w:ascii="標楷體" w:eastAsia="標楷體" w:hAnsi="標楷體" w:hint="eastAsia"/>
                    </w:rPr>
                    <w:t>系統權限管控、安控機制</w:t>
                  </w:r>
                </w:p>
              </w:tc>
              <w:tc>
                <w:tcPr>
                  <w:tcW w:w="1701" w:type="dxa"/>
                  <w:tcBorders>
                    <w:bottom w:val="single" w:sz="8" w:space="0" w:color="FF0000"/>
                  </w:tcBorders>
                  <w:shd w:val="clear" w:color="auto" w:fill="FBE4D5"/>
                  <w:vAlign w:val="center"/>
                </w:tcPr>
                <w:p w14:paraId="7638586F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8" w:space="0" w:color="FF0000"/>
                  </w:tcBorders>
                  <w:shd w:val="clear" w:color="auto" w:fill="FBE4D5"/>
                  <w:vAlign w:val="center"/>
                </w:tcPr>
                <w:p w14:paraId="6AA59B59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</w:tr>
            <w:tr w:rsidR="005A63FD" w:rsidRPr="00A35296" w14:paraId="455FDAC6" w14:textId="77777777" w:rsidTr="00C12D68">
              <w:trPr>
                <w:trHeight w:val="630"/>
                <w:jc w:val="center"/>
              </w:trPr>
              <w:tc>
                <w:tcPr>
                  <w:tcW w:w="274" w:type="dxa"/>
                  <w:shd w:val="clear" w:color="auto" w:fill="auto"/>
                </w:tcPr>
                <w:p w14:paraId="7FB5D868" w14:textId="77777777" w:rsidR="005A63FD" w:rsidRPr="00A35296" w:rsidRDefault="005A63FD" w:rsidP="005A63FD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5.</w:t>
                  </w:r>
                </w:p>
              </w:tc>
              <w:tc>
                <w:tcPr>
                  <w:tcW w:w="7381" w:type="dxa"/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14:paraId="7E3BFE65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系統回應時間、壓力測試及系統效能測試。</w:t>
                  </w:r>
                </w:p>
                <w:p w14:paraId="5E9B6931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說明：</w:t>
                  </w:r>
                  <w:r w:rsidRPr="00E869B5">
                    <w:rPr>
                      <w:rFonts w:ascii="標楷體" w:eastAsia="標楷體" w:hAnsi="標楷體" w:hint="eastAsia"/>
                    </w:rPr>
                    <w:t>詳如測試內容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0B1F6A6D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  <w:tc>
                <w:tcPr>
                  <w:tcW w:w="1604" w:type="dxa"/>
                  <w:shd w:val="clear" w:color="auto" w:fill="auto"/>
                  <w:vAlign w:val="center"/>
                </w:tcPr>
                <w:p w14:paraId="4F42811B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</w:tr>
            <w:tr w:rsidR="005A63FD" w:rsidRPr="00A35296" w14:paraId="78AB9C30" w14:textId="77777777" w:rsidTr="00C379E0">
              <w:trPr>
                <w:trHeight w:val="555"/>
                <w:jc w:val="center"/>
              </w:trPr>
              <w:tc>
                <w:tcPr>
                  <w:tcW w:w="274" w:type="dxa"/>
                  <w:tcBorders>
                    <w:bottom w:val="single" w:sz="8" w:space="0" w:color="FF0000"/>
                  </w:tcBorders>
                  <w:shd w:val="clear" w:color="auto" w:fill="FBE4D5"/>
                </w:tcPr>
                <w:p w14:paraId="0958C256" w14:textId="77777777" w:rsidR="005A63FD" w:rsidRPr="00A35296" w:rsidRDefault="005A63FD" w:rsidP="005A63FD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6.</w:t>
                  </w:r>
                </w:p>
              </w:tc>
              <w:tc>
                <w:tcPr>
                  <w:tcW w:w="7381" w:type="dxa"/>
                  <w:tcBorders>
                    <w:bottom w:val="single" w:sz="8" w:space="0" w:color="FF0000"/>
                  </w:tcBorders>
                  <w:shd w:val="clear" w:color="auto" w:fill="FBE4D5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14:paraId="2D242001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發生錯誤之回復、重新開機或其它應變程序。</w:t>
                  </w:r>
                </w:p>
                <w:p w14:paraId="5DEC9A22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說明：</w:t>
                  </w:r>
                  <w:r w:rsidRPr="00E869B5">
                    <w:rPr>
                      <w:rFonts w:ascii="標楷體" w:eastAsia="標楷體" w:hAnsi="標楷體" w:hint="eastAsia"/>
                    </w:rPr>
                    <w:t>重啟WAS Server</w:t>
                  </w:r>
                </w:p>
              </w:tc>
              <w:tc>
                <w:tcPr>
                  <w:tcW w:w="1701" w:type="dxa"/>
                  <w:tcBorders>
                    <w:bottom w:val="single" w:sz="8" w:space="0" w:color="FF0000"/>
                  </w:tcBorders>
                  <w:shd w:val="clear" w:color="auto" w:fill="FBE4D5"/>
                  <w:vAlign w:val="center"/>
                </w:tcPr>
                <w:p w14:paraId="58E1E709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8" w:space="0" w:color="FF0000"/>
                  </w:tcBorders>
                  <w:shd w:val="clear" w:color="auto" w:fill="FBE4D5"/>
                  <w:vAlign w:val="center"/>
                </w:tcPr>
                <w:p w14:paraId="6D69388E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</w:tr>
            <w:tr w:rsidR="005A63FD" w:rsidRPr="00A35296" w14:paraId="1D7ED5D6" w14:textId="77777777" w:rsidTr="00C12D68">
              <w:trPr>
                <w:trHeight w:val="675"/>
                <w:jc w:val="center"/>
              </w:trPr>
              <w:tc>
                <w:tcPr>
                  <w:tcW w:w="274" w:type="dxa"/>
                  <w:shd w:val="clear" w:color="auto" w:fill="auto"/>
                </w:tcPr>
                <w:p w14:paraId="6A93E056" w14:textId="77777777" w:rsidR="005A63FD" w:rsidRPr="00A35296" w:rsidRDefault="005A63FD" w:rsidP="005A63FD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7.</w:t>
                  </w:r>
                </w:p>
              </w:tc>
              <w:tc>
                <w:tcPr>
                  <w:tcW w:w="7381" w:type="dxa"/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14:paraId="461229AB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符合相關法令規範或作業標準。</w:t>
                  </w:r>
                </w:p>
                <w:p w14:paraId="41D56A93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  <w:r w:rsidRPr="00A35296">
                    <w:rPr>
                      <w:rFonts w:ascii="標楷體" w:eastAsia="標楷體" w:hAnsi="標楷體" w:hint="eastAsia"/>
                    </w:rPr>
                    <w:t>說明：</w:t>
                  </w:r>
                  <w:r w:rsidRPr="00E869B5">
                    <w:rPr>
                      <w:rFonts w:ascii="標楷體" w:eastAsia="標楷體" w:hAnsi="標楷體" w:hint="eastAsia"/>
                    </w:rPr>
                    <w:t>本次需求與法令規範或作業標準無關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336660FF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  <w:tc>
                <w:tcPr>
                  <w:tcW w:w="1604" w:type="dxa"/>
                  <w:shd w:val="clear" w:color="auto" w:fill="auto"/>
                  <w:vAlign w:val="center"/>
                </w:tcPr>
                <w:p w14:paraId="79A3D712" w14:textId="77777777" w:rsidR="005A63FD" w:rsidRPr="00A35296" w:rsidRDefault="005A63FD" w:rsidP="005A63FD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</w:tr>
            <w:tr w:rsidR="005A63FD" w:rsidRPr="00A35296" w14:paraId="153CD377" w14:textId="77777777" w:rsidTr="00C379E0">
              <w:trPr>
                <w:trHeight w:val="675"/>
                <w:jc w:val="center"/>
              </w:trPr>
              <w:tc>
                <w:tcPr>
                  <w:tcW w:w="274" w:type="dxa"/>
                  <w:shd w:val="clear" w:color="auto" w:fill="FBE4D5"/>
                </w:tcPr>
                <w:p w14:paraId="25DE35CE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7381" w:type="dxa"/>
                  <w:shd w:val="clear" w:color="auto" w:fill="FBE4D5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58C2E91D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應用程式一般上線，提供滲透測試(黑箱工具)或</w:t>
                  </w:r>
                  <w:r>
                    <w:rPr>
                      <w:rFonts w:ascii="標楷體" w:eastAsia="標楷體" w:hAnsi="標楷體" w:cs="新細明體" w:hint="eastAsia"/>
                      <w:szCs w:val="24"/>
                    </w:rPr>
                    <w:t>程式源碼檢測(白箱工具)</w:t>
                  </w:r>
                  <w:r>
                    <w:rPr>
                      <w:rFonts w:ascii="標楷體" w:eastAsia="標楷體" w:hAnsi="標楷體" w:hint="eastAsia"/>
                    </w:rPr>
                    <w:t>無漏洞之報告。(若為專案上線，則改執行專案上線資安檢核項目</w:t>
                  </w:r>
                  <w:r>
                    <w:rPr>
                      <w:rFonts w:eastAsia="標楷體" w:hint="eastAsia"/>
                      <w:color w:val="000000"/>
                    </w:rPr>
                    <w:t>)</w:t>
                  </w:r>
                </w:p>
                <w:p w14:paraId="4875F01A" w14:textId="77777777" w:rsidR="005A63FD" w:rsidRPr="00C12D68" w:rsidRDefault="005A63FD" w:rsidP="005A63FD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說明：</w:t>
                  </w:r>
                </w:p>
              </w:tc>
              <w:tc>
                <w:tcPr>
                  <w:tcW w:w="1701" w:type="dxa"/>
                  <w:shd w:val="clear" w:color="auto" w:fill="FBE4D5"/>
                  <w:vAlign w:val="center"/>
                </w:tcPr>
                <w:p w14:paraId="6F88E4DE" w14:textId="77777777" w:rsidR="005A63FD" w:rsidRPr="004D15B1" w:rsidRDefault="005A63FD" w:rsidP="005A63FD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604" w:type="dxa"/>
                  <w:shd w:val="clear" w:color="auto" w:fill="FBE4D5"/>
                  <w:vAlign w:val="center"/>
                </w:tcPr>
                <w:p w14:paraId="71C1072A" w14:textId="77777777" w:rsidR="005A63FD" w:rsidRPr="00271C6A" w:rsidRDefault="005A63FD" w:rsidP="005A63FD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  <w:tr w:rsidR="005A63FD" w:rsidRPr="00A35296" w14:paraId="30EF6EAB" w14:textId="77777777" w:rsidTr="00C379E0">
              <w:trPr>
                <w:trHeight w:val="675"/>
                <w:jc w:val="center"/>
              </w:trPr>
              <w:tc>
                <w:tcPr>
                  <w:tcW w:w="274" w:type="dxa"/>
                  <w:shd w:val="clear" w:color="auto" w:fill="FFFFFF"/>
                </w:tcPr>
                <w:p w14:paraId="598943C9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  <w:r w:rsidRPr="00A35296">
                    <w:rPr>
                      <w:rFonts w:ascii="標楷體" w:eastAsia="標楷體" w:hAnsi="標楷體" w:hint="eastAsia"/>
                    </w:rPr>
                    <w:t>.</w:t>
                  </w:r>
                </w:p>
              </w:tc>
              <w:tc>
                <w:tcPr>
                  <w:tcW w:w="7381" w:type="dxa"/>
                  <w:shd w:val="clear" w:color="auto" w:fill="FFFFFF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1FA61C5" w14:textId="77777777" w:rsidR="005A63FD" w:rsidRDefault="005A63FD" w:rsidP="005A63FD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行動APP一般上線，提供</w:t>
                  </w:r>
                  <w:r w:rsidRPr="00271C6A">
                    <w:rPr>
                      <w:rFonts w:ascii="標楷體" w:eastAsia="標楷體" w:hAnsi="標楷體"/>
                    </w:rPr>
                    <w:t>線上</w:t>
                  </w:r>
                  <w:r w:rsidRPr="00271C6A">
                    <w:rPr>
                      <w:rFonts w:ascii="標楷體" w:eastAsia="標楷體" w:hAnsi="標楷體" w:hint="eastAsia"/>
                    </w:rPr>
                    <w:t>(雲</w:t>
                  </w:r>
                  <w:r w:rsidRPr="00271C6A">
                    <w:rPr>
                      <w:rFonts w:ascii="標楷體" w:eastAsia="標楷體" w:hAnsi="標楷體"/>
                    </w:rPr>
                    <w:t>端</w:t>
                  </w:r>
                  <w:r w:rsidRPr="00271C6A">
                    <w:rPr>
                      <w:rFonts w:ascii="標楷體" w:eastAsia="標楷體" w:hAnsi="標楷體" w:hint="eastAsia"/>
                    </w:rPr>
                    <w:t>)</w:t>
                  </w:r>
                  <w:r w:rsidRPr="00271C6A">
                    <w:rPr>
                      <w:rFonts w:ascii="標楷體" w:eastAsia="標楷體" w:hAnsi="標楷體"/>
                    </w:rPr>
                    <w:t>行動</w:t>
                  </w:r>
                  <w:r w:rsidRPr="00271C6A">
                    <w:rPr>
                      <w:rFonts w:ascii="標楷體" w:eastAsia="標楷體" w:hAnsi="標楷體" w:hint="eastAsia"/>
                    </w:rPr>
                    <w:t>APP檢</w:t>
                  </w:r>
                  <w:r w:rsidRPr="00271C6A">
                    <w:rPr>
                      <w:rFonts w:ascii="標楷體" w:eastAsia="標楷體" w:hAnsi="標楷體"/>
                    </w:rPr>
                    <w:t>測</w:t>
                  </w:r>
                  <w:r w:rsidRPr="00271C6A">
                    <w:rPr>
                      <w:rFonts w:ascii="標楷體" w:eastAsia="標楷體" w:hAnsi="標楷體" w:hint="eastAsia"/>
                    </w:rPr>
                    <w:t>平</w:t>
                  </w:r>
                  <w:r w:rsidRPr="00271C6A">
                    <w:rPr>
                      <w:rFonts w:ascii="標楷體" w:eastAsia="標楷體" w:hAnsi="標楷體"/>
                    </w:rPr>
                    <w:t>台</w:t>
                  </w:r>
                  <w:r>
                    <w:rPr>
                      <w:rFonts w:ascii="標楷體" w:eastAsia="標楷體" w:hAnsi="標楷體" w:hint="eastAsia"/>
                    </w:rPr>
                    <w:t>無漏洞之報告。(若為專案上線，則改執行專案上線資安檢核項目</w:t>
                  </w:r>
                  <w:r>
                    <w:rPr>
                      <w:rFonts w:eastAsia="標楷體" w:hint="eastAsia"/>
                      <w:color w:val="000000"/>
                    </w:rPr>
                    <w:t>)</w:t>
                  </w:r>
                </w:p>
                <w:p w14:paraId="7D857DAE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說明：非APP功能</w:t>
                  </w:r>
                </w:p>
              </w:tc>
              <w:tc>
                <w:tcPr>
                  <w:tcW w:w="1701" w:type="dxa"/>
                  <w:shd w:val="clear" w:color="auto" w:fill="FFFFFF"/>
                  <w:vAlign w:val="center"/>
                </w:tcPr>
                <w:p w14:paraId="0533887C" w14:textId="77777777" w:rsidR="005A63FD" w:rsidRPr="00271C6A" w:rsidRDefault="005A63FD" w:rsidP="005A63FD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604" w:type="dxa"/>
                  <w:shd w:val="clear" w:color="auto" w:fill="FFFFFF"/>
                  <w:vAlign w:val="center"/>
                </w:tcPr>
                <w:p w14:paraId="2507A270" w14:textId="77777777" w:rsidR="005A63FD" w:rsidRPr="004D15B1" w:rsidRDefault="005A63FD" w:rsidP="005A63FD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  <w:tr w:rsidR="005A63FD" w:rsidRPr="00271C6A" w14:paraId="4AD14E9E" w14:textId="77777777" w:rsidTr="00071BBA">
              <w:trPr>
                <w:trHeight w:val="675"/>
                <w:jc w:val="center"/>
              </w:trPr>
              <w:tc>
                <w:tcPr>
                  <w:tcW w:w="274" w:type="dxa"/>
                  <w:shd w:val="clear" w:color="auto" w:fill="FBE4D5"/>
                </w:tcPr>
                <w:p w14:paraId="6C7550A3" w14:textId="77777777" w:rsidR="005A63FD" w:rsidRPr="00A35296" w:rsidRDefault="005A63FD" w:rsidP="005A63FD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7381" w:type="dxa"/>
                  <w:shd w:val="clear" w:color="auto" w:fill="FBE4D5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6BA37818" w14:textId="77777777" w:rsidR="005A63FD" w:rsidRDefault="005A63FD" w:rsidP="005A63FD">
                  <w:pPr>
                    <w:rPr>
                      <w:rFonts w:ascii="標楷體" w:eastAsia="標楷體" w:hAnsi="標楷體"/>
                    </w:rPr>
                  </w:pPr>
                  <w:r w:rsidRPr="00B77E80">
                    <w:rPr>
                      <w:rFonts w:ascii="標楷體" w:eastAsia="標楷體" w:hAnsi="標楷體" w:hint="eastAsia"/>
                    </w:rPr>
                    <w:t>如程式原始碼無法</w:t>
                  </w:r>
                  <w:r>
                    <w:rPr>
                      <w:rFonts w:ascii="標楷體" w:eastAsia="標楷體" w:hAnsi="標楷體" w:hint="eastAsia"/>
                    </w:rPr>
                    <w:t>由版控系統產出差異比對表</w:t>
                  </w:r>
                  <w:r w:rsidRPr="00B77E80">
                    <w:rPr>
                      <w:rFonts w:ascii="標楷體" w:eastAsia="標楷體" w:hAnsi="標楷體" w:hint="eastAsia"/>
                    </w:rPr>
                    <w:t>，應附上異動前及異動後紀錄畫面替代</w:t>
                  </w:r>
                  <w:r>
                    <w:rPr>
                      <w:rFonts w:ascii="標楷體" w:eastAsia="標楷體" w:hAnsi="標楷體" w:hint="eastAsia"/>
                    </w:rPr>
                    <w:t>。</w:t>
                  </w:r>
                </w:p>
                <w:p w14:paraId="79432CB9" w14:textId="77777777" w:rsidR="005A63FD" w:rsidRPr="00C12D68" w:rsidRDefault="005A63FD" w:rsidP="005A63FD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說明：</w:t>
                  </w:r>
                </w:p>
              </w:tc>
              <w:tc>
                <w:tcPr>
                  <w:tcW w:w="1701" w:type="dxa"/>
                  <w:shd w:val="clear" w:color="auto" w:fill="FBE4D5"/>
                  <w:vAlign w:val="center"/>
                </w:tcPr>
                <w:p w14:paraId="2117A6BA" w14:textId="77777777" w:rsidR="005A63FD" w:rsidRPr="004D15B1" w:rsidRDefault="005A63FD" w:rsidP="005A63FD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604" w:type="dxa"/>
                  <w:shd w:val="clear" w:color="auto" w:fill="FBE4D5"/>
                  <w:vAlign w:val="center"/>
                </w:tcPr>
                <w:p w14:paraId="2363E83E" w14:textId="77777777" w:rsidR="005A63FD" w:rsidRPr="00271C6A" w:rsidRDefault="005A63FD" w:rsidP="005A63FD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14:paraId="5AC1D0CC" w14:textId="77777777" w:rsidR="005A63FD" w:rsidRDefault="005A63FD" w:rsidP="005A63FD"/>
          <w:p w14:paraId="5874144D" w14:textId="77777777" w:rsidR="005A63FD" w:rsidRDefault="005A63FD" w:rsidP="005A63FD"/>
          <w:p w14:paraId="783BA0EA" w14:textId="77777777" w:rsidR="005A63FD" w:rsidRDefault="005A63FD" w:rsidP="005A63FD"/>
          <w:p w14:paraId="22993422" w14:textId="77777777" w:rsidR="005A63FD" w:rsidRDefault="005A63FD" w:rsidP="005A63FD"/>
          <w:p w14:paraId="6A71D165" w14:textId="77777777" w:rsidR="005A63FD" w:rsidRPr="00A35296" w:rsidRDefault="005A63FD" w:rsidP="005A63FD">
            <w:pPr>
              <w:widowControl/>
              <w:spacing w:beforeLines="50" w:before="180"/>
              <w:rPr>
                <w:rFonts w:ascii="標楷體" w:eastAsia="標楷體" w:hAnsi="標楷體"/>
              </w:rPr>
            </w:pPr>
            <w:r w:rsidRPr="00A35296">
              <w:rPr>
                <w:rFonts w:ascii="標楷體" w:eastAsia="標楷體" w:hAnsi="標楷體" w:cs="新細明體" w:hint="eastAsia"/>
                <w:szCs w:val="24"/>
              </w:rPr>
              <w:t>相關證明：</w:t>
            </w:r>
          </w:p>
          <w:p w14:paraId="2B7AEFC0" w14:textId="77777777" w:rsidR="005A63FD" w:rsidRDefault="005A63FD" w:rsidP="005A63FD">
            <w:pPr>
              <w:widowControl/>
              <w:spacing w:beforeLines="50" w:before="180"/>
              <w:rPr>
                <w:rFonts w:ascii="標楷體" w:eastAsia="標楷體" w:hAnsi="標楷體" w:cs="新細明體"/>
                <w:szCs w:val="24"/>
              </w:rPr>
            </w:pPr>
            <w:r w:rsidRPr="00A35296">
              <w:rPr>
                <w:rFonts w:ascii="標楷體" w:eastAsia="標楷體" w:hAnsi="標楷體" w:cs="新細明體" w:hint="eastAsia"/>
                <w:szCs w:val="24"/>
              </w:rPr>
              <w:t>相關證明：</w:t>
            </w:r>
          </w:p>
          <w:p w14:paraId="264C6D59" w14:textId="77777777" w:rsidR="005A63FD" w:rsidRDefault="005A63FD" w:rsidP="005A63FD">
            <w:pPr>
              <w:widowControl/>
              <w:spacing w:beforeLines="50" w:before="180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驗測目標 戰報統計查詢(</w:t>
            </w:r>
            <w:r w:rsidRPr="005E33C7">
              <w:rPr>
                <w:rFonts w:ascii="標楷體" w:eastAsia="標楷體" w:hAnsi="標楷體" w:cs="新細明體" w:hint="eastAsia"/>
                <w:color w:val="FF0000"/>
                <w:szCs w:val="24"/>
              </w:rPr>
              <w:t>統計期間截至</w:t>
            </w:r>
            <w:r>
              <w:rPr>
                <w:rFonts w:ascii="標楷體" w:eastAsia="標楷體" w:hAnsi="標楷體" w:cs="新細明體" w:hint="eastAsia"/>
                <w:color w:val="FF0000"/>
                <w:szCs w:val="24"/>
              </w:rPr>
              <w:t>排</w:t>
            </w:r>
            <w:r w:rsidRPr="005E33C7">
              <w:rPr>
                <w:rFonts w:ascii="標楷體" w:eastAsia="標楷體" w:hAnsi="標楷體" w:cs="新細明體" w:hint="eastAsia"/>
                <w:color w:val="FF0000"/>
                <w:szCs w:val="24"/>
              </w:rPr>
              <w:t>程啟動時間</w:t>
            </w:r>
            <w:r>
              <w:rPr>
                <w:rFonts w:ascii="標楷體" w:eastAsia="標楷體" w:hAnsi="標楷體" w:cs="新細明體" w:hint="eastAsia"/>
                <w:szCs w:val="24"/>
              </w:rPr>
              <w:t>)</w:t>
            </w:r>
          </w:p>
          <w:p w14:paraId="5D0BA594" w14:textId="77777777" w:rsidR="005A63FD" w:rsidRDefault="005A63FD" w:rsidP="005A63FD">
            <w:pPr>
              <w:widowControl/>
              <w:spacing w:beforeLines="50" w:before="180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驗測網址</w:t>
            </w:r>
            <w:r w:rsidRPr="005E33C7">
              <w:rPr>
                <w:rFonts w:ascii="標楷體" w:eastAsia="標楷體" w:hAnsi="標楷體" w:cs="新細明體"/>
                <w:szCs w:val="24"/>
              </w:rPr>
              <w:t>http://tb2b.518fb.com/FUBONB2B/#/login</w:t>
            </w:r>
          </w:p>
          <w:p w14:paraId="22DC0C17" w14:textId="77777777" w:rsidR="005A63FD" w:rsidRDefault="005A63FD" w:rsidP="005A63FD">
            <w:pPr>
              <w:widowControl/>
              <w:spacing w:beforeLines="50" w:before="180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1.登入EC 帳</w:t>
            </w:r>
            <w:r>
              <w:rPr>
                <w:rFonts w:ascii="標楷體" w:eastAsia="標楷體" w:hAnsi="標楷體" w:cs="新細明體"/>
                <w:szCs w:val="24"/>
              </w:rPr>
              <w:t>ectest6/</w:t>
            </w:r>
            <w:r w:rsidRPr="005E33C7">
              <w:rPr>
                <w:rFonts w:ascii="標楷體" w:eastAsia="標楷體" w:hAnsi="標楷體" w:cs="新細明體"/>
                <w:szCs w:val="24"/>
              </w:rPr>
              <w:t>fb852</w:t>
            </w:r>
            <w:r>
              <w:rPr>
                <w:rFonts w:ascii="標楷體" w:eastAsia="標楷體" w:hAnsi="標楷體" w:cs="新細明體" w:hint="eastAsia"/>
                <w:szCs w:val="24"/>
              </w:rPr>
              <w:t>8</w:t>
            </w:r>
          </w:p>
          <w:p w14:paraId="6EC8825A" w14:textId="77777777" w:rsidR="005A63FD" w:rsidRDefault="008348C5" w:rsidP="005A63FD">
            <w:pPr>
              <w:widowControl/>
              <w:spacing w:beforeLines="50" w:before="180"/>
              <w:rPr>
                <w:rFonts w:ascii="標楷體" w:eastAsia="標楷體" w:hAnsi="標楷體" w:cs="新細明體"/>
                <w:szCs w:val="24"/>
              </w:rPr>
            </w:pPr>
            <w:r w:rsidRPr="00366EDA">
              <w:rPr>
                <w:rFonts w:ascii="標楷體" w:eastAsia="標楷體" w:hAnsi="標楷體" w:cs="新細明體"/>
                <w:noProof/>
                <w:szCs w:val="24"/>
              </w:rPr>
              <w:drawing>
                <wp:inline distT="0" distB="0" distL="0" distR="0" wp14:anchorId="30BF3E01" wp14:editId="33BA8C0C">
                  <wp:extent cx="5635625" cy="2936875"/>
                  <wp:effectExtent l="0" t="0" r="0" b="0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5625" cy="293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DB926" w14:textId="77777777" w:rsidR="005A63FD" w:rsidRDefault="005A63FD" w:rsidP="005A63FD">
            <w:pPr>
              <w:widowControl/>
              <w:spacing w:beforeLines="50" w:before="180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2.漢堡選單_產險查詢專區</w:t>
            </w:r>
          </w:p>
          <w:p w14:paraId="63F4A36B" w14:textId="77777777" w:rsidR="005A63FD" w:rsidRDefault="008348C5" w:rsidP="005A63FD">
            <w:pPr>
              <w:widowControl/>
              <w:spacing w:beforeLines="50" w:before="180"/>
              <w:rPr>
                <w:rFonts w:ascii="標楷體" w:eastAsia="標楷體" w:hAnsi="標楷體" w:cs="新細明體"/>
                <w:noProof/>
                <w:szCs w:val="24"/>
              </w:rPr>
            </w:pPr>
            <w:r w:rsidRPr="00366EDA">
              <w:rPr>
                <w:rFonts w:ascii="標楷體" w:eastAsia="標楷體" w:hAnsi="標楷體" w:cs="新細明體"/>
                <w:noProof/>
                <w:szCs w:val="24"/>
              </w:rPr>
              <w:drawing>
                <wp:inline distT="0" distB="0" distL="0" distR="0" wp14:anchorId="169B807A" wp14:editId="669C932C">
                  <wp:extent cx="5767705" cy="3173730"/>
                  <wp:effectExtent l="0" t="0" r="0" b="0"/>
                  <wp:docPr id="2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705" cy="317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2E3E0D" w14:textId="77777777" w:rsidR="005A63FD" w:rsidRDefault="005A63FD" w:rsidP="005A63FD">
            <w:pPr>
              <w:rPr>
                <w:rFonts w:ascii="標楷體" w:eastAsia="標楷體"/>
                <w:szCs w:val="24"/>
              </w:rPr>
            </w:pPr>
          </w:p>
          <w:p w14:paraId="780F4E10" w14:textId="77777777" w:rsidR="005A63FD" w:rsidRDefault="005A63FD" w:rsidP="005A63FD">
            <w:pPr>
              <w:rPr>
                <w:rFonts w:ascii="標楷體" w:eastAsia="標楷體"/>
                <w:szCs w:val="24"/>
              </w:rPr>
            </w:pPr>
          </w:p>
          <w:p w14:paraId="7E32B7BE" w14:textId="77777777" w:rsidR="005A63FD" w:rsidRDefault="005A63FD" w:rsidP="005A63FD">
            <w:pPr>
              <w:rPr>
                <w:rFonts w:ascii="標楷體" w:eastAsia="標楷體"/>
                <w:szCs w:val="24"/>
              </w:rPr>
            </w:pPr>
          </w:p>
          <w:p w14:paraId="7ABFDEA5" w14:textId="77777777" w:rsidR="005A63FD" w:rsidRDefault="005A63FD" w:rsidP="005A63FD">
            <w:pPr>
              <w:widowControl/>
              <w:spacing w:beforeLines="50" w:before="180"/>
              <w:rPr>
                <w:rFonts w:ascii="標楷體" w:eastAsia="標楷體" w:hAnsi="標楷體" w:cs="新細明體"/>
                <w:noProof/>
                <w:szCs w:val="24"/>
              </w:rPr>
            </w:pPr>
            <w:r>
              <w:rPr>
                <w:rFonts w:ascii="標楷體" w:eastAsia="標楷體" w:hAnsi="標楷體" w:cs="新細明體" w:hint="eastAsia"/>
                <w:noProof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5E33C7">
              <w:rPr>
                <w:rFonts w:ascii="標楷體" w:eastAsia="標楷體" w:hAnsi="標楷體" w:cs="新細明體" w:hint="eastAsia"/>
                <w:noProof/>
                <w:szCs w:val="24"/>
              </w:rPr>
              <w:t>產險查詢專區_戰報查詢_戰報統計查詢</w:t>
            </w:r>
          </w:p>
          <w:p w14:paraId="2DCD4C10" w14:textId="77777777" w:rsidR="005A63FD" w:rsidRDefault="005A63FD" w:rsidP="005A63FD">
            <w:pPr>
              <w:widowControl/>
              <w:spacing w:beforeLines="50" w:before="180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顯示統計時間截至2021/07/01</w:t>
            </w:r>
            <w:r>
              <w:rPr>
                <w:rFonts w:ascii="標楷體" w:eastAsia="標楷體" w:hAnsi="標楷體" w:cs="新細明體"/>
                <w:szCs w:val="24"/>
              </w:rPr>
              <w:t xml:space="preserve"> </w:t>
            </w:r>
          </w:p>
          <w:p w14:paraId="37EBDFD9" w14:textId="77777777" w:rsidR="005A63FD" w:rsidRPr="00B11F11" w:rsidRDefault="005A63FD" w:rsidP="005A63FD">
            <w:pPr>
              <w:widowControl/>
              <w:spacing w:beforeLines="50" w:before="180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(確實為最近一次排程起動時間</w:t>
            </w:r>
          </w:p>
          <w:p w14:paraId="6EF76018" w14:textId="77777777" w:rsidR="005A63FD" w:rsidRDefault="008348C5" w:rsidP="005A63FD">
            <w:pPr>
              <w:widowControl/>
              <w:spacing w:beforeLines="50" w:before="180"/>
              <w:rPr>
                <w:rFonts w:ascii="標楷體" w:eastAsia="標楷體" w:hAnsi="標楷體" w:cs="新細明體"/>
                <w:szCs w:val="24"/>
              </w:rPr>
            </w:pPr>
            <w:r w:rsidRPr="00366EDA">
              <w:rPr>
                <w:rFonts w:ascii="標楷體" w:eastAsia="標楷體" w:hAnsi="標楷體" w:cs="新細明體"/>
                <w:noProof/>
                <w:szCs w:val="24"/>
              </w:rPr>
              <w:drawing>
                <wp:inline distT="0" distB="0" distL="0" distR="0" wp14:anchorId="1FC6EA6F" wp14:editId="2D1C69EF">
                  <wp:extent cx="6972300" cy="2039620"/>
                  <wp:effectExtent l="0" t="0" r="0" b="0"/>
                  <wp:docPr id="3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0" cy="203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2E77E0" w14:textId="77777777" w:rsidR="005A63FD" w:rsidRDefault="005A63FD" w:rsidP="005A63FD">
            <w:pPr>
              <w:widowControl/>
              <w:spacing w:beforeLines="50" w:before="180"/>
              <w:rPr>
                <w:rFonts w:ascii="標楷體" w:eastAsia="標楷體" w:hAnsi="標楷體" w:cs="新細明體"/>
                <w:szCs w:val="24"/>
              </w:rPr>
            </w:pPr>
          </w:p>
          <w:p w14:paraId="48B9894B" w14:textId="77777777" w:rsidR="005A63FD" w:rsidRDefault="005A63FD" w:rsidP="005A63FD">
            <w:pPr>
              <w:rPr>
                <w:rFonts w:ascii="標楷體" w:eastAsia="標楷體"/>
                <w:szCs w:val="24"/>
              </w:rPr>
            </w:pPr>
          </w:p>
          <w:p w14:paraId="10D4CF93" w14:textId="77777777" w:rsidR="005A63FD" w:rsidRDefault="005A63FD" w:rsidP="005A63FD">
            <w:pPr>
              <w:rPr>
                <w:rFonts w:ascii="標楷體" w:eastAsia="標楷體"/>
                <w:szCs w:val="24"/>
              </w:rPr>
            </w:pPr>
          </w:p>
          <w:p w14:paraId="4F2BFF43" w14:textId="77777777" w:rsidR="005A63FD" w:rsidRDefault="005A63FD" w:rsidP="005A63FD">
            <w:pPr>
              <w:rPr>
                <w:rFonts w:ascii="標楷體" w:eastAsia="標楷體"/>
                <w:szCs w:val="24"/>
              </w:rPr>
            </w:pPr>
          </w:p>
          <w:p w14:paraId="65EC8468" w14:textId="77777777" w:rsidR="005A63FD" w:rsidRDefault="005A63FD" w:rsidP="005A63FD">
            <w:pPr>
              <w:rPr>
                <w:rFonts w:ascii="標楷體" w:eastAsia="標楷體"/>
                <w:szCs w:val="24"/>
              </w:rPr>
            </w:pPr>
          </w:p>
          <w:p w14:paraId="3DA0662B" w14:textId="77777777" w:rsidR="005A63FD" w:rsidRDefault="005A63FD" w:rsidP="005A63FD">
            <w:pPr>
              <w:ind w:left="480" w:hangingChars="200" w:hanging="480"/>
              <w:rPr>
                <w:rFonts w:ascii="標楷體" w:eastAsia="標楷體"/>
                <w:szCs w:val="24"/>
              </w:rPr>
            </w:pPr>
          </w:p>
          <w:p w14:paraId="4D7C5809" w14:textId="77777777" w:rsidR="005A63FD" w:rsidRDefault="005A63FD" w:rsidP="005A63FD">
            <w:pPr>
              <w:ind w:left="480" w:hangingChars="200" w:hanging="480"/>
              <w:rPr>
                <w:rFonts w:ascii="標楷體" w:eastAsia="標楷體"/>
                <w:szCs w:val="24"/>
              </w:rPr>
            </w:pPr>
          </w:p>
          <w:p w14:paraId="364A37FF" w14:textId="77777777" w:rsidR="005A63FD" w:rsidRDefault="005A63FD" w:rsidP="005A63FD">
            <w:pPr>
              <w:ind w:left="480" w:hangingChars="200" w:hanging="480"/>
              <w:rPr>
                <w:rFonts w:ascii="標楷體" w:eastAsia="標楷體"/>
                <w:szCs w:val="24"/>
              </w:rPr>
            </w:pPr>
          </w:p>
          <w:p w14:paraId="58530C99" w14:textId="77777777" w:rsidR="005A63FD" w:rsidRDefault="005A63FD" w:rsidP="005A63FD">
            <w:pPr>
              <w:ind w:left="480" w:hangingChars="200" w:hanging="480"/>
              <w:rPr>
                <w:rFonts w:ascii="標楷體" w:eastAsia="標楷體"/>
                <w:szCs w:val="24"/>
              </w:rPr>
            </w:pPr>
          </w:p>
          <w:p w14:paraId="0517370E" w14:textId="77777777" w:rsidR="005A63FD" w:rsidRDefault="005A63FD" w:rsidP="005A63FD">
            <w:pPr>
              <w:ind w:left="480" w:hangingChars="200" w:hanging="480"/>
              <w:rPr>
                <w:rFonts w:ascii="標楷體" w:eastAsia="標楷體"/>
                <w:szCs w:val="24"/>
              </w:rPr>
            </w:pPr>
          </w:p>
          <w:p w14:paraId="66A7D605" w14:textId="77777777" w:rsidR="005A63FD" w:rsidRDefault="005A63FD" w:rsidP="005A63FD">
            <w:pPr>
              <w:ind w:left="480" w:hangingChars="200" w:hanging="480"/>
              <w:rPr>
                <w:rFonts w:ascii="標楷體" w:eastAsia="標楷體"/>
                <w:szCs w:val="24"/>
              </w:rPr>
            </w:pPr>
          </w:p>
          <w:p w14:paraId="4FCA7806" w14:textId="77777777" w:rsidR="005A63FD" w:rsidRDefault="005A63FD" w:rsidP="005A63FD">
            <w:pPr>
              <w:ind w:left="480" w:hangingChars="200" w:hanging="480"/>
              <w:rPr>
                <w:rFonts w:ascii="標楷體" w:eastAsia="標楷體"/>
                <w:szCs w:val="24"/>
              </w:rPr>
            </w:pPr>
          </w:p>
          <w:p w14:paraId="256B61D6" w14:textId="77777777" w:rsidR="005A63FD" w:rsidRDefault="005A63FD" w:rsidP="005A63FD">
            <w:pPr>
              <w:ind w:left="480" w:hangingChars="200" w:hanging="480"/>
              <w:rPr>
                <w:rFonts w:ascii="標楷體" w:eastAsia="標楷體"/>
                <w:szCs w:val="24"/>
              </w:rPr>
            </w:pPr>
          </w:p>
          <w:p w14:paraId="2395188C" w14:textId="77777777" w:rsidR="005A63FD" w:rsidRPr="00E159EB" w:rsidRDefault="005A63FD" w:rsidP="005A63FD">
            <w:pPr>
              <w:ind w:left="480" w:hangingChars="200" w:hanging="480"/>
              <w:rPr>
                <w:rFonts w:ascii="標楷體" w:eastAsia="標楷體"/>
                <w:szCs w:val="24"/>
              </w:rPr>
            </w:pPr>
          </w:p>
        </w:tc>
      </w:tr>
      <w:tr w:rsidR="005A63FD" w14:paraId="3CCF631E" w14:textId="77777777" w:rsidTr="005A63FD">
        <w:trPr>
          <w:trHeight w:val="619"/>
        </w:trPr>
        <w:tc>
          <w:tcPr>
            <w:tcW w:w="5000" w:type="pct"/>
            <w:gridSpan w:val="6"/>
            <w:shd w:val="clear" w:color="auto" w:fill="CCCCCC"/>
          </w:tcPr>
          <w:p w14:paraId="6635E642" w14:textId="77777777" w:rsidR="005A63FD" w:rsidRPr="00E8294F" w:rsidRDefault="005A63FD" w:rsidP="005A63FD">
            <w:pPr>
              <w:snapToGrid w:val="0"/>
              <w:spacing w:before="120"/>
              <w:jc w:val="center"/>
              <w:rPr>
                <w:rFonts w:ascii="標楷體" w:eastAsia="標楷體"/>
                <w:sz w:val="28"/>
                <w:szCs w:val="24"/>
              </w:rPr>
            </w:pPr>
            <w:r w:rsidRPr="00E8294F">
              <w:rPr>
                <w:rFonts w:ascii="標楷體" w:eastAsia="標楷體" w:hint="eastAsia"/>
                <w:sz w:val="28"/>
              </w:rPr>
              <w:lastRenderedPageBreak/>
              <w:t>測</w:t>
            </w:r>
            <w:r w:rsidRPr="00E8294F">
              <w:rPr>
                <w:rFonts w:ascii="標楷體" w:eastAsia="標楷體"/>
                <w:sz w:val="28"/>
              </w:rPr>
              <w:t xml:space="preserve">       </w:t>
            </w:r>
            <w:r w:rsidRPr="00E8294F">
              <w:rPr>
                <w:rFonts w:ascii="標楷體" w:eastAsia="標楷體" w:hint="eastAsia"/>
                <w:sz w:val="28"/>
              </w:rPr>
              <w:t>試</w:t>
            </w:r>
            <w:r w:rsidRPr="00E8294F">
              <w:rPr>
                <w:rFonts w:ascii="標楷體" w:eastAsia="標楷體"/>
                <w:sz w:val="28"/>
              </w:rPr>
              <w:t xml:space="preserve">       </w:t>
            </w:r>
            <w:r w:rsidRPr="00E8294F">
              <w:rPr>
                <w:rFonts w:ascii="標楷體" w:eastAsia="標楷體" w:hint="eastAsia"/>
                <w:sz w:val="28"/>
              </w:rPr>
              <w:t>人</w:t>
            </w:r>
            <w:r w:rsidRPr="00E8294F">
              <w:rPr>
                <w:rFonts w:ascii="標楷體" w:eastAsia="標楷體"/>
                <w:sz w:val="28"/>
              </w:rPr>
              <w:t xml:space="preserve">       </w:t>
            </w:r>
            <w:r w:rsidRPr="00E8294F">
              <w:rPr>
                <w:rFonts w:ascii="標楷體" w:eastAsia="標楷體" w:hint="eastAsia"/>
                <w:sz w:val="28"/>
              </w:rPr>
              <w:t>員</w:t>
            </w:r>
          </w:p>
        </w:tc>
      </w:tr>
      <w:tr w:rsidR="005A63FD" w14:paraId="3517EF16" w14:textId="77777777" w:rsidTr="005A63FD">
        <w:trPr>
          <w:cantSplit/>
          <w:trHeight w:val="803"/>
        </w:trPr>
        <w:tc>
          <w:tcPr>
            <w:tcW w:w="1073" w:type="pct"/>
            <w:vAlign w:val="center"/>
          </w:tcPr>
          <w:p w14:paraId="7B1A5A60" w14:textId="77777777" w:rsidR="005A63FD" w:rsidRDefault="005A63FD" w:rsidP="005A63FD">
            <w:pPr>
              <w:snapToGrid w:val="0"/>
              <w:spacing w:before="120"/>
              <w:jc w:val="center"/>
              <w:rPr>
                <w:rFonts w:ascii="標楷體" w:eastAsia="標楷體"/>
              </w:rPr>
            </w:pPr>
            <w:r w:rsidRPr="00E8294F">
              <w:rPr>
                <w:rFonts w:ascii="標楷體" w:eastAsia="標楷體" w:hint="eastAsia"/>
                <w:sz w:val="28"/>
                <w:szCs w:val="24"/>
              </w:rPr>
              <w:t>單</w:t>
            </w:r>
            <w:r w:rsidRPr="00E8294F">
              <w:rPr>
                <w:rFonts w:ascii="標楷體" w:eastAsia="標楷體"/>
                <w:sz w:val="28"/>
                <w:szCs w:val="24"/>
              </w:rPr>
              <w:t xml:space="preserve">   </w:t>
            </w:r>
            <w:r w:rsidRPr="00E8294F">
              <w:rPr>
                <w:rFonts w:ascii="標楷體" w:eastAsia="標楷體" w:hint="eastAsia"/>
                <w:sz w:val="28"/>
                <w:szCs w:val="24"/>
              </w:rPr>
              <w:t>位</w:t>
            </w:r>
          </w:p>
        </w:tc>
        <w:tc>
          <w:tcPr>
            <w:tcW w:w="2042" w:type="pct"/>
            <w:gridSpan w:val="3"/>
            <w:vAlign w:val="center"/>
          </w:tcPr>
          <w:p w14:paraId="3D0A04F8" w14:textId="77777777" w:rsidR="005A63FD" w:rsidRPr="00E8294F" w:rsidRDefault="005A63FD" w:rsidP="005A63FD">
            <w:pPr>
              <w:snapToGrid w:val="0"/>
              <w:spacing w:before="120"/>
              <w:jc w:val="center"/>
              <w:rPr>
                <w:rFonts w:ascii="標楷體" w:eastAsia="標楷體"/>
                <w:sz w:val="28"/>
              </w:rPr>
            </w:pPr>
            <w:r w:rsidRPr="00E8294F">
              <w:rPr>
                <w:rFonts w:ascii="標楷體" w:eastAsia="標楷體" w:hint="eastAsia"/>
                <w:sz w:val="28"/>
                <w:szCs w:val="24"/>
              </w:rPr>
              <w:t>驗收測試</w:t>
            </w:r>
            <w:r w:rsidRPr="00E8294F">
              <w:rPr>
                <w:rFonts w:ascii="標楷體" w:eastAsia="標楷體"/>
                <w:sz w:val="28"/>
                <w:szCs w:val="24"/>
              </w:rPr>
              <w:br/>
            </w:r>
            <w:r w:rsidRPr="00E8294F">
              <w:rPr>
                <w:rFonts w:ascii="標楷體" w:eastAsia="標楷體" w:hint="eastAsia"/>
                <w:sz w:val="28"/>
                <w:szCs w:val="24"/>
              </w:rPr>
              <w:t>主管簽章</w:t>
            </w:r>
          </w:p>
        </w:tc>
        <w:tc>
          <w:tcPr>
            <w:tcW w:w="1885" w:type="pct"/>
            <w:gridSpan w:val="2"/>
            <w:tcBorders>
              <w:top w:val="single" w:sz="4" w:space="0" w:color="auto"/>
            </w:tcBorders>
            <w:vAlign w:val="center"/>
          </w:tcPr>
          <w:p w14:paraId="446D6DBE" w14:textId="77777777" w:rsidR="005A63FD" w:rsidRPr="00E8294F" w:rsidRDefault="005A63FD" w:rsidP="005A63FD">
            <w:pPr>
              <w:snapToGrid w:val="0"/>
              <w:spacing w:before="120"/>
              <w:jc w:val="center"/>
              <w:rPr>
                <w:rFonts w:ascii="標楷體" w:eastAsia="標楷體"/>
                <w:sz w:val="28"/>
              </w:rPr>
            </w:pPr>
            <w:r w:rsidRPr="00E8294F">
              <w:rPr>
                <w:rFonts w:ascii="標楷體" w:eastAsia="標楷體" w:hint="eastAsia"/>
                <w:sz w:val="28"/>
                <w:szCs w:val="24"/>
              </w:rPr>
              <w:t>驗收測試</w:t>
            </w:r>
            <w:r w:rsidRPr="00E8294F">
              <w:rPr>
                <w:rFonts w:ascii="標楷體" w:eastAsia="標楷體"/>
                <w:sz w:val="28"/>
                <w:szCs w:val="24"/>
              </w:rPr>
              <w:br/>
            </w:r>
            <w:r w:rsidRPr="00E8294F">
              <w:rPr>
                <w:rFonts w:ascii="標楷體" w:eastAsia="標楷體" w:hint="eastAsia"/>
                <w:sz w:val="28"/>
                <w:szCs w:val="24"/>
              </w:rPr>
              <w:t>經辦簽章</w:t>
            </w:r>
            <w:r w:rsidRPr="00E8294F">
              <w:rPr>
                <w:rFonts w:ascii="標楷體" w:eastAsia="標楷體" w:hint="eastAsia"/>
                <w:sz w:val="28"/>
              </w:rPr>
              <w:t xml:space="preserve"> </w:t>
            </w:r>
          </w:p>
        </w:tc>
      </w:tr>
      <w:tr w:rsidR="005A63FD" w14:paraId="57E5F610" w14:textId="77777777" w:rsidTr="005A63FD">
        <w:trPr>
          <w:cantSplit/>
          <w:trHeight w:val="1631"/>
        </w:trPr>
        <w:tc>
          <w:tcPr>
            <w:tcW w:w="1072" w:type="pct"/>
          </w:tcPr>
          <w:p w14:paraId="723BE965" w14:textId="77777777" w:rsidR="005A63FD" w:rsidRDefault="005A63FD" w:rsidP="005A63FD">
            <w:pPr>
              <w:snapToGrid w:val="0"/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041" w:type="pct"/>
            <w:gridSpan w:val="3"/>
          </w:tcPr>
          <w:p w14:paraId="7F75AFB0" w14:textId="77777777" w:rsidR="005A63FD" w:rsidRDefault="005A63FD" w:rsidP="005A63FD">
            <w:pPr>
              <w:snapToGrid w:val="0"/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1885" w:type="pct"/>
            <w:gridSpan w:val="2"/>
          </w:tcPr>
          <w:p w14:paraId="60E1F7A2" w14:textId="77777777" w:rsidR="005A63FD" w:rsidRDefault="005A63FD" w:rsidP="005A63FD">
            <w:pPr>
              <w:snapToGrid w:val="0"/>
              <w:spacing w:before="120"/>
              <w:jc w:val="center"/>
              <w:rPr>
                <w:rFonts w:ascii="標楷體" w:eastAsia="標楷體"/>
              </w:rPr>
            </w:pPr>
          </w:p>
        </w:tc>
      </w:tr>
    </w:tbl>
    <w:p w14:paraId="2C1DB974" w14:textId="77777777" w:rsidR="00F05B8B" w:rsidRDefault="00F05B8B" w:rsidP="00AE4820"/>
    <w:p w14:paraId="0B60515D" w14:textId="77777777" w:rsidR="00F05B8B" w:rsidRPr="00F05B8B" w:rsidRDefault="00F05B8B" w:rsidP="00AE4820">
      <w:pPr>
        <w:rPr>
          <w:rFonts w:ascii="標楷體" w:eastAsia="標楷體" w:hAnsi="標楷體"/>
          <w:b/>
        </w:rPr>
      </w:pPr>
      <w:r>
        <w:br w:type="page"/>
      </w:r>
      <w:r w:rsidRPr="00F05B8B">
        <w:rPr>
          <w:rFonts w:ascii="標楷體" w:eastAsia="標楷體" w:hAnsi="標楷體" w:hint="eastAsia"/>
          <w:b/>
          <w:sz w:val="32"/>
        </w:rPr>
        <w:lastRenderedPageBreak/>
        <w:t>附件：</w:t>
      </w:r>
    </w:p>
    <w:p w14:paraId="091E156F" w14:textId="77777777" w:rsidR="00F05B8B" w:rsidRPr="00F05B8B" w:rsidRDefault="00F05B8B" w:rsidP="00AE482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(</w:t>
      </w:r>
      <w:r>
        <w:rPr>
          <w:rFonts w:ascii="標楷體" w:eastAsia="標楷體" w:hAnsi="標楷體" w:hint="eastAsia"/>
        </w:rPr>
        <w:t>註)若非為專案上線，可免列印本頁。</w:t>
      </w:r>
    </w:p>
    <w:tbl>
      <w:tblPr>
        <w:tblW w:w="1091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5"/>
      </w:tblGrid>
      <w:tr w:rsidR="00F05B8B" w14:paraId="2B2DE536" w14:textId="77777777" w:rsidTr="00971CE6">
        <w:tc>
          <w:tcPr>
            <w:tcW w:w="10915" w:type="dxa"/>
            <w:shd w:val="clear" w:color="auto" w:fill="auto"/>
          </w:tcPr>
          <w:p w14:paraId="62290316" w14:textId="77777777" w:rsidR="00F05B8B" w:rsidRDefault="00F05B8B" w:rsidP="00AE4820"/>
          <w:tbl>
            <w:tblPr>
              <w:tblW w:w="10655" w:type="dxa"/>
              <w:jc w:val="center"/>
              <w:tblBorders>
                <w:top w:val="single" w:sz="8" w:space="0" w:color="FF0000"/>
                <w:left w:val="single" w:sz="8" w:space="0" w:color="FF0000"/>
                <w:bottom w:val="single" w:sz="8" w:space="0" w:color="FF0000"/>
                <w:right w:val="single" w:sz="8" w:space="0" w:color="FF0000"/>
                <w:insideH w:val="single" w:sz="8" w:space="0" w:color="FF0000"/>
                <w:insideV w:val="single" w:sz="8" w:space="0" w:color="FF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5812"/>
              <w:gridCol w:w="3152"/>
            </w:tblGrid>
            <w:tr w:rsidR="00F05B8B" w:rsidRPr="00A35296" w14:paraId="6F4282E6" w14:textId="77777777" w:rsidTr="00F05B8B">
              <w:trPr>
                <w:trHeight w:val="369"/>
                <w:jc w:val="center"/>
              </w:trPr>
              <w:tc>
                <w:tcPr>
                  <w:tcW w:w="10655" w:type="dxa"/>
                  <w:gridSpan w:val="3"/>
                  <w:shd w:val="clear" w:color="auto" w:fill="F7CAAC"/>
                  <w:vAlign w:val="center"/>
                </w:tcPr>
                <w:p w14:paraId="5A6852EF" w14:textId="77777777" w:rsidR="00F05B8B" w:rsidRPr="00BE1134" w:rsidRDefault="00F05B8B" w:rsidP="00F05B8B">
                  <w:pPr>
                    <w:jc w:val="center"/>
                    <w:rPr>
                      <w:rFonts w:ascii="標楷體" w:eastAsia="標楷體" w:hAnsi="標楷體" w:cs="新細明體"/>
                      <w:b/>
                      <w:sz w:val="28"/>
                      <w:szCs w:val="24"/>
                    </w:rPr>
                  </w:pPr>
                  <w:r w:rsidRPr="00BE1134">
                    <w:rPr>
                      <w:rFonts w:ascii="標楷體" w:eastAsia="標楷體" w:hAnsi="標楷體" w:cs="新細明體" w:hint="eastAsia"/>
                      <w:b/>
                      <w:sz w:val="28"/>
                      <w:szCs w:val="24"/>
                    </w:rPr>
                    <w:t>專案上線資安檢核項目</w:t>
                  </w:r>
                </w:p>
              </w:tc>
            </w:tr>
            <w:tr w:rsidR="00F05B8B" w:rsidRPr="00A35296" w14:paraId="25649E65" w14:textId="77777777" w:rsidTr="00F05B8B">
              <w:trPr>
                <w:trHeight w:val="489"/>
                <w:jc w:val="center"/>
              </w:trPr>
              <w:tc>
                <w:tcPr>
                  <w:tcW w:w="1691" w:type="dxa"/>
                  <w:vMerge w:val="restart"/>
                  <w:shd w:val="clear" w:color="auto" w:fill="auto"/>
                  <w:vAlign w:val="center"/>
                </w:tcPr>
                <w:p w14:paraId="65A496DB" w14:textId="77777777" w:rsidR="00F05B8B" w:rsidRDefault="00F05B8B" w:rsidP="00F05B8B">
                  <w:pPr>
                    <w:jc w:val="both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應用程式</w:t>
                  </w:r>
                </w:p>
                <w:p w14:paraId="763C3F93" w14:textId="77777777" w:rsidR="00F05B8B" w:rsidRPr="002C7CBF" w:rsidRDefault="00F05B8B" w:rsidP="00F05B8B">
                  <w:pPr>
                    <w:jc w:val="both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上線</w:t>
                  </w:r>
                </w:p>
              </w:tc>
              <w:tc>
                <w:tcPr>
                  <w:tcW w:w="5812" w:type="dxa"/>
                  <w:shd w:val="clear" w:color="auto" w:fill="auto"/>
                </w:tcPr>
                <w:p w14:paraId="005FD973" w14:textId="77777777" w:rsidR="00F05B8B" w:rsidRDefault="00F05B8B" w:rsidP="00F05B8B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  <w:r>
                    <w:rPr>
                      <w:rFonts w:ascii="標楷體" w:eastAsia="標楷體" w:hAnsi="標楷體" w:cs="新細明體" w:hint="eastAsia"/>
                      <w:szCs w:val="24"/>
                    </w:rPr>
                    <w:t>黑箱-網站滲透測試(</w:t>
                  </w:r>
                  <w:r>
                    <w:rPr>
                      <w:rFonts w:ascii="標楷體" w:eastAsia="標楷體" w:hAnsi="標楷體" w:cs="新細明體"/>
                      <w:szCs w:val="24"/>
                    </w:rPr>
                    <w:t>PTW2</w:t>
                  </w:r>
                  <w:r>
                    <w:rPr>
                      <w:rFonts w:ascii="標楷體" w:eastAsia="標楷體" w:hAnsi="標楷體" w:cs="新細明體" w:hint="eastAsia"/>
                      <w:szCs w:val="24"/>
                    </w:rPr>
                    <w:t>75)</w:t>
                  </w:r>
                </w:p>
                <w:p w14:paraId="7825CBBE" w14:textId="77777777" w:rsidR="00F05B8B" w:rsidRDefault="00F05B8B" w:rsidP="00F05B8B">
                  <w:pPr>
                    <w:rPr>
                      <w:rFonts w:ascii="標楷體" w:eastAsia="標楷體"/>
                      <w:szCs w:val="24"/>
                      <w:u w:val="single"/>
                    </w:rPr>
                  </w:pPr>
                  <w:r>
                    <w:rPr>
                      <w:rFonts w:ascii="標楷體" w:eastAsia="標楷體" w:hint="eastAsia"/>
                      <w:szCs w:val="24"/>
                    </w:rPr>
                    <w:t>需求單號：</w:t>
                  </w:r>
                  <w:r>
                    <w:rPr>
                      <w:rFonts w:ascii="標楷體" w:eastAsia="標楷體"/>
                      <w:szCs w:val="24"/>
                      <w:u w:val="single"/>
                    </w:rPr>
                    <w:t xml:space="preserve">                   </w:t>
                  </w:r>
                </w:p>
                <w:p w14:paraId="5D06365A" w14:textId="77777777" w:rsidR="00F05B8B" w:rsidRDefault="00F05B8B" w:rsidP="00F05B8B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□ 全通過</w:t>
                  </w:r>
                  <w:r>
                    <w:rPr>
                      <w:rFonts w:ascii="標楷體" w:eastAsia="標楷體" w:hAnsi="標楷體"/>
                      <w:szCs w:val="24"/>
                    </w:rPr>
                    <w:tab/>
                  </w:r>
                  <w:r>
                    <w:rPr>
                      <w:rFonts w:ascii="標楷體" w:eastAsia="標楷體" w:hAnsi="標楷體"/>
                      <w:szCs w:val="24"/>
                    </w:rPr>
                    <w:tab/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□ 未</w:t>
                  </w:r>
                  <w:r w:rsidRPr="0034284D">
                    <w:rPr>
                      <w:rFonts w:ascii="標楷體" w:eastAsia="標楷體" w:hAnsi="標楷體" w:hint="eastAsia"/>
                      <w:szCs w:val="24"/>
                    </w:rPr>
                    <w:t>通過(禁止</w:t>
                  </w:r>
                  <w:r w:rsidRPr="0034284D">
                    <w:rPr>
                      <w:rFonts w:ascii="標楷體" w:eastAsia="標楷體" w:hAnsi="標楷體" w:cs="新細明體" w:hint="eastAsia"/>
                      <w:szCs w:val="24"/>
                    </w:rPr>
                    <w:t>上線)</w:t>
                  </w:r>
                </w:p>
                <w:p w14:paraId="52600C5C" w14:textId="77777777" w:rsidR="00F05B8B" w:rsidRDefault="00F05B8B" w:rsidP="00F05B8B">
                  <w:pPr>
                    <w:ind w:left="365" w:hangingChars="152" w:hanging="365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□ 部分通過，未通過部分，提供</w:t>
                  </w:r>
                  <w:r>
                    <w:rPr>
                      <w:rFonts w:ascii="標楷體" w:eastAsia="標楷體" w:hAnsi="標楷體" w:hint="eastAsia"/>
                    </w:rPr>
                    <w:t>例外管理暨資安管控簽呈、或與廠商及資安科評估後文件說明</w:t>
                  </w:r>
                </w:p>
                <w:p w14:paraId="49C71451" w14:textId="77777777" w:rsidR="00F05B8B" w:rsidRPr="003F1B8A" w:rsidRDefault="00F05B8B" w:rsidP="00F05B8B">
                  <w:pPr>
                    <w:rPr>
                      <w:rFonts w:ascii="標楷體" w:eastAsia="標楷體"/>
                      <w:szCs w:val="24"/>
                      <w:u w:val="single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□ 非應用程式上線</w:t>
                  </w:r>
                </w:p>
              </w:tc>
              <w:tc>
                <w:tcPr>
                  <w:tcW w:w="3152" w:type="dxa"/>
                  <w:vMerge w:val="restart"/>
                  <w:shd w:val="clear" w:color="auto" w:fill="auto"/>
                </w:tcPr>
                <w:p w14:paraId="75633AAB" w14:textId="77777777" w:rsidR="00F05B8B" w:rsidRDefault="00F05B8B" w:rsidP="00F05B8B">
                  <w:pPr>
                    <w:jc w:val="both"/>
                    <w:rPr>
                      <w:rFonts w:ascii="標楷體" w:eastAsia="標楷體" w:hAnsi="標楷體"/>
                      <w:sz w:val="28"/>
                      <w:szCs w:val="24"/>
                    </w:rPr>
                  </w:pPr>
                </w:p>
                <w:p w14:paraId="7ACEAAC1" w14:textId="77777777" w:rsidR="00F05B8B" w:rsidRDefault="00F05B8B" w:rsidP="00F05B8B">
                  <w:pPr>
                    <w:jc w:val="both"/>
                    <w:rPr>
                      <w:rFonts w:ascii="標楷體" w:eastAsia="標楷體" w:hAnsi="標楷體"/>
                      <w:sz w:val="28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4"/>
                    </w:rPr>
                    <w:t>資安科審核：</w:t>
                  </w:r>
                </w:p>
                <w:p w14:paraId="65799909" w14:textId="77777777" w:rsidR="00F05B8B" w:rsidRPr="00BE1134" w:rsidRDefault="00F05B8B" w:rsidP="00F05B8B">
                  <w:pPr>
                    <w:ind w:firstLineChars="100" w:firstLine="280"/>
                    <w:jc w:val="both"/>
                    <w:rPr>
                      <w:rFonts w:ascii="標楷體" w:eastAsia="標楷體" w:hAnsi="標楷體"/>
                      <w:sz w:val="28"/>
                      <w:szCs w:val="24"/>
                    </w:rPr>
                  </w:pPr>
                </w:p>
                <w:p w14:paraId="04F0CFE8" w14:textId="77777777" w:rsidR="00F05B8B" w:rsidRPr="00A35296" w:rsidRDefault="00F05B8B" w:rsidP="00F05B8B">
                  <w:pPr>
                    <w:ind w:firstLineChars="100" w:firstLine="280"/>
                    <w:jc w:val="both"/>
                    <w:rPr>
                      <w:rFonts w:ascii="標楷體" w:eastAsia="標楷體" w:hAnsi="標楷體" w:cs="新細明體"/>
                      <w:szCs w:val="24"/>
                    </w:rPr>
                  </w:pPr>
                  <w:r w:rsidRPr="004A16A7">
                    <w:rPr>
                      <w:rFonts w:ascii="標楷體" w:eastAsia="標楷體" w:hAnsi="標楷體" w:hint="eastAsia"/>
                      <w:sz w:val="28"/>
                      <w:szCs w:val="24"/>
                    </w:rPr>
                    <w:t>□</w:t>
                  </w:r>
                  <w:r w:rsidRPr="004A16A7">
                    <w:rPr>
                      <w:rFonts w:ascii="標楷體" w:eastAsia="標楷體" w:hint="eastAsia"/>
                      <w:sz w:val="28"/>
                      <w:szCs w:val="24"/>
                    </w:rPr>
                    <w:t xml:space="preserve">符合 </w:t>
                  </w:r>
                  <w:r w:rsidRPr="004A16A7">
                    <w:rPr>
                      <w:rFonts w:ascii="標楷體" w:eastAsia="標楷體"/>
                      <w:sz w:val="28"/>
                      <w:szCs w:val="24"/>
                    </w:rPr>
                    <w:t xml:space="preserve">    </w:t>
                  </w:r>
                  <w:r w:rsidRPr="004A16A7">
                    <w:rPr>
                      <w:rFonts w:ascii="標楷體" w:eastAsia="標楷體" w:hAnsi="標楷體" w:hint="eastAsia"/>
                      <w:sz w:val="28"/>
                      <w:szCs w:val="24"/>
                    </w:rPr>
                    <w:t>□</w:t>
                  </w:r>
                  <w:r w:rsidRPr="004A16A7">
                    <w:rPr>
                      <w:rFonts w:ascii="標楷體" w:eastAsia="標楷體" w:hint="eastAsia"/>
                      <w:sz w:val="28"/>
                      <w:szCs w:val="24"/>
                    </w:rPr>
                    <w:t>不符合</w:t>
                  </w:r>
                </w:p>
              </w:tc>
            </w:tr>
            <w:tr w:rsidR="00F05B8B" w:rsidRPr="00A35296" w14:paraId="10985C33" w14:textId="77777777" w:rsidTr="00F05B8B">
              <w:trPr>
                <w:trHeight w:val="489"/>
                <w:jc w:val="center"/>
              </w:trPr>
              <w:tc>
                <w:tcPr>
                  <w:tcW w:w="1691" w:type="dxa"/>
                  <w:vMerge/>
                  <w:shd w:val="clear" w:color="auto" w:fill="auto"/>
                </w:tcPr>
                <w:p w14:paraId="201D5B7D" w14:textId="77777777" w:rsidR="00F05B8B" w:rsidRPr="00830F5D" w:rsidRDefault="00F05B8B" w:rsidP="00F05B8B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5812" w:type="dxa"/>
                  <w:shd w:val="clear" w:color="auto" w:fill="auto"/>
                </w:tcPr>
                <w:p w14:paraId="214B993D" w14:textId="77777777" w:rsidR="00F05B8B" w:rsidRDefault="00F05B8B" w:rsidP="00F05B8B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  <w:r>
                    <w:rPr>
                      <w:rFonts w:ascii="標楷體" w:eastAsia="標楷體" w:hAnsi="標楷體" w:cs="新細明體" w:hint="eastAsia"/>
                      <w:szCs w:val="24"/>
                    </w:rPr>
                    <w:t>白箱-程式源碼掃描(</w:t>
                  </w:r>
                  <w:r>
                    <w:rPr>
                      <w:rFonts w:ascii="標楷體" w:eastAsia="標楷體" w:hAnsi="標楷體" w:cs="新細明體"/>
                      <w:szCs w:val="24"/>
                    </w:rPr>
                    <w:t>PTW2</w:t>
                  </w:r>
                  <w:r>
                    <w:rPr>
                      <w:rFonts w:ascii="標楷體" w:eastAsia="標楷體" w:hAnsi="標楷體" w:cs="新細明體" w:hint="eastAsia"/>
                      <w:szCs w:val="24"/>
                    </w:rPr>
                    <w:t>48)</w:t>
                  </w:r>
                </w:p>
                <w:p w14:paraId="6C426FEE" w14:textId="77777777" w:rsidR="00F05B8B" w:rsidRDefault="00F05B8B" w:rsidP="00F05B8B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int="eastAsia"/>
                      <w:szCs w:val="24"/>
                    </w:rPr>
                    <w:t>需求單號：</w:t>
                  </w:r>
                  <w:r>
                    <w:rPr>
                      <w:rFonts w:ascii="標楷體" w:eastAsia="標楷體"/>
                      <w:szCs w:val="24"/>
                      <w:u w:val="single"/>
                    </w:rPr>
                    <w:t xml:space="preserve">                   </w:t>
                  </w:r>
                  <w:r>
                    <w:rPr>
                      <w:rFonts w:ascii="標楷體" w:eastAsia="標楷體"/>
                      <w:szCs w:val="24"/>
                      <w:u w:val="single"/>
                    </w:rPr>
                    <w:br/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□ 全通過</w:t>
                  </w:r>
                  <w:r>
                    <w:rPr>
                      <w:rFonts w:ascii="標楷體" w:eastAsia="標楷體" w:hAnsi="標楷體"/>
                      <w:szCs w:val="24"/>
                    </w:rPr>
                    <w:tab/>
                  </w:r>
                  <w:r>
                    <w:rPr>
                      <w:rFonts w:ascii="標楷體" w:eastAsia="標楷體" w:hAnsi="標楷體"/>
                      <w:szCs w:val="24"/>
                    </w:rPr>
                    <w:tab/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□ 未通過</w:t>
                  </w:r>
                  <w:r w:rsidRPr="0034284D">
                    <w:rPr>
                      <w:rFonts w:ascii="標楷體" w:eastAsia="標楷體" w:hAnsi="標楷體" w:hint="eastAsia"/>
                      <w:szCs w:val="24"/>
                    </w:rPr>
                    <w:t>(禁止</w:t>
                  </w:r>
                  <w:r w:rsidRPr="0034284D">
                    <w:rPr>
                      <w:rFonts w:ascii="標楷體" w:eastAsia="標楷體" w:hAnsi="標楷體" w:cs="新細明體" w:hint="eastAsia"/>
                      <w:szCs w:val="24"/>
                    </w:rPr>
                    <w:t>上線)</w:t>
                  </w:r>
                </w:p>
                <w:p w14:paraId="4BCCF532" w14:textId="77777777" w:rsidR="00F05B8B" w:rsidRDefault="00F05B8B" w:rsidP="00F05B8B">
                  <w:pPr>
                    <w:ind w:left="365" w:hangingChars="152" w:hanging="365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□ 部分通過，未通過部分，有提供</w:t>
                  </w:r>
                  <w:r>
                    <w:rPr>
                      <w:rFonts w:ascii="標楷體" w:eastAsia="標楷體" w:hAnsi="標楷體" w:hint="eastAsia"/>
                    </w:rPr>
                    <w:t>例外管理暨資安管控簽呈、或與廠商及資安科評估後文件說明</w:t>
                  </w:r>
                </w:p>
                <w:p w14:paraId="10E76332" w14:textId="77777777" w:rsidR="00F05B8B" w:rsidRPr="004A16A7" w:rsidRDefault="00F05B8B" w:rsidP="00F05B8B">
                  <w:pPr>
                    <w:ind w:left="365" w:hangingChars="152" w:hanging="365"/>
                    <w:rPr>
                      <w:rFonts w:ascii="標楷體" w:eastAsia="標楷體"/>
                      <w:szCs w:val="24"/>
                      <w:u w:val="single"/>
                    </w:rPr>
                  </w:pPr>
                  <w:r w:rsidRPr="008B28B4">
                    <w:rPr>
                      <w:rFonts w:ascii="標楷體" w:eastAsia="標楷體" w:hAnsi="標楷體" w:hint="eastAsia"/>
                      <w:szCs w:val="24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 xml:space="preserve"> 非第一類對外服務主機</w:t>
                  </w:r>
                </w:p>
                <w:p w14:paraId="17D53B73" w14:textId="77777777" w:rsidR="00F05B8B" w:rsidRPr="003F1B8A" w:rsidRDefault="00F05B8B" w:rsidP="00F05B8B">
                  <w:pPr>
                    <w:rPr>
                      <w:rFonts w:ascii="標楷體" w:eastAsia="標楷體"/>
                      <w:szCs w:val="24"/>
                      <w:u w:val="single"/>
                    </w:rPr>
                  </w:pPr>
                  <w:r w:rsidRPr="008B28B4">
                    <w:rPr>
                      <w:rFonts w:ascii="標楷體" w:eastAsia="標楷體" w:hAnsi="標楷體" w:hint="eastAsia"/>
                      <w:szCs w:val="24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 xml:space="preserve"> 非應用程式上線</w:t>
                  </w:r>
                </w:p>
              </w:tc>
              <w:tc>
                <w:tcPr>
                  <w:tcW w:w="3152" w:type="dxa"/>
                  <w:vMerge/>
                  <w:shd w:val="clear" w:color="auto" w:fill="F6E7EA"/>
                  <w:vAlign w:val="center"/>
                </w:tcPr>
                <w:p w14:paraId="6A566CC9" w14:textId="77777777" w:rsidR="00F05B8B" w:rsidRPr="00A35296" w:rsidRDefault="00F05B8B" w:rsidP="00F05B8B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</w:tr>
            <w:tr w:rsidR="00F05B8B" w:rsidRPr="00A35296" w14:paraId="47E20815" w14:textId="77777777" w:rsidTr="00F05B8B">
              <w:trPr>
                <w:trHeight w:val="489"/>
                <w:jc w:val="center"/>
              </w:trPr>
              <w:tc>
                <w:tcPr>
                  <w:tcW w:w="1691" w:type="dxa"/>
                  <w:vMerge/>
                  <w:shd w:val="clear" w:color="auto" w:fill="auto"/>
                </w:tcPr>
                <w:p w14:paraId="4015C9B3" w14:textId="77777777" w:rsidR="00F05B8B" w:rsidRPr="00830F5D" w:rsidRDefault="00F05B8B" w:rsidP="00F05B8B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5812" w:type="dxa"/>
                  <w:shd w:val="clear" w:color="auto" w:fill="auto"/>
                </w:tcPr>
                <w:p w14:paraId="1EE7A235" w14:textId="77777777" w:rsidR="00F05B8B" w:rsidRDefault="00F05B8B" w:rsidP="00F05B8B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  <w:r>
                    <w:rPr>
                      <w:rFonts w:ascii="標楷體" w:eastAsia="標楷體" w:hAnsi="標楷體" w:cs="新細明體"/>
                      <w:szCs w:val="24"/>
                    </w:rPr>
                    <w:t>FileWatch</w:t>
                  </w:r>
                  <w:r>
                    <w:rPr>
                      <w:rFonts w:ascii="標楷體" w:eastAsia="標楷體" w:hAnsi="標楷體" w:cs="新細明體" w:hint="eastAsia"/>
                      <w:szCs w:val="24"/>
                    </w:rPr>
                    <w:t>檔案監控</w:t>
                  </w:r>
                  <w:r>
                    <w:rPr>
                      <w:rFonts w:ascii="標楷體" w:eastAsia="標楷體" w:hAnsi="標楷體" w:cs="新細明體"/>
                      <w:szCs w:val="24"/>
                    </w:rPr>
                    <w:t>(PTW256</w:t>
                  </w:r>
                  <w:r>
                    <w:rPr>
                      <w:rFonts w:ascii="標楷體" w:eastAsia="標楷體" w:hAnsi="標楷體" w:cs="新細明體" w:hint="eastAsia"/>
                      <w:szCs w:val="24"/>
                    </w:rPr>
                    <w:t>)</w:t>
                  </w:r>
                </w:p>
                <w:p w14:paraId="37469E5A" w14:textId="77777777" w:rsidR="00F05B8B" w:rsidRDefault="00F05B8B" w:rsidP="00F05B8B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int="eastAsia"/>
                      <w:szCs w:val="24"/>
                    </w:rPr>
                    <w:t>需求單號：</w:t>
                  </w:r>
                  <w:r>
                    <w:rPr>
                      <w:rFonts w:ascii="標楷體" w:eastAsia="標楷體"/>
                      <w:szCs w:val="24"/>
                      <w:u w:val="single"/>
                    </w:rPr>
                    <w:t xml:space="preserve">                   </w:t>
                  </w:r>
                  <w:r>
                    <w:rPr>
                      <w:rFonts w:ascii="標楷體" w:eastAsia="標楷體"/>
                      <w:szCs w:val="24"/>
                      <w:u w:val="single"/>
                    </w:rPr>
                    <w:br/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□ 全通過</w:t>
                  </w:r>
                  <w:r>
                    <w:rPr>
                      <w:rFonts w:ascii="標楷體" w:eastAsia="標楷體" w:hAnsi="標楷體"/>
                      <w:szCs w:val="24"/>
                    </w:rPr>
                    <w:tab/>
                  </w:r>
                  <w:r>
                    <w:rPr>
                      <w:rFonts w:ascii="標楷體" w:eastAsia="標楷體" w:hAnsi="標楷體"/>
                      <w:szCs w:val="24"/>
                    </w:rPr>
                    <w:tab/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□ 未通過</w:t>
                  </w:r>
                  <w:r w:rsidRPr="0034284D">
                    <w:rPr>
                      <w:rFonts w:ascii="標楷體" w:eastAsia="標楷體" w:hAnsi="標楷體" w:hint="eastAsia"/>
                      <w:szCs w:val="24"/>
                    </w:rPr>
                    <w:t>(禁止</w:t>
                  </w:r>
                  <w:r w:rsidRPr="0034284D">
                    <w:rPr>
                      <w:rFonts w:ascii="標楷體" w:eastAsia="標楷體" w:hAnsi="標楷體" w:cs="新細明體" w:hint="eastAsia"/>
                      <w:szCs w:val="24"/>
                    </w:rPr>
                    <w:t>上線)</w:t>
                  </w:r>
                </w:p>
                <w:p w14:paraId="2B35A708" w14:textId="77777777" w:rsidR="00F05B8B" w:rsidRPr="004A16A7" w:rsidRDefault="00F05B8B" w:rsidP="00F05B8B">
                  <w:pPr>
                    <w:ind w:left="365" w:hangingChars="152" w:hanging="365"/>
                    <w:rPr>
                      <w:rFonts w:ascii="標楷體" w:eastAsia="標楷體"/>
                      <w:szCs w:val="24"/>
                      <w:u w:val="single"/>
                    </w:rPr>
                  </w:pPr>
                  <w:r w:rsidRPr="008B28B4">
                    <w:rPr>
                      <w:rFonts w:ascii="標楷體" w:eastAsia="標楷體" w:hAnsi="標楷體" w:hint="eastAsia"/>
                      <w:szCs w:val="24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 xml:space="preserve"> 非第一類對外服務主機</w:t>
                  </w:r>
                </w:p>
                <w:p w14:paraId="4455AA8F" w14:textId="77777777" w:rsidR="00F05B8B" w:rsidRDefault="00F05B8B" w:rsidP="00F05B8B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  <w:r w:rsidRPr="008B28B4">
                    <w:rPr>
                      <w:rFonts w:ascii="標楷體" w:eastAsia="標楷體" w:hAnsi="標楷體" w:hint="eastAsia"/>
                      <w:szCs w:val="24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 xml:space="preserve"> 非應用程式上線</w:t>
                  </w:r>
                </w:p>
              </w:tc>
              <w:tc>
                <w:tcPr>
                  <w:tcW w:w="3152" w:type="dxa"/>
                  <w:vMerge/>
                  <w:shd w:val="clear" w:color="auto" w:fill="F6E7EA"/>
                  <w:vAlign w:val="center"/>
                </w:tcPr>
                <w:p w14:paraId="257D02D2" w14:textId="77777777" w:rsidR="00F05B8B" w:rsidRPr="00A35296" w:rsidRDefault="00F05B8B" w:rsidP="00F05B8B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</w:tr>
            <w:tr w:rsidR="00F05B8B" w:rsidRPr="00A35296" w14:paraId="7050C43E" w14:textId="77777777" w:rsidTr="00F05B8B">
              <w:trPr>
                <w:trHeight w:val="489"/>
                <w:jc w:val="center"/>
              </w:trPr>
              <w:tc>
                <w:tcPr>
                  <w:tcW w:w="1691" w:type="dxa"/>
                  <w:shd w:val="clear" w:color="auto" w:fill="auto"/>
                  <w:vAlign w:val="center"/>
                </w:tcPr>
                <w:p w14:paraId="455CE6A5" w14:textId="77777777" w:rsidR="00F05B8B" w:rsidRDefault="00F05B8B" w:rsidP="00F05B8B">
                  <w:pPr>
                    <w:jc w:val="both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行動應用APP</w:t>
                  </w:r>
                </w:p>
                <w:p w14:paraId="180919B1" w14:textId="77777777" w:rsidR="00F05B8B" w:rsidRPr="00830F5D" w:rsidRDefault="00F05B8B" w:rsidP="00F05B8B">
                  <w:pPr>
                    <w:jc w:val="both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上線</w:t>
                  </w:r>
                </w:p>
              </w:tc>
              <w:tc>
                <w:tcPr>
                  <w:tcW w:w="5812" w:type="dxa"/>
                  <w:shd w:val="clear" w:color="auto" w:fill="auto"/>
                </w:tcPr>
                <w:p w14:paraId="302B554C" w14:textId="77777777" w:rsidR="00F05B8B" w:rsidRDefault="00F05B8B" w:rsidP="00F05B8B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  <w:r>
                    <w:rPr>
                      <w:rFonts w:ascii="標楷體" w:eastAsia="標楷體" w:hAnsi="標楷體" w:cs="新細明體" w:hint="eastAsia"/>
                      <w:szCs w:val="24"/>
                    </w:rPr>
                    <w:t>提供符合工業局之APP檢測廠商所產出之「行動應用APP資安檢測服務檢測結果報告」</w:t>
                  </w:r>
                </w:p>
                <w:p w14:paraId="09740EB8" w14:textId="77777777" w:rsidR="00F05B8B" w:rsidRDefault="00F05B8B" w:rsidP="00F05B8B">
                  <w:pPr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□ 全通過</w:t>
                  </w:r>
                  <w:r>
                    <w:rPr>
                      <w:rFonts w:ascii="標楷體" w:eastAsia="標楷體" w:hAnsi="標楷體"/>
                      <w:szCs w:val="24"/>
                    </w:rPr>
                    <w:tab/>
                  </w:r>
                  <w:r>
                    <w:rPr>
                      <w:rFonts w:ascii="標楷體" w:eastAsia="標楷體" w:hAnsi="標楷體"/>
                      <w:szCs w:val="24"/>
                    </w:rPr>
                    <w:tab/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□ 未通過</w:t>
                  </w:r>
                  <w:r w:rsidRPr="0034284D">
                    <w:rPr>
                      <w:rFonts w:ascii="標楷體" w:eastAsia="標楷體" w:hAnsi="標楷體" w:hint="eastAsia"/>
                      <w:szCs w:val="24"/>
                    </w:rPr>
                    <w:t>(禁止</w:t>
                  </w:r>
                  <w:r w:rsidRPr="0034284D">
                    <w:rPr>
                      <w:rFonts w:ascii="標楷體" w:eastAsia="標楷體" w:hAnsi="標楷體" w:cs="新細明體" w:hint="eastAsia"/>
                      <w:szCs w:val="24"/>
                    </w:rPr>
                    <w:t>上線)</w:t>
                  </w:r>
                </w:p>
                <w:p w14:paraId="44654E9C" w14:textId="77777777" w:rsidR="00F05B8B" w:rsidRPr="004A16A7" w:rsidRDefault="00F05B8B" w:rsidP="00F05B8B">
                  <w:pPr>
                    <w:ind w:left="379" w:hangingChars="158" w:hanging="379"/>
                    <w:rPr>
                      <w:rFonts w:ascii="標楷體" w:eastAsia="標楷體"/>
                      <w:szCs w:val="24"/>
                      <w:u w:val="single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□ 部分通過，未通過部分，提供</w:t>
                  </w:r>
                  <w:r>
                    <w:rPr>
                      <w:rFonts w:ascii="標楷體" w:eastAsia="標楷體" w:hAnsi="標楷體" w:hint="eastAsia"/>
                    </w:rPr>
                    <w:t>例外管理暨資安管控簽呈、或與廠商及資安科評估後文件說明</w:t>
                  </w:r>
                </w:p>
                <w:p w14:paraId="7D857F20" w14:textId="77777777" w:rsidR="00F05B8B" w:rsidRDefault="00F05B8B" w:rsidP="00F05B8B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  <w:r w:rsidRPr="008B28B4">
                    <w:rPr>
                      <w:rFonts w:ascii="標楷體" w:eastAsia="標楷體" w:hAnsi="標楷體" w:hint="eastAsia"/>
                      <w:szCs w:val="24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 xml:space="preserve"> 非行動應用A</w:t>
                  </w:r>
                  <w:r>
                    <w:rPr>
                      <w:rFonts w:ascii="標楷體" w:eastAsia="標楷體" w:hAnsi="標楷體"/>
                      <w:szCs w:val="24"/>
                    </w:rPr>
                    <w:t>PP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上線</w:t>
                  </w:r>
                </w:p>
              </w:tc>
              <w:tc>
                <w:tcPr>
                  <w:tcW w:w="3152" w:type="dxa"/>
                  <w:vMerge/>
                  <w:shd w:val="clear" w:color="auto" w:fill="F6E7EA"/>
                  <w:vAlign w:val="center"/>
                </w:tcPr>
                <w:p w14:paraId="056AE145" w14:textId="77777777" w:rsidR="00F05B8B" w:rsidRPr="00A35296" w:rsidRDefault="00F05B8B" w:rsidP="00F05B8B">
                  <w:pPr>
                    <w:rPr>
                      <w:rFonts w:ascii="標楷體" w:eastAsia="標楷體" w:hAnsi="標楷體" w:cs="新細明體"/>
                      <w:szCs w:val="24"/>
                    </w:rPr>
                  </w:pPr>
                </w:p>
              </w:tc>
            </w:tr>
            <w:tr w:rsidR="00F05B8B" w:rsidRPr="00A35296" w14:paraId="4C2DA4F9" w14:textId="77777777" w:rsidTr="00F05B8B">
              <w:trPr>
                <w:trHeight w:val="489"/>
                <w:jc w:val="center"/>
              </w:trPr>
              <w:tc>
                <w:tcPr>
                  <w:tcW w:w="10655" w:type="dxa"/>
                  <w:gridSpan w:val="3"/>
                  <w:shd w:val="clear" w:color="auto" w:fill="FFFFFF"/>
                </w:tcPr>
                <w:p w14:paraId="658576DB" w14:textId="77777777" w:rsidR="00F05B8B" w:rsidRPr="008B28B4" w:rsidRDefault="00F05B8B" w:rsidP="00F05B8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註：上線前列印IT測試報告，由資安科人員檢核蓋章後掃描PDF檔附於上線需求單中，未附相關資安需求單號或未經資安科檢核者將予以退回上線申請。</w:t>
                  </w:r>
                </w:p>
              </w:tc>
            </w:tr>
          </w:tbl>
          <w:p w14:paraId="0E1EB023" w14:textId="77777777" w:rsidR="00F05B8B" w:rsidRPr="00F05B8B" w:rsidRDefault="00F05B8B" w:rsidP="00AE4820"/>
          <w:p w14:paraId="4A57F3B9" w14:textId="77777777" w:rsidR="00F05B8B" w:rsidRDefault="00F05B8B" w:rsidP="00AE4820"/>
        </w:tc>
      </w:tr>
    </w:tbl>
    <w:p w14:paraId="1ABF1CC4" w14:textId="77777777" w:rsidR="00F05B8B" w:rsidRPr="00F05B8B" w:rsidRDefault="00F05B8B" w:rsidP="00AE4820"/>
    <w:sectPr w:rsidR="00F05B8B" w:rsidRPr="00F05B8B" w:rsidSect="009135A3">
      <w:headerReference w:type="default" r:id="rId13"/>
      <w:footerReference w:type="even" r:id="rId14"/>
      <w:footerReference w:type="default" r:id="rId15"/>
      <w:pgSz w:w="11906" w:h="16838"/>
      <w:pgMar w:top="152" w:right="386" w:bottom="360" w:left="540" w:header="14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DE899" w14:textId="77777777" w:rsidR="0040494B" w:rsidRDefault="0040494B">
      <w:r>
        <w:separator/>
      </w:r>
    </w:p>
  </w:endnote>
  <w:endnote w:type="continuationSeparator" w:id="0">
    <w:p w14:paraId="6A2B8AC7" w14:textId="77777777" w:rsidR="0040494B" w:rsidRDefault="0040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BF0E1" w14:textId="77777777" w:rsidR="0064327E" w:rsidRDefault="0064327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4F4B4B0" w14:textId="77777777" w:rsidR="0064327E" w:rsidRDefault="006432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7A909" w14:textId="77777777" w:rsidR="0064327E" w:rsidRDefault="0064327E">
    <w:pPr>
      <w:pStyle w:val="a5"/>
      <w:framePr w:wrap="around" w:vAnchor="text" w:hAnchor="margin" w:xAlign="center" w:y="1"/>
      <w:rPr>
        <w:rStyle w:val="a6"/>
      </w:rPr>
    </w:pPr>
    <w:r>
      <w:rPr>
        <w:rStyle w:val="a6"/>
        <w:rFonts w:hint="eastAsia"/>
      </w:rPr>
      <w:t>-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A63FD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  <w:rFonts w:hint="eastAsia"/>
      </w:rPr>
      <w:t>-</w:t>
    </w:r>
  </w:p>
  <w:p w14:paraId="1BEC806F" w14:textId="77777777" w:rsidR="0064327E" w:rsidRPr="00105B71" w:rsidRDefault="0064327E">
    <w:pPr>
      <w:pStyle w:val="a5"/>
      <w:ind w:right="200"/>
      <w:jc w:val="both"/>
      <w:rPr>
        <w:rFonts w:eastAsia="標楷體"/>
      </w:rPr>
    </w:pPr>
    <w:bookmarkStart w:id="0" w:name="OLE_LINK2"/>
    <w:r>
      <w:rPr>
        <w:rFonts w:eastAsia="標楷體" w:hint="eastAsia"/>
      </w:rPr>
      <w:t>版本：</w:t>
    </w:r>
    <w:r w:rsidR="003C5687">
      <w:rPr>
        <w:rFonts w:eastAsia="標楷體" w:hint="eastAsia"/>
      </w:rPr>
      <w:t xml:space="preserve">E </w:t>
    </w:r>
    <w:r w:rsidR="005A79EA">
      <w:rPr>
        <w:rFonts w:eastAsia="標楷體"/>
      </w:rPr>
      <w:t xml:space="preserve">   </w:t>
    </w:r>
    <w:r>
      <w:rPr>
        <w:rFonts w:eastAsia="標楷體" w:hint="eastAsia"/>
      </w:rPr>
      <w:t xml:space="preserve">                                                                     </w:t>
    </w:r>
    <w:r w:rsidRPr="00D51B47">
      <w:rPr>
        <w:rFonts w:ascii="標楷體" w:eastAsia="標楷體" w:hAnsi="標楷體" w:hint="eastAsia"/>
      </w:rPr>
      <w:t xml:space="preserve"> </w:t>
    </w:r>
    <w:r>
      <w:rPr>
        <w:rFonts w:ascii="標楷體" w:eastAsia="標楷體" w:hAnsi="標楷體" w:hint="eastAsia"/>
      </w:rPr>
      <w:t xml:space="preserve">        </w:t>
    </w:r>
    <w:r w:rsidRPr="000D402A">
      <w:rPr>
        <w:rFonts w:eastAsia="標楷體" w:hint="eastAsia"/>
      </w:rPr>
      <w:t>產險</w:t>
    </w:r>
    <w:r w:rsidRPr="000D402A">
      <w:rPr>
        <w:rFonts w:eastAsia="標楷體" w:hint="eastAsia"/>
      </w:rPr>
      <w:t>-A-D007</w:t>
    </w:r>
    <w:r w:rsidRPr="0079631E">
      <w:rPr>
        <w:rFonts w:eastAsia="標楷體"/>
      </w:rPr>
      <w:t>-0</w:t>
    </w:r>
    <w:bookmarkEnd w:id="0"/>
    <w:r>
      <w:rPr>
        <w:rFonts w:eastAsia="標楷體" w:hint="eastAsi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8FD4A" w14:textId="77777777" w:rsidR="0040494B" w:rsidRDefault="0040494B">
      <w:r>
        <w:separator/>
      </w:r>
    </w:p>
  </w:footnote>
  <w:footnote w:type="continuationSeparator" w:id="0">
    <w:p w14:paraId="222545E7" w14:textId="77777777" w:rsidR="0040494B" w:rsidRDefault="00404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A9401" w14:textId="77777777" w:rsidR="0064327E" w:rsidRDefault="0064327E">
    <w:pPr>
      <w:ind w:left="8640" w:hangingChars="3600" w:hanging="8640"/>
      <w:rPr>
        <w:rFonts w:eastAsia="標楷體"/>
        <w:sz w:val="40"/>
        <w:szCs w:val="40"/>
      </w:rPr>
    </w:pPr>
    <w:r>
      <w:rPr>
        <w:rFonts w:hint="eastAsia"/>
      </w:rPr>
      <w:t xml:space="preserve">                                                                                                                                       </w:t>
    </w:r>
  </w:p>
  <w:p w14:paraId="3E6CCB9F" w14:textId="77777777" w:rsidR="0064327E" w:rsidRDefault="008348C5" w:rsidP="006C0276">
    <w:pPr>
      <w:ind w:firstLineChars="225" w:firstLine="1081"/>
      <w:rPr>
        <w:rFonts w:ascii="標楷體" w:eastAsia="標楷體" w:hAnsi="標楷體"/>
        <w:b/>
        <w:sz w:val="40"/>
        <w:szCs w:val="40"/>
        <w:lang w:val="fr-FR"/>
      </w:rPr>
    </w:pPr>
    <w:r w:rsidRPr="00FD267A">
      <w:rPr>
        <w:rFonts w:ascii="標楷體" w:eastAsia="標楷體" w:hAnsi="標楷體"/>
        <w:b/>
        <w:noProof/>
        <w:color w:val="000000"/>
        <w:sz w:val="48"/>
        <w:szCs w:val="48"/>
      </w:rPr>
      <w:drawing>
        <wp:inline distT="0" distB="0" distL="0" distR="0" wp14:anchorId="55831412" wp14:editId="20A5E8F5">
          <wp:extent cx="747395" cy="606425"/>
          <wp:effectExtent l="0" t="0" r="14605" b="15875"/>
          <wp:docPr id="4" name="圖片 1" descr="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 descr="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395" cy="6064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dist="35921" dir="2700000" algn="ctr" rotWithShape="0">
                      <a:srgbClr val="808080"/>
                    </a:outerShdw>
                  </a:effectLst>
                </pic:spPr>
              </pic:pic>
            </a:graphicData>
          </a:graphic>
        </wp:inline>
      </w:drawing>
    </w:r>
    <w:r w:rsidR="0064327E">
      <w:rPr>
        <w:rFonts w:hint="eastAsia"/>
        <w:lang w:val="fr-FR"/>
      </w:rPr>
      <w:t xml:space="preserve">   </w:t>
    </w:r>
    <w:r w:rsidR="0064327E">
      <w:rPr>
        <w:rFonts w:hint="eastAsia"/>
        <w:lang w:val="fr-FR"/>
      </w:rPr>
      <w:t xml:space="preserve">　　　　</w:t>
    </w:r>
    <w:r w:rsidR="0064327E">
      <w:rPr>
        <w:rFonts w:ascii="標楷體" w:eastAsia="標楷體" w:hAnsi="標楷體" w:hint="eastAsia"/>
        <w:b/>
        <w:sz w:val="40"/>
        <w:szCs w:val="40"/>
        <w:lang w:val="fr-FR"/>
      </w:rPr>
      <w:t>IT整合</w:t>
    </w:r>
    <w:r w:rsidR="0064327E">
      <w:rPr>
        <w:rFonts w:eastAsia="標楷體" w:hint="eastAsia"/>
        <w:b/>
        <w:sz w:val="40"/>
        <w:szCs w:val="40"/>
      </w:rPr>
      <w:t>測試報告書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4B4A"/>
    <w:multiLevelType w:val="hybridMultilevel"/>
    <w:tmpl w:val="E902AF7C"/>
    <w:lvl w:ilvl="0" w:tplc="0AC44C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530E14E">
      <w:start w:val="1"/>
      <w:numFmt w:val="taiwaneseCountingThousand"/>
      <w:lvlText w:val="%2、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06D1713"/>
    <w:multiLevelType w:val="hybridMultilevel"/>
    <w:tmpl w:val="AD02DAF4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2" w15:restartNumberingAfterBreak="0">
    <w:nsid w:val="00CE05F3"/>
    <w:multiLevelType w:val="hybridMultilevel"/>
    <w:tmpl w:val="4B24FADC"/>
    <w:lvl w:ilvl="0" w:tplc="3376B3D8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54670ED"/>
    <w:multiLevelType w:val="hybridMultilevel"/>
    <w:tmpl w:val="1A0A5464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4" w15:restartNumberingAfterBreak="0">
    <w:nsid w:val="0B5D2C25"/>
    <w:multiLevelType w:val="hybridMultilevel"/>
    <w:tmpl w:val="441C5F48"/>
    <w:lvl w:ilvl="0" w:tplc="E4B0B2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6D0B06"/>
    <w:multiLevelType w:val="hybridMultilevel"/>
    <w:tmpl w:val="2F3ECFDC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6" w15:restartNumberingAfterBreak="0">
    <w:nsid w:val="118B2532"/>
    <w:multiLevelType w:val="multilevel"/>
    <w:tmpl w:val="E38E402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7" w15:restartNumberingAfterBreak="0">
    <w:nsid w:val="13474CF7"/>
    <w:multiLevelType w:val="hybridMultilevel"/>
    <w:tmpl w:val="D5E086B0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8" w15:restartNumberingAfterBreak="0">
    <w:nsid w:val="17D50A99"/>
    <w:multiLevelType w:val="hybridMultilevel"/>
    <w:tmpl w:val="1A429EFA"/>
    <w:lvl w:ilvl="0" w:tplc="5C9C2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CE648E3"/>
    <w:multiLevelType w:val="multilevel"/>
    <w:tmpl w:val="0C125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FE5F58"/>
    <w:multiLevelType w:val="multilevel"/>
    <w:tmpl w:val="AD02DA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11" w15:restartNumberingAfterBreak="0">
    <w:nsid w:val="1EF54E25"/>
    <w:multiLevelType w:val="hybridMultilevel"/>
    <w:tmpl w:val="68E6A30C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12" w15:restartNumberingAfterBreak="0">
    <w:nsid w:val="24B2728D"/>
    <w:multiLevelType w:val="hybridMultilevel"/>
    <w:tmpl w:val="E486A796"/>
    <w:lvl w:ilvl="0" w:tplc="FDECD5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8FC1792"/>
    <w:multiLevelType w:val="hybridMultilevel"/>
    <w:tmpl w:val="E38E402A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14" w15:restartNumberingAfterBreak="0">
    <w:nsid w:val="2C434AD3"/>
    <w:multiLevelType w:val="hybridMultilevel"/>
    <w:tmpl w:val="811EF770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15" w15:restartNumberingAfterBreak="0">
    <w:nsid w:val="2C5447DF"/>
    <w:multiLevelType w:val="hybridMultilevel"/>
    <w:tmpl w:val="D5F22EF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DB37572"/>
    <w:multiLevelType w:val="hybridMultilevel"/>
    <w:tmpl w:val="D1264D44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17" w15:restartNumberingAfterBreak="0">
    <w:nsid w:val="32F40977"/>
    <w:multiLevelType w:val="hybridMultilevel"/>
    <w:tmpl w:val="B79208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3EC2D49"/>
    <w:multiLevelType w:val="hybridMultilevel"/>
    <w:tmpl w:val="15F6BD62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19" w15:restartNumberingAfterBreak="0">
    <w:nsid w:val="35791F37"/>
    <w:multiLevelType w:val="hybridMultilevel"/>
    <w:tmpl w:val="0C1256C0"/>
    <w:lvl w:ilvl="0" w:tplc="86E8F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A743DFB"/>
    <w:multiLevelType w:val="hybridMultilevel"/>
    <w:tmpl w:val="2EE2D9B4"/>
    <w:lvl w:ilvl="0" w:tplc="3376B3D8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B1D7514"/>
    <w:multiLevelType w:val="hybridMultilevel"/>
    <w:tmpl w:val="C35AF03E"/>
    <w:lvl w:ilvl="0" w:tplc="3376B3D8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B806847"/>
    <w:multiLevelType w:val="hybridMultilevel"/>
    <w:tmpl w:val="0F30E91C"/>
    <w:lvl w:ilvl="0" w:tplc="020035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3D163933"/>
    <w:multiLevelType w:val="multilevel"/>
    <w:tmpl w:val="CF32501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24" w15:restartNumberingAfterBreak="0">
    <w:nsid w:val="3DC32F44"/>
    <w:multiLevelType w:val="multilevel"/>
    <w:tmpl w:val="811EF77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25" w15:restartNumberingAfterBreak="0">
    <w:nsid w:val="3EBD16FD"/>
    <w:multiLevelType w:val="hybridMultilevel"/>
    <w:tmpl w:val="029C8CD4"/>
    <w:lvl w:ilvl="0" w:tplc="FDECD5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0391E77"/>
    <w:multiLevelType w:val="hybridMultilevel"/>
    <w:tmpl w:val="CEFE5AD8"/>
    <w:lvl w:ilvl="0" w:tplc="3376B3D8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0745EC2"/>
    <w:multiLevelType w:val="hybridMultilevel"/>
    <w:tmpl w:val="F27E968C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28" w15:restartNumberingAfterBreak="0">
    <w:nsid w:val="42DA758B"/>
    <w:multiLevelType w:val="hybridMultilevel"/>
    <w:tmpl w:val="A936EE48"/>
    <w:lvl w:ilvl="0" w:tplc="540E00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3530D90"/>
    <w:multiLevelType w:val="multilevel"/>
    <w:tmpl w:val="AD02DA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30" w15:restartNumberingAfterBreak="0">
    <w:nsid w:val="467F4BAE"/>
    <w:multiLevelType w:val="hybridMultilevel"/>
    <w:tmpl w:val="0D861030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31" w15:restartNumberingAfterBreak="0">
    <w:nsid w:val="46AF74CD"/>
    <w:multiLevelType w:val="multilevel"/>
    <w:tmpl w:val="2F3ECFD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32" w15:restartNumberingAfterBreak="0">
    <w:nsid w:val="4DCC57FF"/>
    <w:multiLevelType w:val="multilevel"/>
    <w:tmpl w:val="220A4A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33" w15:restartNumberingAfterBreak="0">
    <w:nsid w:val="4DE811A7"/>
    <w:multiLevelType w:val="hybridMultilevel"/>
    <w:tmpl w:val="41967358"/>
    <w:lvl w:ilvl="0" w:tplc="FB5452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50F45E6D"/>
    <w:multiLevelType w:val="hybridMultilevel"/>
    <w:tmpl w:val="77684B92"/>
    <w:lvl w:ilvl="0" w:tplc="3376B3D8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519342C5"/>
    <w:multiLevelType w:val="hybridMultilevel"/>
    <w:tmpl w:val="A936EE48"/>
    <w:lvl w:ilvl="0" w:tplc="540E00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6F25B0A"/>
    <w:multiLevelType w:val="multilevel"/>
    <w:tmpl w:val="FB56C2F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37" w15:restartNumberingAfterBreak="0">
    <w:nsid w:val="596663A7"/>
    <w:multiLevelType w:val="hybridMultilevel"/>
    <w:tmpl w:val="F08E0712"/>
    <w:lvl w:ilvl="0" w:tplc="8F30B026">
      <w:start w:val="9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3376B3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5B6C18F4"/>
    <w:multiLevelType w:val="multilevel"/>
    <w:tmpl w:val="60E0D6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2FB0C44"/>
    <w:multiLevelType w:val="multilevel"/>
    <w:tmpl w:val="15F6BD6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40" w15:restartNumberingAfterBreak="0">
    <w:nsid w:val="68F70806"/>
    <w:multiLevelType w:val="hybridMultilevel"/>
    <w:tmpl w:val="FB56C2F0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41" w15:restartNumberingAfterBreak="0">
    <w:nsid w:val="69DF62E7"/>
    <w:multiLevelType w:val="multilevel"/>
    <w:tmpl w:val="0C125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B944ED6"/>
    <w:multiLevelType w:val="multilevel"/>
    <w:tmpl w:val="029C8C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6CBD51AC"/>
    <w:multiLevelType w:val="multilevel"/>
    <w:tmpl w:val="1A0A546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44" w15:restartNumberingAfterBreak="0">
    <w:nsid w:val="70763FF0"/>
    <w:multiLevelType w:val="hybridMultilevel"/>
    <w:tmpl w:val="220A4AF2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45" w15:restartNumberingAfterBreak="0">
    <w:nsid w:val="76127131"/>
    <w:multiLevelType w:val="hybridMultilevel"/>
    <w:tmpl w:val="28906B2A"/>
    <w:lvl w:ilvl="0" w:tplc="A134C0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6E74C67"/>
    <w:multiLevelType w:val="hybridMultilevel"/>
    <w:tmpl w:val="92322AD4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47" w15:restartNumberingAfterBreak="0">
    <w:nsid w:val="77AF4A75"/>
    <w:multiLevelType w:val="multilevel"/>
    <w:tmpl w:val="68E6A30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48" w15:restartNumberingAfterBreak="0">
    <w:nsid w:val="7BE85897"/>
    <w:multiLevelType w:val="hybridMultilevel"/>
    <w:tmpl w:val="CF325018"/>
    <w:lvl w:ilvl="0" w:tplc="3376B3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num w:numId="1">
    <w:abstractNumId w:val="0"/>
  </w:num>
  <w:num w:numId="2">
    <w:abstractNumId w:val="22"/>
  </w:num>
  <w:num w:numId="3">
    <w:abstractNumId w:val="45"/>
  </w:num>
  <w:num w:numId="4">
    <w:abstractNumId w:val="12"/>
  </w:num>
  <w:num w:numId="5">
    <w:abstractNumId w:val="37"/>
  </w:num>
  <w:num w:numId="6">
    <w:abstractNumId w:val="4"/>
  </w:num>
  <w:num w:numId="7">
    <w:abstractNumId w:val="25"/>
  </w:num>
  <w:num w:numId="8">
    <w:abstractNumId w:val="33"/>
  </w:num>
  <w:num w:numId="9">
    <w:abstractNumId w:val="8"/>
  </w:num>
  <w:num w:numId="10">
    <w:abstractNumId w:val="38"/>
  </w:num>
  <w:num w:numId="11">
    <w:abstractNumId w:val="42"/>
  </w:num>
  <w:num w:numId="12">
    <w:abstractNumId w:val="19"/>
  </w:num>
  <w:num w:numId="13">
    <w:abstractNumId w:val="15"/>
  </w:num>
  <w:num w:numId="14">
    <w:abstractNumId w:val="9"/>
  </w:num>
  <w:num w:numId="15">
    <w:abstractNumId w:val="48"/>
  </w:num>
  <w:num w:numId="16">
    <w:abstractNumId w:val="17"/>
  </w:num>
  <w:num w:numId="17">
    <w:abstractNumId w:val="41"/>
  </w:num>
  <w:num w:numId="18">
    <w:abstractNumId w:val="46"/>
  </w:num>
  <w:num w:numId="19">
    <w:abstractNumId w:val="23"/>
  </w:num>
  <w:num w:numId="20">
    <w:abstractNumId w:val="7"/>
  </w:num>
  <w:num w:numId="21">
    <w:abstractNumId w:val="26"/>
  </w:num>
  <w:num w:numId="22">
    <w:abstractNumId w:val="21"/>
  </w:num>
  <w:num w:numId="23">
    <w:abstractNumId w:val="2"/>
  </w:num>
  <w:num w:numId="24">
    <w:abstractNumId w:val="34"/>
  </w:num>
  <w:num w:numId="25">
    <w:abstractNumId w:val="20"/>
  </w:num>
  <w:num w:numId="26">
    <w:abstractNumId w:val="1"/>
  </w:num>
  <w:num w:numId="27">
    <w:abstractNumId w:val="27"/>
  </w:num>
  <w:num w:numId="28">
    <w:abstractNumId w:val="29"/>
  </w:num>
  <w:num w:numId="29">
    <w:abstractNumId w:val="44"/>
  </w:num>
  <w:num w:numId="30">
    <w:abstractNumId w:val="10"/>
  </w:num>
  <w:num w:numId="31">
    <w:abstractNumId w:val="5"/>
  </w:num>
  <w:num w:numId="32">
    <w:abstractNumId w:val="32"/>
  </w:num>
  <w:num w:numId="33">
    <w:abstractNumId w:val="13"/>
  </w:num>
  <w:num w:numId="34">
    <w:abstractNumId w:val="31"/>
  </w:num>
  <w:num w:numId="35">
    <w:abstractNumId w:val="14"/>
  </w:num>
  <w:num w:numId="36">
    <w:abstractNumId w:val="6"/>
  </w:num>
  <w:num w:numId="37">
    <w:abstractNumId w:val="11"/>
  </w:num>
  <w:num w:numId="38">
    <w:abstractNumId w:val="24"/>
  </w:num>
  <w:num w:numId="39">
    <w:abstractNumId w:val="3"/>
  </w:num>
  <w:num w:numId="40">
    <w:abstractNumId w:val="47"/>
  </w:num>
  <w:num w:numId="41">
    <w:abstractNumId w:val="18"/>
  </w:num>
  <w:num w:numId="42">
    <w:abstractNumId w:val="43"/>
  </w:num>
  <w:num w:numId="43">
    <w:abstractNumId w:val="40"/>
  </w:num>
  <w:num w:numId="44">
    <w:abstractNumId w:val="39"/>
  </w:num>
  <w:num w:numId="45">
    <w:abstractNumId w:val="16"/>
  </w:num>
  <w:num w:numId="46">
    <w:abstractNumId w:val="36"/>
  </w:num>
  <w:num w:numId="47">
    <w:abstractNumId w:val="30"/>
  </w:num>
  <w:num w:numId="48">
    <w:abstractNumId w:val="28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08"/>
    <w:rsid w:val="00001DC6"/>
    <w:rsid w:val="00032E95"/>
    <w:rsid w:val="0003324A"/>
    <w:rsid w:val="00041479"/>
    <w:rsid w:val="00042C85"/>
    <w:rsid w:val="000511AA"/>
    <w:rsid w:val="00071BBA"/>
    <w:rsid w:val="00073A7A"/>
    <w:rsid w:val="00077549"/>
    <w:rsid w:val="00082C5D"/>
    <w:rsid w:val="000B19C0"/>
    <w:rsid w:val="000C178B"/>
    <w:rsid w:val="000C5AB2"/>
    <w:rsid w:val="000C6180"/>
    <w:rsid w:val="000C7AD5"/>
    <w:rsid w:val="000D402A"/>
    <w:rsid w:val="000D4771"/>
    <w:rsid w:val="000F1523"/>
    <w:rsid w:val="000F24CF"/>
    <w:rsid w:val="000F6015"/>
    <w:rsid w:val="000F64FE"/>
    <w:rsid w:val="000F6524"/>
    <w:rsid w:val="000F79C6"/>
    <w:rsid w:val="000F7B04"/>
    <w:rsid w:val="00105B71"/>
    <w:rsid w:val="00113C30"/>
    <w:rsid w:val="00115C7C"/>
    <w:rsid w:val="001162CF"/>
    <w:rsid w:val="00116A52"/>
    <w:rsid w:val="00125C9F"/>
    <w:rsid w:val="00151268"/>
    <w:rsid w:val="00163A34"/>
    <w:rsid w:val="00177E59"/>
    <w:rsid w:val="00177F0A"/>
    <w:rsid w:val="001A22F1"/>
    <w:rsid w:val="001A674F"/>
    <w:rsid w:val="001B0CC3"/>
    <w:rsid w:val="001B3220"/>
    <w:rsid w:val="001D0156"/>
    <w:rsid w:val="001E1B8B"/>
    <w:rsid w:val="001F7372"/>
    <w:rsid w:val="0021650C"/>
    <w:rsid w:val="00222DD7"/>
    <w:rsid w:val="00244912"/>
    <w:rsid w:val="00271C6A"/>
    <w:rsid w:val="00275644"/>
    <w:rsid w:val="002825A7"/>
    <w:rsid w:val="002B1B34"/>
    <w:rsid w:val="002C3746"/>
    <w:rsid w:val="002C6C4E"/>
    <w:rsid w:val="002C7CBF"/>
    <w:rsid w:val="002E44E2"/>
    <w:rsid w:val="002E5B8B"/>
    <w:rsid w:val="002F4B18"/>
    <w:rsid w:val="00304D05"/>
    <w:rsid w:val="00323939"/>
    <w:rsid w:val="003337D4"/>
    <w:rsid w:val="00334F3D"/>
    <w:rsid w:val="00335142"/>
    <w:rsid w:val="0034284D"/>
    <w:rsid w:val="00366EDA"/>
    <w:rsid w:val="00371A95"/>
    <w:rsid w:val="0037222E"/>
    <w:rsid w:val="003C5687"/>
    <w:rsid w:val="003D3592"/>
    <w:rsid w:val="003D7956"/>
    <w:rsid w:val="003E508E"/>
    <w:rsid w:val="003F1B8A"/>
    <w:rsid w:val="0040246B"/>
    <w:rsid w:val="0040494B"/>
    <w:rsid w:val="00443440"/>
    <w:rsid w:val="00443C41"/>
    <w:rsid w:val="00454BD1"/>
    <w:rsid w:val="004641BF"/>
    <w:rsid w:val="004A16A7"/>
    <w:rsid w:val="004A4637"/>
    <w:rsid w:val="004A4BAF"/>
    <w:rsid w:val="004A791D"/>
    <w:rsid w:val="004B3C2A"/>
    <w:rsid w:val="004D15B1"/>
    <w:rsid w:val="004D1689"/>
    <w:rsid w:val="004D5A44"/>
    <w:rsid w:val="004E6DCB"/>
    <w:rsid w:val="004F6C3A"/>
    <w:rsid w:val="0050059B"/>
    <w:rsid w:val="0053006A"/>
    <w:rsid w:val="00530FA1"/>
    <w:rsid w:val="00532F17"/>
    <w:rsid w:val="005331DD"/>
    <w:rsid w:val="00534936"/>
    <w:rsid w:val="00556D43"/>
    <w:rsid w:val="005616ED"/>
    <w:rsid w:val="0058376A"/>
    <w:rsid w:val="00596F18"/>
    <w:rsid w:val="005A58A6"/>
    <w:rsid w:val="005A63FD"/>
    <w:rsid w:val="005A79EA"/>
    <w:rsid w:val="005D54E3"/>
    <w:rsid w:val="005E642B"/>
    <w:rsid w:val="00601C8C"/>
    <w:rsid w:val="00603D88"/>
    <w:rsid w:val="00611402"/>
    <w:rsid w:val="00612EA3"/>
    <w:rsid w:val="0064327E"/>
    <w:rsid w:val="0066113A"/>
    <w:rsid w:val="0066258B"/>
    <w:rsid w:val="00662669"/>
    <w:rsid w:val="00671023"/>
    <w:rsid w:val="00687400"/>
    <w:rsid w:val="006B256F"/>
    <w:rsid w:val="006C0276"/>
    <w:rsid w:val="006C25F2"/>
    <w:rsid w:val="006E327C"/>
    <w:rsid w:val="006E74CD"/>
    <w:rsid w:val="006F320D"/>
    <w:rsid w:val="006F4648"/>
    <w:rsid w:val="00700F22"/>
    <w:rsid w:val="00724691"/>
    <w:rsid w:val="007515DE"/>
    <w:rsid w:val="007540D2"/>
    <w:rsid w:val="00766442"/>
    <w:rsid w:val="00782ECD"/>
    <w:rsid w:val="00787865"/>
    <w:rsid w:val="0079631E"/>
    <w:rsid w:val="007A141D"/>
    <w:rsid w:val="007A408B"/>
    <w:rsid w:val="007B4D0A"/>
    <w:rsid w:val="007C5DAE"/>
    <w:rsid w:val="007C73DD"/>
    <w:rsid w:val="007F3106"/>
    <w:rsid w:val="00830F5D"/>
    <w:rsid w:val="008327DA"/>
    <w:rsid w:val="008348C5"/>
    <w:rsid w:val="008411F2"/>
    <w:rsid w:val="008413B2"/>
    <w:rsid w:val="00845B8A"/>
    <w:rsid w:val="00852769"/>
    <w:rsid w:val="008710E1"/>
    <w:rsid w:val="008835DD"/>
    <w:rsid w:val="00886053"/>
    <w:rsid w:val="0089211E"/>
    <w:rsid w:val="00894EB0"/>
    <w:rsid w:val="008A23ED"/>
    <w:rsid w:val="008A3C54"/>
    <w:rsid w:val="008B28B4"/>
    <w:rsid w:val="008C4A11"/>
    <w:rsid w:val="00905B5B"/>
    <w:rsid w:val="009135A3"/>
    <w:rsid w:val="009257A5"/>
    <w:rsid w:val="00926AA4"/>
    <w:rsid w:val="00942FED"/>
    <w:rsid w:val="00951C36"/>
    <w:rsid w:val="00960D46"/>
    <w:rsid w:val="00967470"/>
    <w:rsid w:val="00971CE6"/>
    <w:rsid w:val="00983379"/>
    <w:rsid w:val="0098374D"/>
    <w:rsid w:val="00986E9B"/>
    <w:rsid w:val="0098752D"/>
    <w:rsid w:val="00993C01"/>
    <w:rsid w:val="009A4B58"/>
    <w:rsid w:val="009B5339"/>
    <w:rsid w:val="009B7D6D"/>
    <w:rsid w:val="009D2CF3"/>
    <w:rsid w:val="009E2482"/>
    <w:rsid w:val="009E26E4"/>
    <w:rsid w:val="009E41C5"/>
    <w:rsid w:val="009E55C7"/>
    <w:rsid w:val="009E6DA2"/>
    <w:rsid w:val="009F0F86"/>
    <w:rsid w:val="009F13C8"/>
    <w:rsid w:val="00A115B2"/>
    <w:rsid w:val="00A12AE6"/>
    <w:rsid w:val="00A227D5"/>
    <w:rsid w:val="00A25F8D"/>
    <w:rsid w:val="00A26490"/>
    <w:rsid w:val="00A35296"/>
    <w:rsid w:val="00A57A0A"/>
    <w:rsid w:val="00A73249"/>
    <w:rsid w:val="00A96559"/>
    <w:rsid w:val="00A973EB"/>
    <w:rsid w:val="00AA1C14"/>
    <w:rsid w:val="00AA483C"/>
    <w:rsid w:val="00AA7C19"/>
    <w:rsid w:val="00AC4270"/>
    <w:rsid w:val="00AC54C2"/>
    <w:rsid w:val="00AE4820"/>
    <w:rsid w:val="00AF5184"/>
    <w:rsid w:val="00B11A6D"/>
    <w:rsid w:val="00B137A6"/>
    <w:rsid w:val="00B142A7"/>
    <w:rsid w:val="00B333E7"/>
    <w:rsid w:val="00B42159"/>
    <w:rsid w:val="00B567EF"/>
    <w:rsid w:val="00B615D2"/>
    <w:rsid w:val="00B75CC7"/>
    <w:rsid w:val="00B77E80"/>
    <w:rsid w:val="00B86B61"/>
    <w:rsid w:val="00B870D9"/>
    <w:rsid w:val="00BA33E2"/>
    <w:rsid w:val="00BE06B7"/>
    <w:rsid w:val="00BE1134"/>
    <w:rsid w:val="00BE33C2"/>
    <w:rsid w:val="00BE3765"/>
    <w:rsid w:val="00BF16AB"/>
    <w:rsid w:val="00BF5908"/>
    <w:rsid w:val="00C0311B"/>
    <w:rsid w:val="00C0500F"/>
    <w:rsid w:val="00C12D68"/>
    <w:rsid w:val="00C15329"/>
    <w:rsid w:val="00C15761"/>
    <w:rsid w:val="00C379E0"/>
    <w:rsid w:val="00C60BFD"/>
    <w:rsid w:val="00C62DFB"/>
    <w:rsid w:val="00C83C91"/>
    <w:rsid w:val="00CA2ECA"/>
    <w:rsid w:val="00CB198C"/>
    <w:rsid w:val="00D01FA2"/>
    <w:rsid w:val="00D20C65"/>
    <w:rsid w:val="00D22B35"/>
    <w:rsid w:val="00D2772C"/>
    <w:rsid w:val="00D318D8"/>
    <w:rsid w:val="00D51B47"/>
    <w:rsid w:val="00D56E57"/>
    <w:rsid w:val="00D63339"/>
    <w:rsid w:val="00D73F89"/>
    <w:rsid w:val="00D745B6"/>
    <w:rsid w:val="00DA044B"/>
    <w:rsid w:val="00DA56C3"/>
    <w:rsid w:val="00DA7428"/>
    <w:rsid w:val="00DB6E55"/>
    <w:rsid w:val="00DC2306"/>
    <w:rsid w:val="00E159EB"/>
    <w:rsid w:val="00E27918"/>
    <w:rsid w:val="00E439F9"/>
    <w:rsid w:val="00E51CAB"/>
    <w:rsid w:val="00E52B21"/>
    <w:rsid w:val="00E8294F"/>
    <w:rsid w:val="00E85F13"/>
    <w:rsid w:val="00E87814"/>
    <w:rsid w:val="00EA304D"/>
    <w:rsid w:val="00EA7612"/>
    <w:rsid w:val="00ED426E"/>
    <w:rsid w:val="00EF1F93"/>
    <w:rsid w:val="00EF276B"/>
    <w:rsid w:val="00EF6B06"/>
    <w:rsid w:val="00F05B8B"/>
    <w:rsid w:val="00F13938"/>
    <w:rsid w:val="00F23E56"/>
    <w:rsid w:val="00F32DA5"/>
    <w:rsid w:val="00F35EA0"/>
    <w:rsid w:val="00F370BF"/>
    <w:rsid w:val="00F45387"/>
    <w:rsid w:val="00F46082"/>
    <w:rsid w:val="00F61FD4"/>
    <w:rsid w:val="00F6467A"/>
    <w:rsid w:val="00F648F5"/>
    <w:rsid w:val="00F71DAC"/>
    <w:rsid w:val="00F824BE"/>
    <w:rsid w:val="00F90148"/>
    <w:rsid w:val="00F94A68"/>
    <w:rsid w:val="00FA4DE4"/>
    <w:rsid w:val="00FB1AFF"/>
    <w:rsid w:val="00FC1DE6"/>
    <w:rsid w:val="00FC1FE7"/>
    <w:rsid w:val="00FC2681"/>
    <w:rsid w:val="00FC2B0F"/>
    <w:rsid w:val="00FD267A"/>
    <w:rsid w:val="00FE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73722D"/>
  <w15:chartTrackingRefBased/>
  <w15:docId w15:val="{67A295E7-6180-5A46-AB9B-7E04C0B0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4">
    <w:name w:val="heading 4"/>
    <w:basedOn w:val="a"/>
    <w:link w:val="40"/>
    <w:uiPriority w:val="9"/>
    <w:qFormat/>
    <w:rsid w:val="00FC1FE7"/>
    <w:pPr>
      <w:widowControl/>
      <w:spacing w:before="100" w:beforeAutospacing="1" w:after="100" w:afterAutospacing="1"/>
      <w:outlineLvl w:val="3"/>
    </w:pPr>
    <w:rPr>
      <w:rFonts w:ascii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  <w:szCs w:val="18"/>
    </w:rPr>
  </w:style>
  <w:style w:type="paragraph" w:styleId="a4">
    <w:name w:val="annotation text"/>
    <w:basedOn w:val="a"/>
    <w:semiHidden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alloon Text"/>
    <w:basedOn w:val="a"/>
    <w:link w:val="a9"/>
    <w:rsid w:val="00BE06B7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link w:val="a8"/>
    <w:rsid w:val="00BE06B7"/>
    <w:rPr>
      <w:rFonts w:ascii="Cambria" w:eastAsia="新細明體" w:hAnsi="Cambria" w:cs="Times New Roman"/>
      <w:kern w:val="2"/>
      <w:sz w:val="18"/>
      <w:szCs w:val="18"/>
    </w:rPr>
  </w:style>
  <w:style w:type="table" w:styleId="aa">
    <w:name w:val="Table Grid"/>
    <w:basedOn w:val="a1"/>
    <w:rsid w:val="00F0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link w:val="4"/>
    <w:uiPriority w:val="9"/>
    <w:rsid w:val="00FC1FE7"/>
    <w:rPr>
      <w:rFonts w:ascii="新細明體" w:hAnsi="新細明體" w:cs="新細明體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CF492F8626C45409F358C43008B34BF" ma:contentTypeVersion="2" ma:contentTypeDescription="建立新的文件。" ma:contentTypeScope="" ma:versionID="dcc5d23bd35d3e8aab22c865a0c27104">
  <xsd:schema xmlns:xsd="http://www.w3.org/2001/XMLSchema" xmlns:xs="http://www.w3.org/2001/XMLSchema" xmlns:p="http://schemas.microsoft.com/office/2006/metadata/properties" xmlns:ns2="e0fb0ee5-649a-4769-9c06-e180692ba8e9" targetNamespace="http://schemas.microsoft.com/office/2006/metadata/properties" ma:root="true" ma:fieldsID="98407b81338bf9f148e81d970546c309" ns2:_="">
    <xsd:import namespace="e0fb0ee5-649a-4769-9c06-e180692ba8e9"/>
    <xsd:element name="properties">
      <xsd:complexType>
        <xsd:sequence>
          <xsd:element name="documentManagement">
            <xsd:complexType>
              <xsd:all>
                <xsd:element ref="ns2:_x6587__x4ef6__x540d__x7a3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b0ee5-649a-4769-9c06-e180692ba8e9" elementFormDefault="qualified">
    <xsd:import namespace="http://schemas.microsoft.com/office/2006/documentManagement/types"/>
    <xsd:import namespace="http://schemas.microsoft.com/office/infopath/2007/PartnerControls"/>
    <xsd:element name="_x6587__x4ef6__x540d__x7a31_" ma:index="8" nillable="true" ma:displayName="文件名稱(說明)" ma:internalName="_x6587__x4ef6__x540d__x7a31_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F5BE18-F312-4D22-A009-F3C32FE42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fb0ee5-649a-4769-9c06-e180692ba8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441041-7785-4E96-A00E-4D46AF5A78E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F5D0A0F-0955-4636-88C0-3FF1AF0EDB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測　試　報　告</dc:title>
  <dc:subject/>
  <dc:creator>1</dc:creator>
  <cp:keywords/>
  <cp:lastModifiedBy>Microsoft Office User</cp:lastModifiedBy>
  <cp:revision>18</cp:revision>
  <cp:lastPrinted>2019-09-27T06:17:00Z</cp:lastPrinted>
  <dcterms:created xsi:type="dcterms:W3CDTF">2021-07-14T13:50:00Z</dcterms:created>
  <dcterms:modified xsi:type="dcterms:W3CDTF">2021-07-18T06:45:00Z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文件</vt:lpwstr>
  </property>
  <property fmtid="{D5CDD505-2E9C-101B-9397-08002B2CF9AE}" pid="3" name="文件名稱">
    <vt:lpwstr>IT 整合及USER驗證測試報告書</vt:lpwstr>
  </property>
  <property fmtid="{D5CDD505-2E9C-101B-9397-08002B2CF9AE}" pid="4" name="display_urn:schemas-microsoft-com:office:office#Editor">
    <vt:lpwstr>王啟東</vt:lpwstr>
  </property>
  <property fmtid="{D5CDD505-2E9C-101B-9397-08002B2CF9AE}" pid="5" name="Order">
    <vt:lpwstr>4093000.00000000</vt:lpwstr>
  </property>
  <property fmtid="{D5CDD505-2E9C-101B-9397-08002B2CF9AE}" pid="6" name="TemplateUrl">
    <vt:lpwstr/>
  </property>
  <property fmtid="{D5CDD505-2E9C-101B-9397-08002B2CF9AE}" pid="7" name="display_urn:schemas-microsoft-com:office:office#Author">
    <vt:lpwstr>王啟東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</Properties>
</file>