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200" w:before="0"/>
        <w:jc w:val="center"/>
      </w:pPr>
      <w:r>
        <w:rPr>
          <w:rFonts w:ascii="Arial" w:cs="Arial" w:eastAsia="Arial" w:hAnsi="Arial"/>
          <w:b/>
          <w:bCs/>
          <w:color w:val="2d7d46"/>
          <w:sz w:val="72"/>
          <w:szCs w:val="72"/>
        </w:rPr>
        <w:t xml:space="preserve">LastBite</w:t>
      </w:r>
    </w:p>
    <w:p>
      <w:pPr>
        <w:spacing w:after="120" w:before="0"/>
        <w:jc w:val="center"/>
      </w:pPr>
      <w:r>
        <w:rPr>
          <w:rFonts w:ascii="Arial" w:cs="Arial" w:eastAsia="Arial" w:hAnsi="Arial"/>
          <w:color w:val="555555"/>
          <w:sz w:val="36"/>
          <w:szCs w:val="36"/>
        </w:rPr>
        <w:t xml:space="preserve">AI Food Survival Tool</w:t>
      </w:r>
    </w:p>
    <w:p>
      <w:pPr>
        <w:pBdr>
          <w:bottom w:val="single" w:color="2d7d46" w:sz="6" w:space="4"/>
        </w:pBdr>
        <w:spacing w:after="200" w:before="200"/>
        <w:jc w:val="center"/>
      </w:pPr>
    </w:p>
    <w:p>
      <w:pPr>
        <w:spacing w:after="120" w:before="240"/>
        <w:jc w:val="center"/>
      </w:pPr>
      <w:r>
        <w:rPr>
          <w:rFonts w:ascii="Arial" w:cs="Arial" w:eastAsia="Arial" w:hAnsi="Arial"/>
          <w:b/>
          <w:bCs/>
          <w:color w:val="222222"/>
          <w:sz w:val="44"/>
          <w:szCs w:val="44"/>
        </w:rPr>
        <w:t xml:space="preserve">Lessons Learned During Project</w:t>
      </w:r>
    </w:p>
    <w:p>
      <w:pPr>
        <w:spacing w:after="80" w:before="80"/>
        <w:jc w:val="center"/>
      </w:pPr>
      <w:r>
        <w:rPr>
          <w:rFonts w:ascii="Arial" w:cs="Arial" w:eastAsia="Arial" w:hAnsi="Arial"/>
          <w:i/>
          <w:iCs/>
          <w:color w:val="555555"/>
          <w:sz w:val="26"/>
          <w:szCs w:val="26"/>
        </w:rPr>
        <w:t xml:space="preserve">A Journey Through 5 AI Approaches to Food Detection</w:t>
      </w:r>
    </w:p>
    <w:p>
      <w:pPr>
        <w:spacing w:after="1200" w:before="0"/>
      </w:pPr>
    </w:p>
    <w:p>
      <w:pPr>
        <w:spacing w:after="80" w:before="0"/>
        <w:jc w:val="center"/>
      </w:pPr>
      <w:r>
        <w:rPr>
          <w:rFonts w:ascii="Arial" w:cs="Arial" w:eastAsia="Arial" w:hAnsi="Arial"/>
          <w:b/>
          <w:bCs/>
          <w:color w:val="555555"/>
          <w:sz w:val="22"/>
          <w:szCs w:val="22"/>
        </w:rPr>
        <w:t xml:space="preserve">Project Type: </w:t>
      </w:r>
      <w:r>
        <w:rPr>
          <w:rFonts w:ascii="Arial" w:cs="Arial" w:eastAsia="Arial" w:hAnsi="Arial"/>
          <w:color w:val="555555"/>
          <w:sz w:val="22"/>
          <w:szCs w:val="22"/>
        </w:rPr>
        <w:t xml:space="preserve">Web Application  |  AI / Computer Vision</w:t>
      </w:r>
    </w:p>
    <w:p>
      <w:pPr>
        <w:spacing w:after="80" w:before="0"/>
        <w:jc w:val="center"/>
      </w:pPr>
      <w:r>
        <w:rPr>
          <w:rFonts w:ascii="Arial" w:cs="Arial" w:eastAsia="Arial" w:hAnsi="Arial"/>
          <w:b/>
          <w:bCs/>
          <w:color w:val="555555"/>
          <w:sz w:val="22"/>
          <w:szCs w:val="22"/>
        </w:rPr>
        <w:t xml:space="preserve">Final Stack: </w:t>
      </w:r>
      <w:r>
        <w:rPr>
          <w:rFonts w:ascii="Arial" w:cs="Arial" w:eastAsia="Arial" w:hAnsi="Arial"/>
          <w:color w:val="555555"/>
          <w:sz w:val="22"/>
          <w:szCs w:val="22"/>
        </w:rPr>
        <w:t xml:space="preserve">Python  |  OpenAI GPT-4o Vision  |  Flask</w:t>
      </w:r>
    </w:p>
    <w:p>
      <w:pPr>
        <w:spacing w:after="80" w:before="0"/>
        <w:jc w:val="center"/>
      </w:pPr>
      <w:r>
        <w:rPr>
          <w:rFonts w:ascii="Arial" w:cs="Arial" w:eastAsia="Arial" w:hAnsi="Arial"/>
          <w:b/>
          <w:bCs/>
          <w:color w:val="555555"/>
          <w:sz w:val="22"/>
          <w:szCs w:val="22"/>
        </w:rPr>
        <w:t xml:space="preserve">Phases Explored: </w:t>
      </w:r>
      <w:r>
        <w:rPr>
          <w:rFonts w:ascii="Arial" w:cs="Arial" w:eastAsia="Arial" w:hAnsi="Arial"/>
          <w:color w:val="555555"/>
          <w:sz w:val="22"/>
          <w:szCs w:val="22"/>
        </w:rPr>
        <w:t xml:space="preserve">Claude API  |  Gemini API  |  CLIP  |  LLaVA  |  GPT-4o</w:t>
      </w:r>
    </w:p>
    <w:p>
      <w:r>
        <w:br w:type="page"/>
      </w:r>
    </w:p>
    <w:p>
      <w:pPr>
        <w:sectPr>
          <w:pgSz w:w="12240" w:h="15840" w:orient="portrait"/>
          <w:pgMar w:top="1440" w:right="1440" w:bottom="1440" w:left="1440" w:header="708" w:footer="708" w:gutter="0"/>
          <w:pgNumType/>
          <w:docGrid w:linePitch="360"/>
        </w:sectPr>
      </w:pPr>
    </w:p>
    <w:p>
      <w:pPr>
        <w:spacing w:after="120" w:before="0"/>
      </w:pPr>
      <w:r>
        <w:rPr>
          <w:rFonts w:ascii="Arial" w:cs="Arial" w:eastAsia="Arial" w:hAnsi="Arial"/>
          <w:b/>
          <w:bCs/>
          <w:color w:val="2d7d46"/>
          <w:sz w:val="32"/>
          <w:szCs w:val="32"/>
        </w:rPr>
        <w:t xml:space="preserve">Project Overview</w:t>
      </w:r>
    </w:p>
    <w:p>
      <w:pPr>
        <w:pBdr>
          <w:bottom w:val="single" w:color="2d7d46" w:sz="6" w:space="4"/>
        </w:pBdr>
        <w:spacing w:after="120" w:before="0"/>
      </w:pPr>
    </w:p>
    <w:p>
      <w:pPr>
        <w:spacing w:after="80" w:before="0"/>
      </w:pPr>
    </w:p>
    <w:p>
      <w:pPr>
        <w:spacing w:after="120" w:before="80"/>
      </w:pPr>
      <w:r>
        <w:rPr>
          <w:rFonts w:ascii="Arial" w:cs="Arial" w:eastAsia="Arial" w:hAnsi="Arial"/>
          <w:b w:val="false"/>
          <w:bCs w:val="false"/>
          <w:color w:val="333333"/>
          <w:sz w:val="22"/>
          <w:szCs w:val="22"/>
        </w:rPr>
        <w:t xml:space="preserve">LastBite is a web application that scans photos of a refrigerator, automatically detects the food items present, tracks their freshness, calculates how many days of meals are possible, and suggests recipes based on what is available. The path to building an accurate food-detection pipeline was not straightforward. This document tells that story — the problems encountered, the detours taken, and the lessons earned along the way.</w:t>
      </w:r>
    </w:p>
    <w:p>
      <w:pPr>
        <w:spacing w:after="80" w:before="0"/>
      </w:pPr>
    </w:p>
    <w:p>
      <w:pPr>
        <w:pBdr>
          <w:top w:val="single" w:color="1a5c30" w:sz="4"/>
          <w:left w:val="single" w:color="1a5c30" w:sz="18"/>
          <w:bottom w:val="single" w:color="1a5c30" w:sz="4"/>
          <w:right w:val="single" w:color="1a5c30" w:sz="4"/>
        </w:pBdr>
        <w:shd w:fill="2d7d46" w:val="clear"/>
        <w:spacing w:after="160" w:before="360"/>
        <w:ind w:left="360" w:right="360"/>
      </w:pPr>
      <w:r>
        <w:rPr>
          <w:rFonts w:ascii="Arial" w:cs="Arial" w:eastAsia="Arial" w:hAnsi="Arial"/>
          <w:b/>
          <w:bCs/>
          <w:color w:val="FFFFFF"/>
          <w:sz w:val="28"/>
          <w:szCs w:val="28"/>
        </w:rPr>
        <w:t xml:space="preserve">Phase 1  —  Anthropic Claude Vision API</w:t>
      </w:r>
    </w:p>
    <w:p>
      <w:pPr>
        <w:spacing w:after="120" w:before="0"/>
      </w:pPr>
    </w:p>
    <w:p>
      <w:pPr>
        <w:spacing w:after="80" w:before="200"/>
      </w:pPr>
      <w:r>
        <w:rPr>
          <w:rFonts w:ascii="Arial" w:cs="Arial" w:eastAsia="Arial" w:hAnsi="Arial"/>
          <w:b/>
          <w:bCs/>
          <w:color w:val="1a5c30"/>
          <w:sz w:val="20"/>
          <w:szCs w:val="20"/>
        </w:rPr>
        <w:t xml:space="preserve">THE PLAN</w:t>
      </w:r>
    </w:p>
    <w:p>
      <w:pPr>
        <w:spacing w:after="60" w:before="60"/>
      </w:pPr>
      <w:r>
        <w:rPr>
          <w:rFonts w:ascii="Arial" w:cs="Arial" w:eastAsia="Arial" w:hAnsi="Arial"/>
          <w:b w:val="false"/>
          <w:bCs w:val="false"/>
          <w:color w:val="333333"/>
          <w:sz w:val="22"/>
          <w:szCs w:val="22"/>
        </w:rPr>
        <w:t xml:space="preserve">The first choice for food scanning was the Anthropic Claude Vision API. Claude's multimodal capabilities seemed ideal: describe what you see in a fridge photo and return structured data about the food items.</w:t>
      </w:r>
    </w:p>
    <w:p>
      <w:pPr>
        <w:spacing w:after="80" w:before="200"/>
      </w:pPr>
      <w:r>
        <w:rPr>
          <w:rFonts w:ascii="Arial" w:cs="Arial" w:eastAsia="Arial" w:hAnsi="Arial"/>
          <w:b/>
          <w:bCs/>
          <w:color w:val="1a5c30"/>
          <w:sz w:val="20"/>
          <w:szCs w:val="20"/>
        </w:rPr>
        <w:t xml:space="preserve">WHAT WENT WRONG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80"/>
              <w:left w:type="dxa" w:w="200"/>
              <w:bottom w:type="dxa" w:w="80"/>
              <w:right w:type="dxa" w:w="200"/>
            </w:tcMar>
          </w:tcPr>
          <w:p>
            <w:pPr>
              <w:spacing w:after="40" w:before="0"/>
            </w:pPr>
            <w:r>
              <w:rPr>
                <w:rFonts w:ascii="Arial" w:cs="Arial" w:eastAsia="Arial" w:hAnsi="Arial"/>
                <w:b/>
                <w:bCs/>
                <w:color w:val="c0392b"/>
                <w:sz w:val="20"/>
                <w:szCs w:val="20"/>
              </w:rPr>
              <w:t xml:space="preserve">Error 401 — AuthenticationError: </w:t>
            </w:r>
            <w:r>
              <w:rPr>
                <w:rFonts w:ascii="Arial" w:cs="Arial" w:eastAsia="Arial" w:hAnsi="Arial"/>
                <w:color w:val="333333"/>
                <w:sz w:val="20"/>
                <w:szCs w:val="20"/>
              </w:rPr>
              <w:t xml:space="preserve">The placeholder key "sk-ant-...yourkey..." was used literally in the source code instead of a real API key. Claude rejected the request immediately.</w:t>
            </w:r>
          </w:p>
        </w:tc>
      </w:tr>
    </w:tbl>
    <w:p>
      <w:pPr>
        <w:spacing w:after="100" w:before="0"/>
      </w:pPr>
    </w:p>
    <w:p>
      <w:pPr>
        <w:spacing w:after="60" w:before="60"/>
      </w:pPr>
      <w:r>
        <w:rPr>
          <w:rFonts w:ascii="Arial" w:cs="Arial" w:eastAsia="Arial" w:hAnsi="Arial"/>
          <w:b w:val="false"/>
          <w:bCs w:val="false"/>
          <w:color w:val="333333"/>
          <w:sz w:val="22"/>
          <w:szCs w:val="22"/>
        </w:rPr>
        <w:t xml:space="preserve">Once a real API key was substituted, a second error surfaced: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3e2" w:val="clear"/>
            <w:tcMar>
              <w:top w:type="dxa" w:w="80"/>
              <w:left w:type="dxa" w:w="200"/>
              <w:bottom w:type="dxa" w:w="80"/>
              <w:right w:type="dxa" w:w="200"/>
            </w:tcMar>
          </w:tcPr>
          <w:p>
            <w:pPr>
              <w:spacing w:after="40" w:before="0"/>
            </w:pPr>
            <w:r>
              <w:rPr>
                <w:rFonts w:ascii="Arial" w:cs="Arial" w:eastAsia="Arial" w:hAnsi="Arial"/>
                <w:b/>
                <w:bCs/>
                <w:color w:val="e67e22"/>
                <w:sz w:val="20"/>
                <w:szCs w:val="20"/>
              </w:rPr>
              <w:t xml:space="preserve">Error 402 — Payment Required: </w:t>
            </w:r>
            <w:r>
              <w:rPr>
                <w:rFonts w:ascii="Arial" w:cs="Arial" w:eastAsia="Arial" w:hAnsi="Arial"/>
                <w:color w:val="333333"/>
                <w:sz w:val="20"/>
                <w:szCs w:val="20"/>
              </w:rPr>
              <w:t xml:space="preserve">The API key was valid but the account had no credits loaded. Claude API requests require a pre-paid balance.</w:t>
            </w:r>
          </w:p>
        </w:tc>
      </w:tr>
    </w:tbl>
    <w:p>
      <w:pPr>
        <w:spacing w:after="80" w:before="200"/>
      </w:pPr>
      <w:r>
        <w:rPr>
          <w:rFonts w:ascii="Arial" w:cs="Arial" w:eastAsia="Arial" w:hAnsi="Arial"/>
          <w:b/>
          <w:bCs/>
          <w:color w:val="1a5c30"/>
          <w:sz w:val="20"/>
          <w:szCs w:val="20"/>
        </w:rPr>
        <w:t xml:space="preserve">SOLUTION &amp; DECISION</w:t>
      </w:r>
    </w:p>
    <w:p>
      <w:pPr>
        <w:pStyle w:val="ListParagraph"/>
        <w:numPr>
          <w:ilvl w:val="0"/>
          <w:numId w:val="2"/>
        </w:numPr>
        <w:spacing w:after="40" w:before="40"/>
      </w:pPr>
      <w:r>
        <w:rPr>
          <w:rFonts w:ascii="Arial" w:cs="Arial" w:eastAsia="Arial" w:hAnsi="Arial"/>
          <w:color w:val="333333"/>
          <w:sz w:val="22"/>
          <w:szCs w:val="22"/>
        </w:rPr>
        <w:t xml:space="preserve">Used a real API key (placeholder was the culprit for the 401).</w:t>
      </w:r>
    </w:p>
    <w:p>
      <w:pPr>
        <w:pStyle w:val="ListParagraph"/>
        <w:numPr>
          <w:ilvl w:val="0"/>
          <w:numId w:val="2"/>
        </w:numPr>
        <w:spacing w:after="40" w:before="40"/>
      </w:pPr>
      <w:r>
        <w:rPr>
          <w:rFonts w:ascii="Arial" w:cs="Arial" w:eastAsia="Arial" w:hAnsi="Arial"/>
          <w:color w:val="333333"/>
          <w:sz w:val="22"/>
          <w:szCs w:val="22"/>
        </w:rPr>
        <w:t xml:space="preserve">Added credits to the account — but this revealed a budget constraint for a prototype.</w:t>
      </w:r>
    </w:p>
    <w:p>
      <w:pPr>
        <w:pStyle w:val="ListParagraph"/>
        <w:numPr>
          <w:ilvl w:val="0"/>
          <w:numId w:val="2"/>
        </w:numPr>
        <w:spacing w:after="40" w:before="40"/>
      </w:pPr>
      <w:r>
        <w:rPr>
          <w:rFonts w:ascii="Arial" w:cs="Arial" w:eastAsia="Arial" w:hAnsi="Arial"/>
          <w:color w:val="333333"/>
          <w:sz w:val="22"/>
          <w:szCs w:val="22"/>
        </w:rPr>
        <w:t xml:space="preserve">Decision: find a free alternative to avoid ongoing API spend at the exploration stage.</w:t>
      </w:r>
    </w:p>
    <w:p>
      <w:pPr>
        <w:spacing w:after="120" w:before="0"/>
      </w:pPr>
    </w:p>
    <w:p>
      <w:pPr>
        <w:pBdr>
          <w:top w:val="single" w:color="1a5c30" w:sz="4"/>
          <w:left w:val="single" w:color="1a5c30" w:sz="18"/>
          <w:bottom w:val="single" w:color="1a5c30" w:sz="4"/>
          <w:right w:val="single" w:color="1a5c30" w:sz="4"/>
        </w:pBdr>
        <w:shd w:fill="2d7d46" w:val="clear"/>
        <w:spacing w:after="160" w:before="360"/>
        <w:ind w:left="360" w:right="360"/>
      </w:pPr>
      <w:r>
        <w:rPr>
          <w:rFonts w:ascii="Arial" w:cs="Arial" w:eastAsia="Arial" w:hAnsi="Arial"/>
          <w:b/>
          <w:bCs/>
          <w:color w:val="FFFFFF"/>
          <w:sz w:val="28"/>
          <w:szCs w:val="28"/>
        </w:rPr>
        <w:t xml:space="preserve">Phase 2  —  Google Gemini API</w:t>
      </w:r>
    </w:p>
    <w:p>
      <w:pPr>
        <w:spacing w:after="120" w:before="0"/>
      </w:pPr>
    </w:p>
    <w:p>
      <w:pPr>
        <w:spacing w:after="80" w:before="200"/>
      </w:pPr>
      <w:r>
        <w:rPr>
          <w:rFonts w:ascii="Arial" w:cs="Arial" w:eastAsia="Arial" w:hAnsi="Arial"/>
          <w:b/>
          <w:bCs/>
          <w:color w:val="1a5c30"/>
          <w:sz w:val="20"/>
          <w:szCs w:val="20"/>
        </w:rPr>
        <w:t xml:space="preserve">THE PLAN</w:t>
      </w:r>
    </w:p>
    <w:p>
      <w:pPr>
        <w:spacing w:after="60" w:before="60"/>
      </w:pPr>
      <w:r>
        <w:rPr>
          <w:rFonts w:ascii="Arial" w:cs="Arial" w:eastAsia="Arial" w:hAnsi="Arial"/>
          <w:b w:val="false"/>
          <w:bCs w:val="false"/>
          <w:color w:val="333333"/>
          <w:sz w:val="22"/>
          <w:szCs w:val="22"/>
        </w:rPr>
        <w:t xml:space="preserve">Google's Gemini API offered a free tier, making it an attractive alternative. The gemini-1.5-flash model was selected as a fast, cost-free option for vision tasks.</w:t>
      </w:r>
    </w:p>
    <w:p>
      <w:pPr>
        <w:spacing w:after="80" w:before="200"/>
      </w:pPr>
      <w:r>
        <w:rPr>
          <w:rFonts w:ascii="Arial" w:cs="Arial" w:eastAsia="Arial" w:hAnsi="Arial"/>
          <w:b/>
          <w:bCs/>
          <w:color w:val="1a5c30"/>
          <w:sz w:val="20"/>
          <w:szCs w:val="20"/>
        </w:rPr>
        <w:t xml:space="preserve">WHAT WENT WRONG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80"/>
              <w:left w:type="dxa" w:w="200"/>
              <w:bottom w:type="dxa" w:w="80"/>
              <w:right w:type="dxa" w:w="200"/>
            </w:tcMar>
          </w:tcPr>
          <w:p>
            <w:pPr>
              <w:spacing w:after="40" w:before="0"/>
            </w:pPr>
            <w:r>
              <w:rPr>
                <w:rFonts w:ascii="Arial" w:cs="Arial" w:eastAsia="Arial" w:hAnsi="Arial"/>
                <w:b/>
                <w:bCs/>
                <w:color w:val="c0392b"/>
                <w:sz w:val="20"/>
                <w:szCs w:val="20"/>
              </w:rPr>
              <w:t xml:space="preserve">Error 404 — Model Not Found: </w:t>
            </w:r>
            <w:r>
              <w:rPr>
                <w:rFonts w:ascii="Arial" w:cs="Arial" w:eastAsia="Arial" w:hAnsi="Arial"/>
                <w:color w:val="333333"/>
                <w:sz w:val="20"/>
                <w:szCs w:val="20"/>
              </w:rPr>
              <w:t xml:space="preserve">Model name "gemini-1.5-flash" returned a 404. The model identifier had changed in the API.</w:t>
            </w:r>
          </w:p>
        </w:tc>
      </w:tr>
    </w:tbl>
    <w:p>
      <w:pPr>
        <w:spacing w:after="100" w:before="0"/>
      </w:pPr>
    </w:p>
    <w:p>
      <w:pPr>
        <w:spacing w:after="60" w:before="60"/>
      </w:pPr>
      <w:r>
        <w:rPr>
          <w:rFonts w:ascii="Arial" w:cs="Arial" w:eastAsia="Arial" w:hAnsi="Arial"/>
          <w:b w:val="false"/>
          <w:bCs w:val="false"/>
          <w:color w:val="333333"/>
          <w:sz w:val="22"/>
          <w:szCs w:val="22"/>
        </w:rPr>
        <w:t xml:space="preserve">Switching to the updated model name "gemini-2.0-flash" resolved the 404, but immediately revealed a deeper problem:</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80"/>
              <w:left w:type="dxa" w:w="200"/>
              <w:bottom w:type="dxa" w:w="80"/>
              <w:right w:type="dxa" w:w="200"/>
            </w:tcMar>
          </w:tcPr>
          <w:p>
            <w:pPr>
              <w:spacing w:after="40" w:before="0"/>
            </w:pPr>
            <w:r>
              <w:rPr>
                <w:rFonts w:ascii="Arial" w:cs="Arial" w:eastAsia="Arial" w:hAnsi="Arial"/>
                <w:b/>
                <w:bCs/>
                <w:color w:val="c0392b"/>
                <w:sz w:val="20"/>
                <w:szCs w:val="20"/>
              </w:rPr>
              <w:t xml:space="preserve">Error 429 — Quota Exceeded (limit = 0): </w:t>
            </w:r>
            <w:r>
              <w:rPr>
                <w:rFonts w:ascii="Arial" w:cs="Arial" w:eastAsia="Arial" w:hAnsi="Arial"/>
                <w:color w:val="333333"/>
                <w:sz w:val="20"/>
                <w:szCs w:val="20"/>
              </w:rPr>
              <w:t xml:space="preserve">The Google account's region was not eligible for Gemini's free tier. The quota was set to zero, making the free tier completely inaccessible regardless of model name.</w:t>
            </w:r>
          </w:p>
        </w:tc>
      </w:tr>
    </w:tbl>
    <w:p>
      <w:pPr>
        <w:spacing w:after="80" w:before="200"/>
      </w:pPr>
      <w:r>
        <w:rPr>
          <w:rFonts w:ascii="Arial" w:cs="Arial" w:eastAsia="Arial" w:hAnsi="Arial"/>
          <w:b/>
          <w:bCs/>
          <w:color w:val="1a5c30"/>
          <w:sz w:val="20"/>
          <w:szCs w:val="20"/>
        </w:rPr>
        <w:t xml:space="preserve">ROOT CAUSE</w:t>
      </w:r>
    </w:p>
    <w:p>
      <w:pPr>
        <w:spacing w:after="60" w:before="60"/>
      </w:pPr>
      <w:r>
        <w:rPr>
          <w:rFonts w:ascii="Arial" w:cs="Arial" w:eastAsia="Arial" w:hAnsi="Arial"/>
          <w:b w:val="false"/>
          <w:bCs w:val="false"/>
          <w:color w:val="333333"/>
          <w:sz w:val="22"/>
          <w:szCs w:val="22"/>
        </w:rPr>
        <w:t xml:space="preserve">Gemini's free tier is not available in all countries. Regional restrictions silently block access — the API returns a generic quota error rather than a clear geographic restriction message.</w:t>
      </w:r>
    </w:p>
    <w:p>
      <w:pPr>
        <w:spacing w:after="80" w:before="200"/>
      </w:pPr>
      <w:r>
        <w:rPr>
          <w:rFonts w:ascii="Arial" w:cs="Arial" w:eastAsia="Arial" w:hAnsi="Arial"/>
          <w:b/>
          <w:bCs/>
          <w:color w:val="1a5c30"/>
          <w:sz w:val="20"/>
          <w:szCs w:val="20"/>
        </w:rPr>
        <w:t xml:space="preserve">SOLUTION &amp; DECISION</w:t>
      </w:r>
    </w:p>
    <w:p>
      <w:pPr>
        <w:pStyle w:val="ListParagraph"/>
        <w:numPr>
          <w:ilvl w:val="0"/>
          <w:numId w:val="2"/>
        </w:numPr>
        <w:spacing w:after="40" w:before="40"/>
      </w:pPr>
      <w:r>
        <w:rPr>
          <w:rFonts w:ascii="Arial" w:cs="Arial" w:eastAsia="Arial" w:hAnsi="Arial"/>
          <w:color w:val="333333"/>
          <w:sz w:val="22"/>
          <w:szCs w:val="22"/>
        </w:rPr>
        <w:t xml:space="preserve">No viable workaround without upgrading to a paid Google Cloud plan.</w:t>
      </w:r>
    </w:p>
    <w:p>
      <w:pPr>
        <w:pStyle w:val="ListParagraph"/>
        <w:numPr>
          <w:ilvl w:val="0"/>
          <w:numId w:val="2"/>
        </w:numPr>
        <w:spacing w:after="40" w:before="40"/>
      </w:pPr>
      <w:r>
        <w:rPr>
          <w:rFonts w:ascii="Arial" w:cs="Arial" w:eastAsia="Arial" w:hAnsi="Arial"/>
          <w:color w:val="333333"/>
          <w:sz w:val="22"/>
          <w:szCs w:val="22"/>
        </w:rPr>
        <w:t xml:space="preserve">Decision: abandon cloud APIs entirely and explore local AI models that require no API key or credits.</w:t>
      </w:r>
    </w:p>
    <w:p>
      <w:pPr>
        <w:spacing w:after="120" w:before="0"/>
      </w:pPr>
    </w:p>
    <w:p>
      <w:pPr>
        <w:pBdr>
          <w:top w:val="single" w:color="1a5c30" w:sz="4"/>
          <w:left w:val="single" w:color="1a5c30" w:sz="18"/>
          <w:bottom w:val="single" w:color="1a5c30" w:sz="4"/>
          <w:right w:val="single" w:color="1a5c30" w:sz="4"/>
        </w:pBdr>
        <w:shd w:fill="2d7d46" w:val="clear"/>
        <w:spacing w:after="160" w:before="360"/>
        <w:ind w:left="360" w:right="360"/>
      </w:pPr>
      <w:r>
        <w:rPr>
          <w:rFonts w:ascii="Arial" w:cs="Arial" w:eastAsia="Arial" w:hAnsi="Arial"/>
          <w:b/>
          <w:bCs/>
          <w:color w:val="FFFFFF"/>
          <w:sz w:val="28"/>
          <w:szCs w:val="28"/>
        </w:rPr>
        <w:t xml:space="preserve">Phase 3  —  Local AI with CLIP</w:t>
      </w:r>
    </w:p>
    <w:p>
      <w:pPr>
        <w:spacing w:after="120" w:before="0"/>
      </w:pPr>
    </w:p>
    <w:p>
      <w:pPr>
        <w:spacing w:after="80" w:before="200"/>
      </w:pPr>
      <w:r>
        <w:rPr>
          <w:rFonts w:ascii="Arial" w:cs="Arial" w:eastAsia="Arial" w:hAnsi="Arial"/>
          <w:b/>
          <w:bCs/>
          <w:color w:val="1a5c30"/>
          <w:sz w:val="20"/>
          <w:szCs w:val="20"/>
        </w:rPr>
        <w:t xml:space="preserve">THE PLAN</w:t>
      </w:r>
    </w:p>
    <w:p>
      <w:pPr>
        <w:spacing w:after="60" w:before="60"/>
      </w:pPr>
      <w:r>
        <w:rPr>
          <w:rFonts w:ascii="Arial" w:cs="Arial" w:eastAsia="Arial" w:hAnsi="Arial"/>
          <w:b w:val="false"/>
          <w:bCs w:val="false"/>
          <w:color w:val="333333"/>
          <w:sz w:val="22"/>
          <w:szCs w:val="22"/>
        </w:rPr>
        <w:t xml:space="preserve">CLIP (Contrastive Language-Image Pretraining) is an open-source neural network released by OpenAI. It runs entirely on local hardware with no API calls, no cost, and no regional restrictions. The model weights (~600 MB) are downloaded once from HuggingFace.</w:t>
      </w:r>
    </w:p>
    <w:p>
      <w:pPr>
        <w:spacing w:after="80" w:before="200"/>
      </w:pPr>
      <w:r>
        <w:rPr>
          <w:rFonts w:ascii="Arial" w:cs="Arial" w:eastAsia="Arial" w:hAnsi="Arial"/>
          <w:b/>
          <w:bCs/>
          <w:color w:val="1a5c30"/>
          <w:sz w:val="20"/>
          <w:szCs w:val="20"/>
        </w:rPr>
        <w:t xml:space="preserve">ENVIRONMENT OBSTACLES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3e2" w:val="clear"/>
            <w:tcMar>
              <w:top w:type="dxa" w:w="80"/>
              <w:left w:type="dxa" w:w="200"/>
              <w:bottom w:type="dxa" w:w="80"/>
              <w:right w:type="dxa" w:w="200"/>
            </w:tcMar>
          </w:tcPr>
          <w:p>
            <w:pPr>
              <w:spacing w:after="40" w:before="0"/>
            </w:pPr>
            <w:r>
              <w:rPr>
                <w:rFonts w:ascii="Arial" w:cs="Arial" w:eastAsia="Arial" w:hAnsi="Arial"/>
                <w:b/>
                <w:bCs/>
                <w:color w:val="e67e22"/>
                <w:sz w:val="20"/>
                <w:szCs w:val="20"/>
              </w:rPr>
              <w:t xml:space="preserve">Problem 1 — Python lzma module missing: </w:t>
            </w:r>
            <w:r>
              <w:rPr>
                <w:rFonts w:ascii="Arial" w:cs="Arial" w:eastAsia="Arial" w:hAnsi="Arial"/>
                <w:color w:val="333333"/>
                <w:sz w:val="20"/>
                <w:szCs w:val="20"/>
              </w:rPr>
              <w:t xml:space="preserve">Python had been installed via pyenv without the xz compression library. The lzma module (required by several ML packages) was absent.</w:t>
            </w:r>
          </w:p>
        </w:tc>
      </w:tr>
    </w:tbl>
    <w:p>
      <w:pPr>
        <w:spacing w:after="80" w:before="0"/>
      </w:pPr>
    </w:p>
    <w:p>
      <w:pPr>
        <w:pStyle w:val="ListParagraph"/>
        <w:numPr>
          <w:ilvl w:val="0"/>
          <w:numId w:val="2"/>
        </w:numPr>
        <w:spacing w:after="40" w:before="40"/>
      </w:pPr>
      <w:r>
        <w:rPr>
          <w:rFonts w:ascii="Arial" w:cs="Arial" w:eastAsia="Arial" w:hAnsi="Arial"/>
          <w:color w:val="333333"/>
          <w:sz w:val="22"/>
          <w:szCs w:val="22"/>
        </w:rPr>
        <w:t xml:space="preserve">Fix: Installed Homebrew, then ran brew install xz, then reinstalled Python with the correct build flags so lzma compiled successfully.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3e2" w:val="clear"/>
            <w:tcMar>
              <w:top w:type="dxa" w:w="80"/>
              <w:left w:type="dxa" w:w="200"/>
              <w:bottom w:type="dxa" w:w="80"/>
              <w:right w:type="dxa" w:w="200"/>
            </w:tcMar>
          </w:tcPr>
          <w:p>
            <w:pPr>
              <w:spacing w:after="40" w:before="0"/>
            </w:pPr>
            <w:r>
              <w:rPr>
                <w:rFonts w:ascii="Arial" w:cs="Arial" w:eastAsia="Arial" w:hAnsi="Arial"/>
                <w:b/>
                <w:bCs/>
                <w:color w:val="e67e22"/>
                <w:sz w:val="20"/>
                <w:szCs w:val="20"/>
              </w:rPr>
              <w:t xml:space="preserve">Problem 2 — TensorFlow protobuf conflict: </w:t>
            </w:r>
            <w:r>
              <w:rPr>
                <w:rFonts w:ascii="Arial" w:cs="Arial" w:eastAsia="Arial" w:hAnsi="Arial"/>
                <w:color w:val="333333"/>
                <w:sz w:val="20"/>
                <w:szCs w:val="20"/>
              </w:rPr>
              <w:t xml:space="preserve">TensorFlow and PyTorch's protobuf requirements were incompatible, causing import errors.</w:t>
            </w:r>
          </w:p>
        </w:tc>
      </w:tr>
    </w:tbl>
    <w:p>
      <w:pPr>
        <w:spacing w:after="80" w:before="0"/>
      </w:pPr>
    </w:p>
    <w:p>
      <w:pPr>
        <w:pStyle w:val="ListParagraph"/>
        <w:numPr>
          <w:ilvl w:val="0"/>
          <w:numId w:val="2"/>
        </w:numPr>
        <w:spacing w:after="40" w:before="40"/>
      </w:pPr>
      <w:r>
        <w:rPr>
          <w:rFonts w:ascii="Arial" w:cs="Arial" w:eastAsia="Arial" w:hAnsi="Arial"/>
          <w:color w:val="333333"/>
          <w:sz w:val="22"/>
          <w:szCs w:val="22"/>
        </w:rPr>
        <w:t xml:space="preserve">Fix: Uninstalled TensorFlow entirely — it was not needed for CLIP.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3e2" w:val="clear"/>
            <w:tcMar>
              <w:top w:type="dxa" w:w="80"/>
              <w:left w:type="dxa" w:w="200"/>
              <w:bottom w:type="dxa" w:w="80"/>
              <w:right w:type="dxa" w:w="200"/>
            </w:tcMar>
          </w:tcPr>
          <w:p>
            <w:pPr>
              <w:spacing w:after="40" w:before="0"/>
            </w:pPr>
            <w:r>
              <w:rPr>
                <w:rFonts w:ascii="Arial" w:cs="Arial" w:eastAsia="Arial" w:hAnsi="Arial"/>
                <w:b/>
                <w:bCs/>
                <w:color w:val="e67e22"/>
                <w:sz w:val="20"/>
                <w:szCs w:val="20"/>
              </w:rPr>
              <w:t xml:space="preserve">Problem 3 — torchvision version mismatch: </w:t>
            </w:r>
            <w:r>
              <w:rPr>
                <w:rFonts w:ascii="Arial" w:cs="Arial" w:eastAsia="Arial" w:hAnsi="Arial"/>
                <w:color w:val="333333"/>
                <w:sz w:val="20"/>
                <w:szCs w:val="20"/>
              </w:rPr>
              <w:t xml:space="preserve">The installed version of torchvision was incompatible with torch 2.5.1.</w:t>
            </w:r>
          </w:p>
        </w:tc>
      </w:tr>
    </w:tbl>
    <w:p>
      <w:pPr>
        <w:spacing w:after="80" w:before="0"/>
      </w:pPr>
    </w:p>
    <w:p>
      <w:pPr>
        <w:pStyle w:val="ListParagraph"/>
        <w:numPr>
          <w:ilvl w:val="0"/>
          <w:numId w:val="2"/>
        </w:numPr>
        <w:spacing w:after="40" w:before="40"/>
      </w:pPr>
      <w:r>
        <w:rPr>
          <w:rFonts w:ascii="Arial" w:cs="Arial" w:eastAsia="Arial" w:hAnsi="Arial"/>
          <w:color w:val="333333"/>
          <w:sz w:val="22"/>
          <w:szCs w:val="22"/>
        </w:rPr>
        <w:t xml:space="preserve">Fix: Installed torchvision==0.20.1, which is the version paired with torch 2.5.1.</w:t>
      </w:r>
    </w:p>
    <w:p>
      <w:pPr>
        <w:spacing w:after="80" w:before="200"/>
      </w:pPr>
      <w:r>
        <w:rPr>
          <w:rFonts w:ascii="Arial" w:cs="Arial" w:eastAsia="Arial" w:hAnsi="Arial"/>
          <w:b/>
          <w:bCs/>
          <w:color w:val="1a5c30"/>
          <w:sz w:val="20"/>
          <w:szCs w:val="20"/>
        </w:rPr>
        <w:t xml:space="preserve">ACCURACY RESULTS</w:t>
      </w:r>
    </w:p>
    <w:p>
      <w:pPr>
        <w:spacing w:after="60" w:before="60"/>
      </w:pPr>
      <w:r>
        <w:rPr>
          <w:rFonts w:ascii="Arial" w:cs="Arial" w:eastAsia="Arial" w:hAnsi="Arial"/>
          <w:b w:val="false"/>
          <w:bCs w:val="false"/>
          <w:color w:val="333333"/>
          <w:sz w:val="22"/>
          <w:szCs w:val="22"/>
        </w:rPr>
        <w:t xml:space="preserve">After resolving all environment issues, CLIP ran successfully — but the detection quality was poor:</w:t>
      </w:r>
    </w:p>
    <w:p>
      <w:pPr>
        <w:pStyle w:val="ListParagraph"/>
        <w:numPr>
          <w:ilvl w:val="0"/>
          <w:numId w:val="2"/>
        </w:numPr>
        <w:spacing w:after="40" w:before="40"/>
      </w:pPr>
      <w:r>
        <w:rPr>
          <w:rFonts w:ascii="Arial" w:cs="Arial" w:eastAsia="Arial" w:hAnsi="Arial"/>
          <w:color w:val="333333"/>
          <w:sz w:val="22"/>
          <w:szCs w:val="22"/>
        </w:rPr>
        <w:t xml:space="preserve">False positives were common: CLIP confidently detected a banana when no banana was present.</w:t>
      </w:r>
    </w:p>
    <w:p>
      <w:pPr>
        <w:pStyle w:val="ListParagraph"/>
        <w:numPr>
          <w:ilvl w:val="0"/>
          <w:numId w:val="2"/>
        </w:numPr>
        <w:spacing w:after="40" w:before="40"/>
      </w:pPr>
      <w:r>
        <w:rPr>
          <w:rFonts w:ascii="Arial" w:cs="Arial" w:eastAsia="Arial" w:hAnsi="Arial"/>
          <w:color w:val="333333"/>
          <w:sz w:val="22"/>
          <w:szCs w:val="22"/>
        </w:rPr>
        <w:t xml:space="preserve">Quantity counting was not possible: CLIP classifies image regions but does not count objects.</w:t>
      </w:r>
    </w:p>
    <w:p>
      <w:pPr>
        <w:pStyle w:val="ListParagraph"/>
        <w:numPr>
          <w:ilvl w:val="0"/>
          <w:numId w:val="2"/>
        </w:numPr>
        <w:spacing w:after="40" w:before="40"/>
      </w:pPr>
      <w:r>
        <w:rPr>
          <w:rFonts w:ascii="Arial" w:cs="Arial" w:eastAsia="Arial" w:hAnsi="Arial"/>
          <w:color w:val="333333"/>
          <w:sz w:val="22"/>
          <w:szCs w:val="22"/>
        </w:rPr>
        <w:t xml:space="preserve">Improvement attempt: split each fridge photo into a 2x3 grid of tiles and scan each tile separately. This reduced some false positives but accuracy remained unreliable for cluttered fridge scenes.</w:t>
      </w:r>
    </w:p>
    <w:p>
      <w:pPr>
        <w:spacing w:after="80" w:before="200"/>
      </w:pPr>
      <w:r>
        <w:rPr>
          <w:rFonts w:ascii="Arial" w:cs="Arial" w:eastAsia="Arial" w:hAnsi="Arial"/>
          <w:b/>
          <w:bCs/>
          <w:color w:val="1a5c30"/>
          <w:sz w:val="20"/>
          <w:szCs w:val="20"/>
        </w:rPr>
        <w:t xml:space="preserve">CONCLUSION</w:t>
      </w:r>
    </w:p>
    <w:p>
      <w:pPr>
        <w:spacing w:after="60" w:before="60"/>
      </w:pPr>
      <w:r>
        <w:rPr>
          <w:rFonts w:ascii="Arial" w:cs="Arial" w:eastAsia="Arial" w:hAnsi="Arial"/>
          <w:b w:val="false"/>
          <w:bCs w:val="false"/>
          <w:color w:val="333333"/>
          <w:sz w:val="22"/>
          <w:szCs w:val="22"/>
        </w:rPr>
        <w:t xml:space="preserve">CLIP is a classification model, not a vision-language model. It is not designed to answer open-ended questions like "what food items and quantities are in this photo?" A more capable local model was needed.</w:t>
      </w:r>
    </w:p>
    <w:p>
      <w:pPr>
        <w:spacing w:after="120" w:before="0"/>
      </w:pPr>
    </w:p>
    <w:p>
      <w:pPr>
        <w:pBdr>
          <w:top w:val="single" w:color="1a5c30" w:sz="4"/>
          <w:left w:val="single" w:color="1a5c30" w:sz="18"/>
          <w:bottom w:val="single" w:color="1a5c30" w:sz="4"/>
          <w:right w:val="single" w:color="1a5c30" w:sz="4"/>
        </w:pBdr>
        <w:shd w:fill="2d7d46" w:val="clear"/>
        <w:spacing w:after="160" w:before="360"/>
        <w:ind w:left="360" w:right="360"/>
      </w:pPr>
      <w:r>
        <w:rPr>
          <w:rFonts w:ascii="Arial" w:cs="Arial" w:eastAsia="Arial" w:hAnsi="Arial"/>
          <w:b/>
          <w:bCs/>
          <w:color w:val="FFFFFF"/>
          <w:sz w:val="28"/>
          <w:szCs w:val="28"/>
        </w:rPr>
        <w:t xml:space="preserve">Phase 4  —  Local AI with LLaVA via Ollama</w:t>
      </w:r>
    </w:p>
    <w:p>
      <w:pPr>
        <w:spacing w:after="120" w:before="0"/>
      </w:pPr>
    </w:p>
    <w:p>
      <w:pPr>
        <w:spacing w:after="80" w:before="200"/>
      </w:pPr>
      <w:r>
        <w:rPr>
          <w:rFonts w:ascii="Arial" w:cs="Arial" w:eastAsia="Arial" w:hAnsi="Arial"/>
          <w:b/>
          <w:bCs/>
          <w:color w:val="1a5c30"/>
          <w:sz w:val="20"/>
          <w:szCs w:val="20"/>
        </w:rPr>
        <w:t xml:space="preserve">THE PLAN</w:t>
      </w:r>
    </w:p>
    <w:p>
      <w:pPr>
        <w:spacing w:after="60" w:before="60"/>
      </w:pPr>
      <w:r>
        <w:rPr>
          <w:rFonts w:ascii="Arial" w:cs="Arial" w:eastAsia="Arial" w:hAnsi="Arial"/>
          <w:b w:val="false"/>
          <w:bCs w:val="false"/>
          <w:color w:val="333333"/>
          <w:sz w:val="22"/>
          <w:szCs w:val="22"/>
        </w:rPr>
        <w:t xml:space="preserve">LLaVA (Large Language and Vision Assistant) is a true vision-language model: it accepts an image and a natural-language question, and returns a descriptive answer. Ollama provides a simple local server to run LLaVA without cloud dependencies.</w:t>
      </w:r>
    </w:p>
    <w:p>
      <w:pPr>
        <w:spacing w:after="80" w:before="200"/>
      </w:pPr>
      <w:r>
        <w:rPr>
          <w:rFonts w:ascii="Arial" w:cs="Arial" w:eastAsia="Arial" w:hAnsi="Arial"/>
          <w:b/>
          <w:bCs/>
          <w:color w:val="1a5c30"/>
          <w:sz w:val="20"/>
          <w:szCs w:val="20"/>
        </w:rPr>
        <w:t xml:space="preserve">INSTALLATION ISSUES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80"/>
              <w:left w:type="dxa" w:w="200"/>
              <w:bottom w:type="dxa" w:w="80"/>
              <w:right w:type="dxa" w:w="200"/>
            </w:tcMar>
          </w:tcPr>
          <w:p>
            <w:pPr>
              <w:spacing w:after="40" w:before="0"/>
            </w:pPr>
            <w:r>
              <w:rPr>
                <w:rFonts w:ascii="Arial" w:cs="Arial" w:eastAsia="Arial" w:hAnsi="Arial"/>
                <w:b/>
                <w:bCs/>
                <w:color w:val="c0392b"/>
                <w:sz w:val="20"/>
                <w:szCs w:val="20"/>
              </w:rPr>
              <w:t xml:space="preserve">Problem — Homebrew Ollama install was broken: </w:t>
            </w:r>
            <w:r>
              <w:rPr>
                <w:rFonts w:ascii="Arial" w:cs="Arial" w:eastAsia="Arial" w:hAnsi="Arial"/>
                <w:color w:val="333333"/>
                <w:sz w:val="20"/>
                <w:szCs w:val="20"/>
              </w:rPr>
              <w:t xml:space="preserve">Installing Ollama via Homebrew produced a version that was missing the llama-server binary, causing runtime failures.</w:t>
            </w:r>
          </w:p>
        </w:tc>
      </w:tr>
    </w:tbl>
    <w:p>
      <w:pPr>
        <w:spacing w:after="80" w:before="0"/>
      </w:pPr>
    </w:p>
    <w:p>
      <w:pPr>
        <w:pStyle w:val="ListParagraph"/>
        <w:numPr>
          <w:ilvl w:val="0"/>
          <w:numId w:val="2"/>
        </w:numPr>
        <w:spacing w:after="40" w:before="40"/>
      </w:pPr>
      <w:r>
        <w:rPr>
          <w:rFonts w:ascii="Arial" w:cs="Arial" w:eastAsia="Arial" w:hAnsi="Arial"/>
          <w:color w:val="333333"/>
          <w:sz w:val="22"/>
          <w:szCs w:val="22"/>
        </w:rPr>
        <w:t xml:space="preserve">Fix: Uninstalled the Homebrew version and downloaded the official Ollama Mac app directly from ollama.com. This provided a complete, signed installation.</w:t>
      </w:r>
    </w:p>
    <w:p>
      <w:pPr>
        <w:spacing w:after="80" w:before="200"/>
      </w:pPr>
      <w:r>
        <w:rPr>
          <w:rFonts w:ascii="Arial" w:cs="Arial" w:eastAsia="Arial" w:hAnsi="Arial"/>
          <w:b/>
          <w:bCs/>
          <w:color w:val="1a5c30"/>
          <w:sz w:val="20"/>
          <w:szCs w:val="20"/>
        </w:rPr>
        <w:t xml:space="preserve">MODEL PROGRESSION</w:t>
      </w:r>
    </w:p>
    <w:p>
      <w:pPr>
        <w:pStyle w:val="ListParagraph"/>
        <w:numPr>
          <w:ilvl w:val="0"/>
          <w:numId w:val="2"/>
        </w:numPr>
        <w:spacing w:after="40" w:before="40"/>
      </w:pPr>
      <w:r>
        <w:rPr>
          <w:rFonts w:ascii="Arial" w:cs="Arial" w:eastAsia="Arial" w:hAnsi="Arial"/>
          <w:color w:val="333333"/>
          <w:sz w:val="22"/>
          <w:szCs w:val="22"/>
        </w:rPr>
        <w:t xml:space="preserve">Downloaded LLaVA 7B (4.7 GB) — functional but struggled with cluttered fridge photos.</w:t>
      </w:r>
    </w:p>
    <w:p>
      <w:pPr>
        <w:pStyle w:val="ListParagraph"/>
        <w:numPr>
          <w:ilvl w:val="0"/>
          <w:numId w:val="2"/>
        </w:numPr>
        <w:spacing w:after="40" w:before="40"/>
      </w:pPr>
      <w:r>
        <w:rPr>
          <w:rFonts w:ascii="Arial" w:cs="Arial" w:eastAsia="Arial" w:hAnsi="Arial"/>
          <w:color w:val="333333"/>
          <w:sz w:val="22"/>
          <w:szCs w:val="22"/>
        </w:rPr>
        <w:t xml:space="preserve">Upgraded to LLaVA 13B (8 GB) — improved reasoning but still missed items and produced hallucinations.</w:t>
      </w:r>
    </w:p>
    <w:p>
      <w:pPr>
        <w:pStyle w:val="ListParagraph"/>
        <w:numPr>
          <w:ilvl w:val="0"/>
          <w:numId w:val="2"/>
        </w:numPr>
        <w:spacing w:after="40" w:before="40"/>
      </w:pPr>
      <w:r>
        <w:rPr>
          <w:rFonts w:ascii="Arial" w:cs="Arial" w:eastAsia="Arial" w:hAnsi="Arial"/>
          <w:color w:val="333333"/>
          <w:sz w:val="22"/>
          <w:szCs w:val="22"/>
        </w:rPr>
        <w:t xml:space="preserve">Implemented two-step prompting to improve JSON output quality:</w:t>
      </w:r>
    </w:p>
    <w:p>
      <w:pPr>
        <w:spacing w:after="40" w:before="0"/>
      </w:pPr>
    </w:p>
    <w:p>
      <w:pPr>
        <w:spacing w:after="40" w:before="40"/>
        <w:ind w:left="720"/>
      </w:pPr>
      <w:r>
        <w:rPr>
          <w:rFonts w:ascii="Arial" w:cs="Arial" w:eastAsia="Arial" w:hAnsi="Arial"/>
          <w:b/>
          <w:bCs/>
          <w:color w:val="2d7d46"/>
          <w:sz w:val="22"/>
          <w:szCs w:val="22"/>
        </w:rPr>
        <w:t xml:space="preserve">Step 1: </w:t>
      </w:r>
      <w:r>
        <w:rPr>
          <w:rFonts w:ascii="Arial" w:cs="Arial" w:eastAsia="Arial" w:hAnsi="Arial"/>
          <w:color w:val="333333"/>
          <w:sz w:val="22"/>
          <w:szCs w:val="22"/>
        </w:rPr>
        <w:t xml:space="preserve">Ask LLaVA to freely describe everything it sees in the image.</w:t>
      </w:r>
    </w:p>
    <w:p>
      <w:pPr>
        <w:spacing w:after="80" w:before="40"/>
        <w:ind w:left="720"/>
      </w:pPr>
      <w:r>
        <w:rPr>
          <w:rFonts w:ascii="Arial" w:cs="Arial" w:eastAsia="Arial" w:hAnsi="Arial"/>
          <w:b/>
          <w:bCs/>
          <w:color w:val="2d7d46"/>
          <w:sz w:val="22"/>
          <w:szCs w:val="22"/>
        </w:rPr>
        <w:t xml:space="preserve">Step 2: </w:t>
      </w:r>
      <w:r>
        <w:rPr>
          <w:rFonts w:ascii="Arial" w:cs="Arial" w:eastAsia="Arial" w:hAnsi="Arial"/>
          <w:color w:val="333333"/>
          <w:sz w:val="22"/>
          <w:szCs w:val="22"/>
        </w:rPr>
        <w:t xml:space="preserve">Pass that description back and ask LLaVA to convert it to structured JSON.</w:t>
      </w:r>
    </w:p>
    <w:p>
      <w:pPr>
        <w:pStyle w:val="ListParagraph"/>
        <w:numPr>
          <w:ilvl w:val="0"/>
          <w:numId w:val="2"/>
        </w:numPr>
        <w:spacing w:after="40" w:before="40"/>
      </w:pPr>
      <w:r>
        <w:rPr>
          <w:rFonts w:ascii="Arial" w:cs="Arial" w:eastAsia="Arial" w:hAnsi="Arial"/>
          <w:color w:val="333333"/>
          <w:sz w:val="22"/>
          <w:szCs w:val="22"/>
        </w:rPr>
        <w:t xml:space="preserve">Two-step prompting produced more consistent JSON and fewer hallucinations than asking for JSON directly.</w:t>
      </w:r>
    </w:p>
    <w:p>
      <w:pPr>
        <w:spacing w:after="80" w:before="200"/>
      </w:pPr>
      <w:r>
        <w:rPr>
          <w:rFonts w:ascii="Arial" w:cs="Arial" w:eastAsia="Arial" w:hAnsi="Arial"/>
          <w:b/>
          <w:bCs/>
          <w:color w:val="1a5c30"/>
          <w:sz w:val="20"/>
          <w:szCs w:val="20"/>
        </w:rPr>
        <w:t xml:space="preserve">CONCLUSION</w:t>
      </w:r>
    </w:p>
    <w:p>
      <w:pPr>
        <w:spacing w:after="60" w:before="60"/>
      </w:pPr>
      <w:r>
        <w:rPr>
          <w:rFonts w:ascii="Arial" w:cs="Arial" w:eastAsia="Arial" w:hAnsi="Arial"/>
          <w:b w:val="false"/>
          <w:bCs w:val="false"/>
          <w:color w:val="333333"/>
          <w:sz w:val="22"/>
          <w:szCs w:val="22"/>
        </w:rPr>
        <w:t xml:space="preserve">LLaVA 13B with two-step prompting was the best local result achieved, but it still missed items and occasionally invented others. Consumer hardware (no dedicated GPU) creates a fundamental accuracy ceiling for local models on complex visual scenes.</w:t>
      </w:r>
    </w:p>
    <w:p>
      <w:pPr>
        <w:spacing w:after="120" w:before="0"/>
      </w:pPr>
    </w:p>
    <w:p>
      <w:pPr>
        <w:pBdr>
          <w:top w:val="single" w:color="1a5c30" w:sz="4"/>
          <w:left w:val="single" w:color="1a5c30" w:sz="18"/>
          <w:bottom w:val="single" w:color="1a5c30" w:sz="4"/>
          <w:right w:val="single" w:color="1a5c30" w:sz="4"/>
        </w:pBdr>
        <w:shd w:fill="2d7d46" w:val="clear"/>
        <w:spacing w:after="160" w:before="360"/>
        <w:ind w:left="360" w:right="360"/>
      </w:pPr>
      <w:r>
        <w:rPr>
          <w:rFonts w:ascii="Arial" w:cs="Arial" w:eastAsia="Arial" w:hAnsi="Arial"/>
          <w:b/>
          <w:bCs/>
          <w:color w:val="FFFFFF"/>
          <w:sz w:val="28"/>
          <w:szCs w:val="28"/>
        </w:rPr>
        <w:t xml:space="preserve">Phase 5  —  OpenAI GPT-4o Vision API  (Final Solution)</w:t>
      </w:r>
    </w:p>
    <w:p>
      <w:pPr>
        <w:spacing w:after="120" w:before="0"/>
      </w:pPr>
    </w:p>
    <w:p>
      <w:pPr>
        <w:spacing w:after="80" w:before="200"/>
      </w:pPr>
      <w:r>
        <w:rPr>
          <w:rFonts w:ascii="Arial" w:cs="Arial" w:eastAsia="Arial" w:hAnsi="Arial"/>
          <w:b/>
          <w:bCs/>
          <w:color w:val="1a5c30"/>
          <w:sz w:val="20"/>
          <w:szCs w:val="20"/>
        </w:rPr>
        <w:t xml:space="preserve">THE DECISION</w:t>
      </w:r>
    </w:p>
    <w:p>
      <w:pPr>
        <w:spacing w:after="60" w:before="60"/>
      </w:pPr>
      <w:r>
        <w:rPr>
          <w:rFonts w:ascii="Arial" w:cs="Arial" w:eastAsia="Arial" w:hAnsi="Arial"/>
          <w:b w:val="false"/>
          <w:bCs w:val="false"/>
          <w:color w:val="333333"/>
          <w:sz w:val="22"/>
          <w:szCs w:val="22"/>
        </w:rPr>
        <w:t xml:space="preserve">With local models reaching their accuracy limit, the project returned to a cloud API — this time OpenAI's GPT-4o Vision, the most capable vision-language model publicly available. Unlike the earlier Claude and Gemini attempts, this approach was executed with proper setup from the start.</w:t>
      </w:r>
    </w:p>
    <w:p>
      <w:pPr>
        <w:spacing w:after="80" w:before="200"/>
      </w:pPr>
      <w:r>
        <w:rPr>
          <w:rFonts w:ascii="Arial" w:cs="Arial" w:eastAsia="Arial" w:hAnsi="Arial"/>
          <w:b/>
          <w:bCs/>
          <w:color w:val="1a5c30"/>
          <w:sz w:val="20"/>
          <w:szCs w:val="20"/>
        </w:rPr>
        <w:t xml:space="preserve">SETUP STEPS</w:t>
      </w:r>
    </w:p>
    <w:p>
      <w:pPr>
        <w:pStyle w:val="ListParagraph"/>
        <w:numPr>
          <w:ilvl w:val="0"/>
          <w:numId w:val="2"/>
        </w:numPr>
        <w:spacing w:after="40" w:before="40"/>
      </w:pPr>
      <w:r>
        <w:rPr>
          <w:rFonts w:ascii="Arial" w:cs="Arial" w:eastAsia="Arial" w:hAnsi="Arial"/>
          <w:color w:val="333333"/>
          <w:sz w:val="22"/>
          <w:szCs w:val="22"/>
        </w:rPr>
        <w:t xml:space="preserve">Created an API key at platform.openai.com.</w:t>
      </w:r>
    </w:p>
    <w:p>
      <w:pPr>
        <w:pStyle w:val="ListParagraph"/>
        <w:numPr>
          <w:ilvl w:val="0"/>
          <w:numId w:val="2"/>
        </w:numPr>
        <w:spacing w:after="40" w:before="40"/>
      </w:pPr>
      <w:r>
        <w:rPr>
          <w:rFonts w:ascii="Arial" w:cs="Arial" w:eastAsia="Arial" w:hAnsi="Arial"/>
          <w:color w:val="333333"/>
          <w:sz w:val="22"/>
          <w:szCs w:val="22"/>
        </w:rPr>
        <w:t xml:space="preserve">Added $5 in credits to activate the account — a small, one-time cost to unblock the prototype.</w:t>
      </w:r>
    </w:p>
    <w:p>
      <w:pPr>
        <w:pStyle w:val="ListParagraph"/>
        <w:numPr>
          <w:ilvl w:val="0"/>
          <w:numId w:val="2"/>
        </w:numPr>
        <w:spacing w:after="40" w:before="40"/>
      </w:pPr>
      <w:r>
        <w:rPr>
          <w:rFonts w:ascii="Arial" w:cs="Arial" w:eastAsia="Arial" w:hAnsi="Arial"/>
          <w:color w:val="333333"/>
          <w:sz w:val="22"/>
          <w:szCs w:val="22"/>
        </w:rPr>
        <w:t xml:space="preserve">Integrated the key into the Python backend using python-dotenv and a .env file.</w:t>
      </w:r>
    </w:p>
    <w:p>
      <w:pPr>
        <w:spacing w:after="80" w:before="200"/>
      </w:pPr>
      <w:r>
        <w:rPr>
          <w:rFonts w:ascii="Arial" w:cs="Arial" w:eastAsia="Arial" w:hAnsi="Arial"/>
          <w:b/>
          <w:bCs/>
          <w:color w:val="1a5c30"/>
          <w:sz w:val="20"/>
          <w:szCs w:val="20"/>
        </w:rPr>
        <w:t xml:space="preserve">SECURITY: HANDLING THE API KEY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3e2" w:val="clear"/>
            <w:tcMar>
              <w:top w:type="dxa" w:w="80"/>
              <w:left w:type="dxa" w:w="200"/>
              <w:bottom w:type="dxa" w:w="80"/>
              <w:right w:type="dxa" w:w="200"/>
            </w:tcMar>
          </w:tcPr>
          <w:p>
            <w:pPr>
              <w:spacing w:after="40" w:before="0"/>
            </w:pPr>
            <w:r>
              <w:rPr>
                <w:rFonts w:ascii="Arial" w:cs="Arial" w:eastAsia="Arial" w:hAnsi="Arial"/>
                <w:b/>
                <w:bCs/>
                <w:color w:val="e67e22"/>
                <w:sz w:val="20"/>
                <w:szCs w:val="20"/>
              </w:rPr>
              <w:t xml:space="preserve">Risk identified: </w:t>
            </w:r>
            <w:r>
              <w:rPr>
                <w:rFonts w:ascii="Arial" w:cs="Arial" w:eastAsia="Arial" w:hAnsi="Arial"/>
                <w:color w:val="333333"/>
                <w:sz w:val="20"/>
                <w:szCs w:val="20"/>
              </w:rPr>
              <w:t xml:space="preserve">Hardcoding the API key directly in source code would expose it if the repository was pushed to GitHub.</w:t>
            </w:r>
          </w:p>
        </w:tc>
      </w:tr>
    </w:tbl>
    <w:p>
      <w:pPr>
        <w:spacing w:after="80" w:before="0"/>
      </w:pPr>
    </w:p>
    <w:p>
      <w:pPr>
        <w:spacing w:after="60" w:before="60"/>
      </w:pPr>
      <w:r>
        <w:rPr>
          <w:rFonts w:ascii="Arial" w:cs="Arial" w:eastAsia="Arial" w:hAnsi="Arial"/>
          <w:b w:val="false"/>
          <w:bCs w:val="false"/>
          <w:color w:val="333333"/>
          <w:sz w:val="22"/>
          <w:szCs w:val="22"/>
        </w:rPr>
        <w:t xml:space="preserve">Solution applied:</w:t>
      </w:r>
    </w:p>
    <w:p>
      <w:pPr>
        <w:pStyle w:val="ListParagraph"/>
        <w:numPr>
          <w:ilvl w:val="0"/>
          <w:numId w:val="2"/>
        </w:numPr>
        <w:spacing w:after="40" w:before="40"/>
      </w:pPr>
      <w:r>
        <w:rPr>
          <w:rFonts w:ascii="Arial" w:cs="Arial" w:eastAsia="Arial" w:hAnsi="Arial"/>
          <w:color w:val="333333"/>
          <w:sz w:val="22"/>
          <w:szCs w:val="22"/>
        </w:rPr>
        <w:t xml:space="preserve">Created a .env file at the project root containing: OPENAI_API_KEY=sk-...</w:t>
      </w:r>
    </w:p>
    <w:p>
      <w:pPr>
        <w:pStyle w:val="ListParagraph"/>
        <w:numPr>
          <w:ilvl w:val="0"/>
          <w:numId w:val="2"/>
        </w:numPr>
        <w:spacing w:after="40" w:before="40"/>
      </w:pPr>
      <w:r>
        <w:rPr>
          <w:rFonts w:ascii="Arial" w:cs="Arial" w:eastAsia="Arial" w:hAnsi="Arial"/>
          <w:color w:val="333333"/>
          <w:sz w:val="22"/>
          <w:szCs w:val="22"/>
        </w:rPr>
        <w:t xml:space="preserve">Loaded it in Python with: from dotenv import load_dotenv; load_dotenv()</w:t>
      </w:r>
    </w:p>
    <w:p>
      <w:pPr>
        <w:pStyle w:val="ListParagraph"/>
        <w:numPr>
          <w:ilvl w:val="0"/>
          <w:numId w:val="2"/>
        </w:numPr>
        <w:spacing w:after="40" w:before="40"/>
      </w:pPr>
      <w:r>
        <w:rPr>
          <w:rFonts w:ascii="Arial" w:cs="Arial" w:eastAsia="Arial" w:hAnsi="Arial"/>
          <w:color w:val="333333"/>
          <w:sz w:val="22"/>
          <w:szCs w:val="22"/>
        </w:rPr>
        <w:t xml:space="preserve">Verified .gitignore already excluded .env — the key is never uploaded.</w:t>
      </w:r>
    </w:p>
    <w:p>
      <w:pPr>
        <w:spacing w:after="80" w:before="200"/>
      </w:pPr>
      <w:r>
        <w:rPr>
          <w:rFonts w:ascii="Arial" w:cs="Arial" w:eastAsia="Arial" w:hAnsi="Arial"/>
          <w:b/>
          <w:bCs/>
          <w:color w:val="1a5c30"/>
          <w:sz w:val="20"/>
          <w:szCs w:val="20"/>
        </w:rPr>
        <w:t xml:space="preserve">RESULTS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single" w:color="2d7d46" w:sz="1"/>
              <w:right w:val="single" w:color="2d7d46" w:sz="1"/>
            </w:tcBorders>
            <w:shd w:fill="e8f5ec" w:val="clear"/>
            <w:tcMar>
              <w:top w:type="dxa" w:w="80"/>
              <w:left w:type="dxa" w:w="200"/>
              <w:bottom w:type="dxa" w:w="80"/>
              <w:right w:type="dxa" w:w="200"/>
            </w:tcMar>
          </w:tcPr>
          <w:p>
            <w:pPr>
              <w:spacing w:after="40" w:before="0"/>
            </w:pPr>
            <w:r>
              <w:rPr>
                <w:rFonts w:ascii="Arial" w:cs="Arial" w:eastAsia="Arial" w:hAnsi="Arial"/>
                <w:b/>
                <w:bCs/>
                <w:color w:val="2d7d46"/>
                <w:sz w:val="20"/>
                <w:szCs w:val="20"/>
              </w:rPr>
              <w:t xml:space="preserve">Success: </w:t>
            </w:r>
            <w:r>
              <w:rPr>
                <w:rFonts w:ascii="Arial" w:cs="Arial" w:eastAsia="Arial" w:hAnsi="Arial"/>
                <w:color w:val="333333"/>
                <w:sz w:val="20"/>
                <w:szCs w:val="20"/>
              </w:rPr>
              <w:t xml:space="preserve">GPT-4o Vision accurately identified food items, quantities, and context. Example outputs: "12 eggs in a carton", "6 lemons", "leftover pizza (2 slices)". Recipe suggestions were relevant and practical.</w:t>
            </w:r>
          </w:p>
        </w:tc>
      </w:tr>
    </w:tbl>
    <w:p>
      <w:pPr>
        <w:spacing w:after="80" w:before="0"/>
      </w:pPr>
    </w:p>
    <w:p>
      <w:pPr>
        <w:pStyle w:val="ListParagraph"/>
        <w:numPr>
          <w:ilvl w:val="0"/>
          <w:numId w:val="2"/>
        </w:numPr>
        <w:spacing w:after="40" w:before="40"/>
      </w:pPr>
      <w:r>
        <w:rPr>
          <w:rFonts w:ascii="Arial" w:cs="Arial" w:eastAsia="Arial" w:hAnsi="Arial"/>
          <w:color w:val="333333"/>
          <w:sz w:val="22"/>
          <w:szCs w:val="22"/>
        </w:rPr>
        <w:t xml:space="preserve">Accurate food detection — no false positives in normal fridge conditions.</w:t>
      </w:r>
    </w:p>
    <w:p>
      <w:pPr>
        <w:pStyle w:val="ListParagraph"/>
        <w:numPr>
          <w:ilvl w:val="0"/>
          <w:numId w:val="2"/>
        </w:numPr>
        <w:spacing w:after="40" w:before="40"/>
      </w:pPr>
      <w:r>
        <w:rPr>
          <w:rFonts w:ascii="Arial" w:cs="Arial" w:eastAsia="Arial" w:hAnsi="Arial"/>
          <w:color w:val="333333"/>
          <w:sz w:val="22"/>
          <w:szCs w:val="22"/>
        </w:rPr>
        <w:t xml:space="preserve">Real quantity counting — correctly handles containers, groups, and partial items.</w:t>
      </w:r>
    </w:p>
    <w:p>
      <w:pPr>
        <w:pStyle w:val="ListParagraph"/>
        <w:numPr>
          <w:ilvl w:val="0"/>
          <w:numId w:val="2"/>
        </w:numPr>
        <w:spacing w:after="40" w:before="40"/>
      </w:pPr>
      <w:r>
        <w:rPr>
          <w:rFonts w:ascii="Arial" w:cs="Arial" w:eastAsia="Arial" w:hAnsi="Arial"/>
          <w:color w:val="333333"/>
          <w:sz w:val="22"/>
          <w:szCs w:val="22"/>
        </w:rPr>
        <w:t xml:space="preserve">Smart recipe suggestions — understands ingredient combinations and cooking context.</w:t>
      </w:r>
    </w:p>
    <w:p>
      <w:pPr>
        <w:pStyle w:val="ListParagraph"/>
        <w:numPr>
          <w:ilvl w:val="0"/>
          <w:numId w:val="2"/>
        </w:numPr>
        <w:spacing w:after="40" w:before="40"/>
      </w:pPr>
      <w:r>
        <w:rPr>
          <w:rFonts w:ascii="Arial" w:cs="Arial" w:eastAsia="Arial" w:hAnsi="Arial"/>
          <w:color w:val="333333"/>
          <w:sz w:val="22"/>
          <w:szCs w:val="22"/>
        </w:rPr>
        <w:t xml:space="preserve">Freshness estimation — infers approximate age from visual cues when possible.</w:t>
      </w:r>
    </w:p>
    <w:p>
      <w:pPr>
        <w:spacing w:after="120" w:before="0"/>
      </w:pPr>
    </w:p>
    <w:p>
      <w:pPr>
        <w:spacing w:after="120" w:before="0"/>
      </w:pPr>
      <w:r>
        <w:rPr>
          <w:rFonts w:ascii="Arial" w:cs="Arial" w:eastAsia="Arial" w:hAnsi="Arial"/>
          <w:b/>
          <w:bCs/>
          <w:color w:val="2d7d46"/>
          <w:sz w:val="32"/>
          <w:szCs w:val="32"/>
        </w:rPr>
        <w:t xml:space="preserve">Key Technical Lessons</w:t>
      </w:r>
    </w:p>
    <w:p>
      <w:pPr>
        <w:pBdr>
          <w:bottom w:val="single" w:color="2d7d46" w:sz="6" w:space="4"/>
        </w:pBdr>
        <w:spacing w:after="120" w:before="0"/>
      </w:pPr>
    </w:p>
    <w:p>
      <w:pPr>
        <w:spacing w:after="80" w:before="0"/>
      </w:pPr>
    </w:p>
    <w:p>
      <w:pPr>
        <w:pStyle w:val="ListParagraph"/>
        <w:numPr>
          <w:ilvl w:val="0"/>
          <w:numId w:val="3"/>
        </w:numPr>
        <w:spacing w:after="80" w:before="80"/>
      </w:pPr>
      <w:r>
        <w:rPr>
          <w:rFonts w:ascii="Arial" w:cs="Arial" w:eastAsia="Arial" w:hAnsi="Arial"/>
          <w:b/>
          <w:bCs/>
          <w:color w:val="222222"/>
          <w:sz w:val="22"/>
          <w:szCs w:val="22"/>
        </w:rPr>
        <w:t xml:space="preserve">Always secure API keys in .env files — never hardcode them. </w:t>
      </w:r>
      <w:r>
        <w:rPr>
          <w:rFonts w:ascii="Arial" w:cs="Arial" w:eastAsia="Arial" w:hAnsi="Arial"/>
          <w:color w:val="555555"/>
          <w:sz w:val="22"/>
          <w:szCs w:val="22"/>
        </w:rPr>
        <w:t xml:space="preserve">A single accidental push to a public repository can expose a key to automated scrapers within minutes.</w:t>
      </w:r>
    </w:p>
    <w:p>
      <w:pPr>
        <w:pStyle w:val="ListParagraph"/>
        <w:numPr>
          <w:ilvl w:val="0"/>
          <w:numId w:val="3"/>
        </w:numPr>
        <w:spacing w:after="80" w:before="80"/>
      </w:pPr>
      <w:r>
        <w:rPr>
          <w:rFonts w:ascii="Arial" w:cs="Arial" w:eastAsia="Arial" w:hAnsi="Arial"/>
          <w:b/>
          <w:bCs/>
          <w:color w:val="222222"/>
          <w:sz w:val="22"/>
          <w:szCs w:val="22"/>
        </w:rPr>
        <w:t xml:space="preserve">Local AI models offer privacy but cloud APIs deliver accuracy. </w:t>
      </w:r>
      <w:r>
        <w:rPr>
          <w:rFonts w:ascii="Arial" w:cs="Arial" w:eastAsia="Arial" w:hAnsi="Arial"/>
          <w:color w:val="555555"/>
          <w:sz w:val="22"/>
          <w:szCs w:val="22"/>
        </w:rPr>
        <w:t xml:space="preserve">For production-grade vision tasks on complex real-world images, cloud APIs are currently in a different accuracy class compared to consumer-hardware local models.</w:t>
      </w:r>
    </w:p>
    <w:p>
      <w:pPr>
        <w:pStyle w:val="ListParagraph"/>
        <w:numPr>
          <w:ilvl w:val="0"/>
          <w:numId w:val="3"/>
        </w:numPr>
        <w:spacing w:after="80" w:before="80"/>
      </w:pPr>
      <w:r>
        <w:rPr>
          <w:rFonts w:ascii="Arial" w:cs="Arial" w:eastAsia="Arial" w:hAnsi="Arial"/>
          <w:b/>
          <w:bCs/>
          <w:color w:val="222222"/>
          <w:sz w:val="22"/>
          <w:szCs w:val="22"/>
        </w:rPr>
        <w:t xml:space="preserve">Regional restrictions can silently block free API tiers. </w:t>
      </w:r>
      <w:r>
        <w:rPr>
          <w:rFonts w:ascii="Arial" w:cs="Arial" w:eastAsia="Arial" w:hAnsi="Arial"/>
          <w:color w:val="555555"/>
          <w:sz w:val="22"/>
          <w:szCs w:val="22"/>
        </w:rPr>
        <w:t xml:space="preserve">Always test API access with a minimal "hello world" call before building application logic around a service.</w:t>
      </w:r>
    </w:p>
    <w:p>
      <w:pPr>
        <w:pStyle w:val="ListParagraph"/>
        <w:numPr>
          <w:ilvl w:val="0"/>
          <w:numId w:val="3"/>
        </w:numPr>
        <w:spacing w:after="80" w:before="80"/>
      </w:pPr>
      <w:r>
        <w:rPr>
          <w:rFonts w:ascii="Arial" w:cs="Arial" w:eastAsia="Arial" w:hAnsi="Arial"/>
          <w:b/>
          <w:bCs/>
          <w:color w:val="222222"/>
          <w:sz w:val="22"/>
          <w:szCs w:val="22"/>
        </w:rPr>
        <w:t xml:space="preserve">Python environment issues are common on Mac with pyenv. </w:t>
      </w:r>
      <w:r>
        <w:rPr>
          <w:rFonts w:ascii="Arial" w:cs="Arial" w:eastAsia="Arial" w:hAnsi="Arial"/>
          <w:color w:val="555555"/>
          <w:sz w:val="22"/>
          <w:szCs w:val="22"/>
        </w:rPr>
        <w:t xml:space="preserve">Missing system libraries (lzma / xz) and ML package version conflicts (TensorFlow, torchvision) are frequent pain points. Install system dependencies via Homebrew before building Python.</w:t>
      </w:r>
    </w:p>
    <w:p>
      <w:pPr>
        <w:pStyle w:val="ListParagraph"/>
        <w:numPr>
          <w:ilvl w:val="0"/>
          <w:numId w:val="3"/>
        </w:numPr>
        <w:spacing w:after="80" w:before="80"/>
      </w:pPr>
      <w:r>
        <w:rPr>
          <w:rFonts w:ascii="Arial" w:cs="Arial" w:eastAsia="Arial" w:hAnsi="Arial"/>
          <w:b/>
          <w:bCs/>
          <w:color w:val="222222"/>
          <w:sz w:val="22"/>
          <w:szCs w:val="22"/>
        </w:rPr>
        <w:t xml:space="preserve">Two-step prompting yields better structured output than one-shot JSON requests. </w:t>
      </w:r>
      <w:r>
        <w:rPr>
          <w:rFonts w:ascii="Arial" w:cs="Arial" w:eastAsia="Arial" w:hAnsi="Arial"/>
          <w:color w:val="555555"/>
          <w:sz w:val="22"/>
          <w:szCs w:val="22"/>
        </w:rPr>
        <w:t xml:space="preserve">Asking a model to first describe freely, then structure its own description, produces more accurate and consistent JSON than asking for formatted output directly.</w:t>
      </w:r>
    </w:p>
    <w:p>
      <w:pPr>
        <w:pStyle w:val="ListParagraph"/>
        <w:numPr>
          <w:ilvl w:val="0"/>
          <w:numId w:val="3"/>
        </w:numPr>
        <w:spacing w:after="80" w:before="80"/>
      </w:pPr>
      <w:r>
        <w:rPr>
          <w:rFonts w:ascii="Arial" w:cs="Arial" w:eastAsia="Arial" w:hAnsi="Arial"/>
          <w:b/>
          <w:bCs/>
          <w:color w:val="222222"/>
          <w:sz w:val="22"/>
          <w:szCs w:val="22"/>
        </w:rPr>
        <w:t xml:space="preserve">Validate API keys with a simple call before building around them. </w:t>
      </w:r>
      <w:r>
        <w:rPr>
          <w:rFonts w:ascii="Arial" w:cs="Arial" w:eastAsia="Arial" w:hAnsi="Arial"/>
          <w:color w:val="555555"/>
          <w:sz w:val="22"/>
          <w:szCs w:val="22"/>
        </w:rPr>
        <w:t xml:space="preserve">Authentication errors, missing credits, and regional quota limits are all caught immediately by a one-line test request — far cheaper to find early than after building an integration.</w:t>
      </w:r>
    </w:p>
    <w:p>
      <w:pPr>
        <w:spacing w:after="160" w:before="0"/>
      </w:pPr>
    </w:p>
    <w:p>
      <w:r>
        <w:br w:type="page"/>
      </w:r>
    </w:p>
    <w:p>
      <w:pPr>
        <w:spacing w:after="120" w:before="0"/>
      </w:pPr>
      <w:r>
        <w:rPr>
          <w:rFonts w:ascii="Arial" w:cs="Arial" w:eastAsia="Arial" w:hAnsi="Arial"/>
          <w:b/>
          <w:bCs/>
          <w:color w:val="2d7d46"/>
          <w:sz w:val="32"/>
          <w:szCs w:val="32"/>
        </w:rPr>
        <w:t xml:space="preserve">Approach Comparison Summary</w:t>
      </w:r>
    </w:p>
    <w:p>
      <w:pPr>
        <w:pBdr>
          <w:bottom w:val="single" w:color="2d7d46" w:sz="6" w:space="4"/>
        </w:pBd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2300"/>
        <w:gridCol w:w="1560"/>
      </w:tblGrid>
      <w:tr>
        <w:trPr>
          <w:tblHeader/>
        </w:trPr>
        <w:tc>
          <w:tcPr>
            <w:tcW w:type="dxa" w:w="2200"/>
            <w:tcBorders>
              <w:top w:val="single" w:color="1a5c30" w:sz="1"/>
              <w:left w:val="single" w:color="1a5c30" w:sz="1"/>
              <w:bottom w:val="single" w:color="1a5c30" w:sz="1"/>
              <w:right w:val="single" w:color="1a5c30" w:sz="1"/>
            </w:tcBorders>
            <w:shd w:fill="2d7d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Approach</w:t>
            </w:r>
          </w:p>
        </w:tc>
        <w:tc>
          <w:tcPr>
            <w:tcW w:type="dxa" w:w="1500"/>
            <w:tcBorders>
              <w:top w:val="single" w:color="1a5c30" w:sz="1"/>
              <w:left w:val="single" w:color="1a5c30" w:sz="1"/>
              <w:bottom w:val="single" w:color="1a5c30" w:sz="1"/>
              <w:right w:val="single" w:color="1a5c30" w:sz="1"/>
            </w:tcBorders>
            <w:shd w:fill="2d7d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a5c30" w:sz="1"/>
              <w:left w:val="single" w:color="1a5c30" w:sz="1"/>
              <w:bottom w:val="single" w:color="1a5c30" w:sz="1"/>
              <w:right w:val="single" w:color="1a5c30" w:sz="1"/>
            </w:tcBorders>
            <w:shd w:fill="2d7d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Main Blocker</w:t>
            </w:r>
          </w:p>
        </w:tc>
        <w:tc>
          <w:tcPr>
            <w:tcW w:type="dxa" w:w="2300"/>
            <w:tcBorders>
              <w:top w:val="single" w:color="1a5c30" w:sz="1"/>
              <w:left w:val="single" w:color="1a5c30" w:sz="1"/>
              <w:bottom w:val="single" w:color="1a5c30" w:sz="1"/>
              <w:right w:val="single" w:color="1a5c30" w:sz="1"/>
            </w:tcBorders>
            <w:shd w:fill="2d7d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Finding</w:t>
            </w:r>
          </w:p>
        </w:tc>
        <w:tc>
          <w:tcPr>
            <w:tcW w:type="dxa" w:w="1560"/>
            <w:tcBorders>
              <w:top w:val="single" w:color="1a5c30" w:sz="1"/>
              <w:left w:val="single" w:color="1a5c30" w:sz="1"/>
              <w:bottom w:val="single" w:color="1a5c30" w:sz="1"/>
              <w:right w:val="single" w:color="1a5c30" w:sz="1"/>
            </w:tcBorders>
            <w:shd w:fill="2d7d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Claude Vision API
(Anthropic)</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Cloud API</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credits / 401 auth error</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Test API keys before building. Placeholder keys cause instant 401.</w:t>
            </w:r>
          </w:p>
        </w:tc>
        <w:tc>
          <w:tcPr>
            <w:tcW w:type="dxa" w:w="1560"/>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Google Gemini API</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Cloud API</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Regional quota = 0 (429 error)</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Free tiers have geographic restrictions. Test access early.</w:t>
            </w:r>
          </w:p>
        </w:tc>
        <w:tc>
          <w:tcPr>
            <w:tcW w:type="dxa" w:w="1560"/>
            <w:tcBorders>
              <w:top w:val="single" w:color="e0e0e0" w:sz="1"/>
              <w:left w:val="single" w:color="e0e0e0" w:sz="1"/>
              <w:bottom w:val="single" w:color="e0e0e0" w:sz="1"/>
              <w:right w:val="single" w:color="e0e0e0"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CLIP
(OpenAI / HuggingFace)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Local Model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False positives, no quantity counting</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Classification models cannot answer open-ended vision questions.</w:t>
            </w:r>
          </w:p>
        </w:tc>
        <w:tc>
          <w:tcPr>
            <w:tcW w:type="dxa" w:w="1560"/>
            <w:tcBorders>
              <w:top w:val="single" w:color="e0e0e0" w:sz="1"/>
              <w:left w:val="single" w:color="e0e0e0" w:sz="1"/>
              <w:bottom w:val="single" w:color="e0e0e0" w:sz="1"/>
              <w:right w:val="single" w:color="e0e0e0" w:sz="1"/>
            </w:tcBorders>
            <w:shd w:fill="fef3e2" w:val="clear"/>
            <w:tcMar>
              <w:top w:type="dxa" w:w="80"/>
              <w:left w:type="dxa" w:w="120"/>
              <w:bottom w:type="dxa" w:w="80"/>
              <w:right w:type="dxa" w:w="120"/>
            </w:tcMar>
            <w:vAlign w:val="center"/>
          </w:tcPr>
          <w:p>
            <w:pPr>
              <w:jc w:val="center"/>
            </w:pPr>
            <w:r>
              <w:rPr>
                <w:rFonts w:ascii="Arial" w:cs="Arial" w:eastAsia="Arial" w:hAnsi="Arial"/>
                <w:b/>
                <w:bCs/>
                <w:color w:val="b7571a"/>
                <w:sz w:val="18"/>
                <w:szCs w:val="18"/>
              </w:rPr>
              <w:t xml:space="preserve">Partial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LLaVA 7B / 13B
(via Ollama)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Local VLM</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Missed items, hallucinations on cluttered scenes</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Two-step prompting helps. Hardware limits accuracy for dense scenes.</w:t>
            </w:r>
          </w:p>
        </w:tc>
        <w:tc>
          <w:tcPr>
            <w:tcW w:type="dxa" w:w="1560"/>
            <w:tcBorders>
              <w:top w:val="single" w:color="e0e0e0" w:sz="1"/>
              <w:left w:val="single" w:color="e0e0e0" w:sz="1"/>
              <w:bottom w:val="single" w:color="e0e0e0" w:sz="1"/>
              <w:right w:val="single" w:color="e0e0e0" w:sz="1"/>
            </w:tcBorders>
            <w:shd w:fill="fef3e2" w:val="clear"/>
            <w:tcMar>
              <w:top w:type="dxa" w:w="80"/>
              <w:left w:type="dxa" w:w="120"/>
              <w:bottom w:type="dxa" w:w="80"/>
              <w:right w:type="dxa" w:w="120"/>
            </w:tcMar>
            <w:vAlign w:val="center"/>
          </w:tcPr>
          <w:p>
            <w:pPr>
              <w:jc w:val="center"/>
            </w:pPr>
            <w:r>
              <w:rPr>
                <w:rFonts w:ascii="Arial" w:cs="Arial" w:eastAsia="Arial" w:hAnsi="Arial"/>
                <w:b/>
                <w:bCs/>
                <w:color w:val="b7571a"/>
                <w:sz w:val="18"/>
                <w:szCs w:val="18"/>
              </w:rPr>
              <w:t xml:space="preserve">Partial</w:t>
            </w:r>
          </w:p>
        </w:tc>
      </w:tr>
      <w:tr>
        <w:tc>
          <w:tcPr>
            <w:tcW w:type="dxa" w:w="2200"/>
            <w:tcBorders>
              <w:top w:val="single" w:color="e0e0e0" w:sz="1"/>
              <w:left w:val="single" w:color="e0e0e0" w:sz="1"/>
              <w:bottom w:val="single" w:color="e0e0e0" w:sz="1"/>
              <w:right w:val="single" w:color="e0e0e0" w:sz="1"/>
            </w:tcBorders>
            <w:shd w:fill="e8f5ec" w:val="clear"/>
            <w:tcMar>
              <w:top w:type="dxa" w:w="80"/>
              <w:left w:type="dxa" w:w="120"/>
              <w:bottom w:type="dxa" w:w="80"/>
              <w:right w:type="dxa" w:w="120"/>
            </w:tcMar>
            <w:vAlign w:val="center"/>
          </w:tcPr>
          <w:p>
            <w:pPr>
              <w:jc w:val="left"/>
            </w:pPr>
            <w:r>
              <w:rPr>
                <w:rFonts w:ascii="Arial" w:cs="Arial" w:eastAsia="Arial" w:hAnsi="Arial"/>
                <w:b/>
                <w:bCs/>
                <w:color w:val="1a5c30"/>
                <w:sz w:val="20"/>
                <w:szCs w:val="20"/>
              </w:rPr>
              <w:t xml:space="preserve">GPT-4o Vision
(OpenAI)</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Cloud API</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None — works as expected</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Accurate detection, real quantity counts, smart recipes. $5 credits sufficient for prototype.</w:t>
            </w:r>
          </w:p>
        </w:tc>
        <w:tc>
          <w:tcPr>
            <w:tcW w:type="dxa" w:w="1560"/>
            <w:tcBorders>
              <w:top w:val="single" w:color="e0e0e0" w:sz="1"/>
              <w:left w:val="single" w:color="e0e0e0" w:sz="1"/>
              <w:bottom w:val="single" w:color="e0e0e0" w:sz="1"/>
              <w:right w:val="single" w:color="e0e0e0" w:sz="1"/>
            </w:tcBorders>
            <w:shd w:fill="e8f5ec" w:val="clear"/>
            <w:tcMar>
              <w:top w:type="dxa" w:w="80"/>
              <w:left w:type="dxa" w:w="120"/>
              <w:bottom w:type="dxa" w:w="80"/>
              <w:right w:type="dxa" w:w="120"/>
            </w:tcMar>
            <w:vAlign w:val="center"/>
          </w:tcPr>
          <w:p>
            <w:pPr>
              <w:jc w:val="center"/>
            </w:pPr>
            <w:r>
              <w:rPr>
                <w:rFonts w:ascii="Arial" w:cs="Arial" w:eastAsia="Arial" w:hAnsi="Arial"/>
                <w:b/>
                <w:bCs/>
                <w:color w:val="1a5c30"/>
                <w:sz w:val="18"/>
                <w:szCs w:val="18"/>
              </w:rPr>
              <w:t xml:space="preserve">Success</w:t>
            </w:r>
          </w:p>
        </w:tc>
      </w:tr>
    </w:tbl>
    <w:p>
      <w:pPr>
        <w:spacing w:after="200" w:before="0"/>
      </w:pPr>
    </w:p>
    <w:p>
      <w:pPr>
        <w:pBdr>
          <w:top w:val="single" w:color="2d7d46" w:sz="4" w:space="4"/>
        </w:pBdr>
        <w:spacing w:after="80" w:before="200"/>
        <w:jc w:val="center"/>
      </w:pPr>
      <w:r>
        <w:rPr>
          <w:rFonts w:ascii="Arial" w:cs="Arial" w:eastAsia="Arial" w:hAnsi="Arial"/>
          <w:i/>
          <w:iCs/>
          <w:color w:val="555555"/>
          <w:sz w:val="22"/>
          <w:szCs w:val="22"/>
        </w:rPr>
        <w:t xml:space="preserve">The journey from a placeholder API key to a working AI food scanner taught more than any tutorial could.</w:t>
      </w:r>
    </w:p>
    <w:p>
      <w:pPr>
        <w:spacing w:after="0" w:before="80"/>
        <w:jc w:val="center"/>
      </w:pPr>
      <w:r>
        <w:rPr>
          <w:rFonts w:ascii="Arial" w:cs="Arial" w:eastAsia="Arial" w:hAnsi="Arial"/>
          <w:b/>
          <w:bCs/>
          <w:i/>
          <w:iCs/>
          <w:color w:val="2d7d46"/>
          <w:sz w:val="22"/>
          <w:szCs w:val="22"/>
        </w:rPr>
        <w:t xml:space="preserve">Every failure was a data point. Every error message was a lesson.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46" w:sz="4" w:space="4"/>
      </w:pBdr>
      <w:spacing w:after="0" w:before="120"/>
      <w:jc w:val="center"/>
    </w:pPr>
    <w:r>
      <w:rPr>
        <w:rFonts w:ascii="Arial" w:cs="Arial" w:eastAsia="Arial" w:hAnsi="Arial"/>
        <w:color w:val="555555"/>
        <w:sz w:val="18"/>
        <w:szCs w:val="18"/>
      </w:rPr>
      <w:t xml:space="preserve">Page </w:t>
    </w:r>
    <w:r>
      <w:rPr>
        <w:rFonts w:ascii="Arial" w:cs="Arial" w:eastAsia="Arial" w:hAnsi="Arial"/>
        <w:b/>
        <w:bCs/>
        <w:color w:val="2d7d46"/>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46" w:sz="4" w:space="4"/>
      </w:pBdr>
      <w:spacing w:after="160" w:before="0"/>
      <w:jc w:val="right"/>
    </w:pPr>
    <w:r>
      <w:rPr>
        <w:rFonts w:ascii="Arial" w:cs="Arial" w:eastAsia="Arial" w:hAnsi="Arial"/>
        <w:color w:val="555555"/>
        <w:sz w:val="18"/>
        <w:szCs w:val="18"/>
      </w:rPr>
      <w:t xml:space="preserve">LastBite  |  Lessons Learned During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2d7d46"/>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2026-06-06T22:36:02.612Z</dcterms:created>
  <dcterms:modified xsi:type="dcterms:W3CDTF">2026-06-06T22:36:02.616Z</dcterms:modified>
</cp:coreProperties>
</file>

<file path=docProps/custom.xml><?xml version="1.0" encoding="utf-8"?>
<Properties xmlns="http://schemas.openxmlformats.org/officeDocument/2006/custom-properties" xmlns:vt="http://schemas.openxmlformats.org/officeDocument/2006/docPropsVTypes"/>
</file>