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195AE" w14:textId="7BAF47DB" w:rsidR="00D90B32" w:rsidRPr="002A7245" w:rsidRDefault="00EC570B" w:rsidP="00EC570B">
      <w:pPr>
        <w:rPr>
          <w:b/>
          <w:bCs/>
          <w:sz w:val="20"/>
          <w:szCs w:val="20"/>
          <w:u w:val="single"/>
        </w:rPr>
      </w:pPr>
      <w:r w:rsidRPr="00B86B80">
        <w:rPr>
          <w:b/>
          <w:bCs/>
          <w:sz w:val="20"/>
          <w:szCs w:val="20"/>
          <w:u w:val="single"/>
        </w:rPr>
        <w:t xml:space="preserve">Dual Index PCR of </w:t>
      </w:r>
      <w:r w:rsidR="00D90B32">
        <w:rPr>
          <w:b/>
          <w:bCs/>
          <w:sz w:val="20"/>
          <w:szCs w:val="20"/>
          <w:u w:val="single"/>
        </w:rPr>
        <w:t xml:space="preserve">cDNA </w:t>
      </w:r>
      <w:r w:rsidRPr="00B86B80">
        <w:rPr>
          <w:b/>
          <w:bCs/>
          <w:sz w:val="20"/>
          <w:szCs w:val="20"/>
          <w:u w:val="single"/>
        </w:rPr>
        <w:t>RNAseq Library</w:t>
      </w:r>
    </w:p>
    <w:tbl>
      <w:tblPr>
        <w:tblW w:w="4900" w:type="dxa"/>
        <w:tblLook w:val="04A0" w:firstRow="1" w:lastRow="0" w:firstColumn="1" w:lastColumn="0" w:noHBand="0" w:noVBand="1"/>
      </w:tblPr>
      <w:tblGrid>
        <w:gridCol w:w="1340"/>
        <w:gridCol w:w="1710"/>
        <w:gridCol w:w="1850"/>
      </w:tblGrid>
      <w:tr w:rsidR="00D90B32" w:rsidRPr="00224EC4" w14:paraId="09F15D24" w14:textId="296B1022" w:rsidTr="00D90B32">
        <w:trPr>
          <w:trHeight w:val="520"/>
        </w:trPr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50B3B" w14:textId="77777777" w:rsidR="00D90B32" w:rsidRPr="00801B2D" w:rsidRDefault="00D90B32" w:rsidP="0049513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01B2D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Forward Primer</w:t>
            </w:r>
          </w:p>
        </w:tc>
        <w:tc>
          <w:tcPr>
            <w:tcW w:w="17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CBD17" w14:textId="77777777" w:rsidR="00D90B32" w:rsidRPr="00801B2D" w:rsidRDefault="00D90B32" w:rsidP="0049513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01B2D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i5 index name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EC8FD" w14:textId="77777777" w:rsidR="00D90B32" w:rsidRPr="00801B2D" w:rsidRDefault="00D90B32" w:rsidP="0049513B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01B2D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Sequence for Manifest</w:t>
            </w:r>
          </w:p>
        </w:tc>
      </w:tr>
      <w:tr w:rsidR="00D90B32" w:rsidRPr="00224EC4" w14:paraId="2C43797F" w14:textId="11D4B98A" w:rsidTr="00D90B32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EEFA5" w14:textId="77777777" w:rsidR="00D90B32" w:rsidRPr="00801B2D" w:rsidRDefault="00D90B32" w:rsidP="0049513B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</w:pPr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C3DF3" w14:textId="77777777" w:rsidR="00D90B32" w:rsidRPr="00801B2D" w:rsidRDefault="00D90B32" w:rsidP="0049513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>TruSeq</w:t>
            </w:r>
            <w:proofErr w:type="spellEnd"/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 xml:space="preserve"> D501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313ECF" w14:textId="77777777" w:rsidR="00D90B32" w:rsidRPr="00801B2D" w:rsidRDefault="00D90B32" w:rsidP="0049513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</w:pPr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>TATAGCCT</w:t>
            </w:r>
          </w:p>
        </w:tc>
      </w:tr>
      <w:tr w:rsidR="00D90B32" w:rsidRPr="00224EC4" w14:paraId="08C67D9A" w14:textId="04D21DE1" w:rsidTr="00D90B32">
        <w:trPr>
          <w:trHeight w:val="332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8BF00" w14:textId="77777777" w:rsidR="00D90B32" w:rsidRPr="00801B2D" w:rsidRDefault="00D90B32" w:rsidP="0049513B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</w:pPr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42FE1" w14:textId="77777777" w:rsidR="00D90B32" w:rsidRPr="00801B2D" w:rsidRDefault="00D90B32" w:rsidP="0049513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>TruSeq</w:t>
            </w:r>
            <w:proofErr w:type="spellEnd"/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 xml:space="preserve"> D502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D8C27" w14:textId="77777777" w:rsidR="00D90B32" w:rsidRPr="00801B2D" w:rsidRDefault="00D90B32" w:rsidP="0049513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</w:pPr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>ATAGAGGC</w:t>
            </w:r>
          </w:p>
        </w:tc>
      </w:tr>
      <w:tr w:rsidR="00D90B32" w:rsidRPr="00224EC4" w14:paraId="7338CE98" w14:textId="151F674C" w:rsidTr="00D90B32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D30B9" w14:textId="77777777" w:rsidR="00D90B32" w:rsidRPr="00801B2D" w:rsidRDefault="00D90B32" w:rsidP="0049513B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</w:pPr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2F063" w14:textId="77777777" w:rsidR="00D90B32" w:rsidRPr="00801B2D" w:rsidRDefault="00D90B32" w:rsidP="0049513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>TruSeq</w:t>
            </w:r>
            <w:proofErr w:type="spellEnd"/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 xml:space="preserve"> D503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CF53B" w14:textId="77777777" w:rsidR="00D90B32" w:rsidRPr="00801B2D" w:rsidRDefault="00D90B32" w:rsidP="0049513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</w:pPr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>CCTATCCT</w:t>
            </w:r>
          </w:p>
        </w:tc>
      </w:tr>
      <w:tr w:rsidR="00D90B32" w:rsidRPr="00224EC4" w14:paraId="3828BF6C" w14:textId="3DB05DD7" w:rsidTr="00D90B32">
        <w:trPr>
          <w:trHeight w:val="315"/>
        </w:trPr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A884A" w14:textId="77777777" w:rsidR="00D90B32" w:rsidRPr="00801B2D" w:rsidRDefault="00D90B32" w:rsidP="0049513B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</w:pPr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B6E73" w14:textId="77777777" w:rsidR="00D90B32" w:rsidRPr="00801B2D" w:rsidRDefault="00D90B32" w:rsidP="0049513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>TruSeq</w:t>
            </w:r>
            <w:proofErr w:type="spellEnd"/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 xml:space="preserve"> D504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91D5F" w14:textId="77777777" w:rsidR="00D90B32" w:rsidRPr="00801B2D" w:rsidRDefault="00D90B32" w:rsidP="0049513B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</w:pPr>
            <w:r w:rsidRPr="00801B2D">
              <w:rPr>
                <w:rFonts w:ascii="Courier New" w:eastAsia="Times New Roman" w:hAnsi="Courier New" w:cs="Courier New"/>
                <w:color w:val="000000"/>
                <w:kern w:val="0"/>
                <w:sz w:val="22"/>
                <w:szCs w:val="22"/>
                <w14:ligatures w14:val="none"/>
              </w:rPr>
              <w:t>GGCTCTGA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1888"/>
        <w:tblW w:w="5305" w:type="dxa"/>
        <w:tblLook w:val="04A0" w:firstRow="1" w:lastRow="0" w:firstColumn="1" w:lastColumn="0" w:noHBand="0" w:noVBand="1"/>
      </w:tblPr>
      <w:tblGrid>
        <w:gridCol w:w="1255"/>
        <w:gridCol w:w="2160"/>
        <w:gridCol w:w="1890"/>
      </w:tblGrid>
      <w:tr w:rsidR="00D90B32" w:rsidRPr="00224EC4" w14:paraId="55DEAD49" w14:textId="77777777" w:rsidTr="002A7245">
        <w:tc>
          <w:tcPr>
            <w:tcW w:w="1255" w:type="dxa"/>
          </w:tcPr>
          <w:p w14:paraId="79E3266A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r w:rsidRPr="00224EC4">
              <w:rPr>
                <w:rFonts w:ascii="Courier New" w:hAnsi="Courier New" w:cs="Courier New"/>
                <w:b/>
                <w:sz w:val="22"/>
                <w:szCs w:val="22"/>
              </w:rPr>
              <w:t>Reverse Primer</w:t>
            </w:r>
          </w:p>
        </w:tc>
        <w:tc>
          <w:tcPr>
            <w:tcW w:w="2160" w:type="dxa"/>
          </w:tcPr>
          <w:p w14:paraId="1A45AA32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r w:rsidRPr="00224EC4">
              <w:rPr>
                <w:rFonts w:ascii="Courier New" w:hAnsi="Courier New" w:cs="Courier New"/>
                <w:b/>
                <w:sz w:val="22"/>
                <w:szCs w:val="22"/>
              </w:rPr>
              <w:t>i7 index name</w:t>
            </w:r>
          </w:p>
        </w:tc>
        <w:tc>
          <w:tcPr>
            <w:tcW w:w="1890" w:type="dxa"/>
          </w:tcPr>
          <w:p w14:paraId="7D9EF309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r w:rsidRPr="00224EC4">
              <w:rPr>
                <w:rFonts w:ascii="Courier New" w:hAnsi="Courier New" w:cs="Courier New"/>
                <w:b/>
                <w:sz w:val="22"/>
                <w:szCs w:val="22"/>
              </w:rPr>
              <w:t>Sequence for Manifest</w:t>
            </w:r>
          </w:p>
        </w:tc>
      </w:tr>
      <w:tr w:rsidR="00D90B32" w:rsidRPr="00224EC4" w14:paraId="0F1DC0C4" w14:textId="77777777" w:rsidTr="002A7245">
        <w:tc>
          <w:tcPr>
            <w:tcW w:w="1255" w:type="dxa"/>
          </w:tcPr>
          <w:p w14:paraId="5E6F5BEC" w14:textId="08ECFB50" w:rsidR="00D90B32" w:rsidRPr="00224EC4" w:rsidRDefault="00D90B32" w:rsidP="002A724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24EC4">
              <w:rPr>
                <w:rFonts w:ascii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2160" w:type="dxa"/>
          </w:tcPr>
          <w:p w14:paraId="71264C6A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proofErr w:type="spellStart"/>
            <w:r w:rsidRPr="00224EC4">
              <w:rPr>
                <w:rFonts w:ascii="Courier New" w:hAnsi="Courier New" w:cs="Courier New"/>
                <w:sz w:val="22"/>
                <w:szCs w:val="22"/>
              </w:rPr>
              <w:t>Nextera</w:t>
            </w:r>
            <w:proofErr w:type="spellEnd"/>
            <w:r w:rsidRPr="00224EC4">
              <w:rPr>
                <w:rFonts w:ascii="Courier New" w:hAnsi="Courier New" w:cs="Courier New"/>
                <w:sz w:val="22"/>
                <w:szCs w:val="22"/>
              </w:rPr>
              <w:t xml:space="preserve"> N709</w:t>
            </w:r>
          </w:p>
        </w:tc>
        <w:tc>
          <w:tcPr>
            <w:tcW w:w="1890" w:type="dxa"/>
          </w:tcPr>
          <w:p w14:paraId="654E7CFC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r w:rsidRPr="00224EC4">
              <w:rPr>
                <w:rFonts w:ascii="Courier New" w:hAnsi="Courier New" w:cs="Courier New"/>
                <w:sz w:val="22"/>
                <w:szCs w:val="22"/>
              </w:rPr>
              <w:t>GCTACGCT</w:t>
            </w:r>
          </w:p>
        </w:tc>
      </w:tr>
      <w:tr w:rsidR="00D90B32" w:rsidRPr="00224EC4" w14:paraId="2098E8A7" w14:textId="77777777" w:rsidTr="002A7245">
        <w:tc>
          <w:tcPr>
            <w:tcW w:w="1255" w:type="dxa"/>
          </w:tcPr>
          <w:p w14:paraId="0378E44B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r w:rsidRPr="00224EC4">
              <w:rPr>
                <w:rFonts w:ascii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2160" w:type="dxa"/>
          </w:tcPr>
          <w:p w14:paraId="4FDAB07E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proofErr w:type="spellStart"/>
            <w:r w:rsidRPr="00224EC4">
              <w:rPr>
                <w:rFonts w:ascii="Courier New" w:hAnsi="Courier New" w:cs="Courier New"/>
                <w:sz w:val="22"/>
                <w:szCs w:val="22"/>
              </w:rPr>
              <w:t>Nextera</w:t>
            </w:r>
            <w:proofErr w:type="spellEnd"/>
            <w:r w:rsidRPr="00224EC4">
              <w:rPr>
                <w:rFonts w:ascii="Courier New" w:hAnsi="Courier New" w:cs="Courier New"/>
                <w:sz w:val="22"/>
                <w:szCs w:val="22"/>
              </w:rPr>
              <w:t xml:space="preserve"> N710</w:t>
            </w:r>
          </w:p>
        </w:tc>
        <w:tc>
          <w:tcPr>
            <w:tcW w:w="1890" w:type="dxa"/>
          </w:tcPr>
          <w:p w14:paraId="13B1A1CD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r w:rsidRPr="00224EC4">
              <w:rPr>
                <w:rFonts w:ascii="Courier New" w:hAnsi="Courier New" w:cs="Courier New"/>
                <w:sz w:val="22"/>
                <w:szCs w:val="22"/>
              </w:rPr>
              <w:t>CGAGGCTG</w:t>
            </w:r>
          </w:p>
        </w:tc>
      </w:tr>
      <w:tr w:rsidR="00D90B32" w:rsidRPr="00224EC4" w14:paraId="0840E49D" w14:textId="77777777" w:rsidTr="002A7245">
        <w:tc>
          <w:tcPr>
            <w:tcW w:w="1255" w:type="dxa"/>
          </w:tcPr>
          <w:p w14:paraId="25220478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r w:rsidRPr="00224EC4">
              <w:rPr>
                <w:rFonts w:ascii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2160" w:type="dxa"/>
          </w:tcPr>
          <w:p w14:paraId="2512331B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proofErr w:type="spellStart"/>
            <w:r w:rsidRPr="00224EC4">
              <w:rPr>
                <w:rFonts w:ascii="Courier New" w:hAnsi="Courier New" w:cs="Courier New"/>
                <w:sz w:val="22"/>
                <w:szCs w:val="22"/>
              </w:rPr>
              <w:t>Nextera</w:t>
            </w:r>
            <w:proofErr w:type="spellEnd"/>
            <w:r w:rsidRPr="00224EC4">
              <w:rPr>
                <w:rFonts w:ascii="Courier New" w:hAnsi="Courier New" w:cs="Courier New"/>
                <w:sz w:val="22"/>
                <w:szCs w:val="22"/>
              </w:rPr>
              <w:t xml:space="preserve"> N711</w:t>
            </w:r>
          </w:p>
        </w:tc>
        <w:tc>
          <w:tcPr>
            <w:tcW w:w="1890" w:type="dxa"/>
          </w:tcPr>
          <w:p w14:paraId="463F5F89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r w:rsidRPr="00224EC4">
              <w:rPr>
                <w:rFonts w:ascii="Courier New" w:hAnsi="Courier New" w:cs="Courier New"/>
                <w:sz w:val="22"/>
                <w:szCs w:val="22"/>
              </w:rPr>
              <w:t>AAGAGGCA</w:t>
            </w:r>
          </w:p>
        </w:tc>
      </w:tr>
      <w:tr w:rsidR="00D90B32" w:rsidRPr="00224EC4" w14:paraId="7AC9B60E" w14:textId="77777777" w:rsidTr="002A7245">
        <w:tc>
          <w:tcPr>
            <w:tcW w:w="1255" w:type="dxa"/>
          </w:tcPr>
          <w:p w14:paraId="3C8F0658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r w:rsidRPr="00224EC4">
              <w:rPr>
                <w:rFonts w:ascii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2160" w:type="dxa"/>
          </w:tcPr>
          <w:p w14:paraId="55F3375B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proofErr w:type="spellStart"/>
            <w:r w:rsidRPr="00224EC4">
              <w:rPr>
                <w:rFonts w:ascii="Courier New" w:hAnsi="Courier New" w:cs="Courier New"/>
                <w:sz w:val="22"/>
                <w:szCs w:val="22"/>
              </w:rPr>
              <w:t>Nextera</w:t>
            </w:r>
            <w:proofErr w:type="spellEnd"/>
            <w:r w:rsidRPr="00224EC4">
              <w:rPr>
                <w:rFonts w:ascii="Courier New" w:hAnsi="Courier New" w:cs="Courier New"/>
                <w:sz w:val="22"/>
                <w:szCs w:val="22"/>
              </w:rPr>
              <w:t xml:space="preserve"> N712</w:t>
            </w:r>
          </w:p>
        </w:tc>
        <w:tc>
          <w:tcPr>
            <w:tcW w:w="1890" w:type="dxa"/>
          </w:tcPr>
          <w:p w14:paraId="6E9F92A5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r w:rsidRPr="00224EC4">
              <w:rPr>
                <w:rFonts w:ascii="Courier New" w:hAnsi="Courier New" w:cs="Courier New"/>
                <w:sz w:val="22"/>
                <w:szCs w:val="22"/>
              </w:rPr>
              <w:t>GTAGAGGA</w:t>
            </w:r>
          </w:p>
        </w:tc>
      </w:tr>
      <w:tr w:rsidR="00D90B32" w:rsidRPr="00224EC4" w14:paraId="2F8CE4A1" w14:textId="77777777" w:rsidTr="002A7245">
        <w:tc>
          <w:tcPr>
            <w:tcW w:w="1255" w:type="dxa"/>
          </w:tcPr>
          <w:p w14:paraId="275A2981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r w:rsidRPr="00224EC4">
              <w:rPr>
                <w:rFonts w:ascii="Courier New" w:hAnsi="Courier New" w:cs="Courier New"/>
                <w:sz w:val="22"/>
                <w:szCs w:val="22"/>
              </w:rPr>
              <w:t>5</w:t>
            </w:r>
          </w:p>
        </w:tc>
        <w:tc>
          <w:tcPr>
            <w:tcW w:w="2160" w:type="dxa"/>
          </w:tcPr>
          <w:p w14:paraId="48F6FB6D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proofErr w:type="spellStart"/>
            <w:r w:rsidRPr="00224EC4">
              <w:rPr>
                <w:rFonts w:ascii="Courier New" w:hAnsi="Courier New" w:cs="Courier New"/>
                <w:sz w:val="22"/>
                <w:szCs w:val="22"/>
              </w:rPr>
              <w:t>TruSeq</w:t>
            </w:r>
            <w:proofErr w:type="spellEnd"/>
            <w:r w:rsidRPr="00224EC4">
              <w:rPr>
                <w:rFonts w:ascii="Courier New" w:hAnsi="Courier New" w:cs="Courier New"/>
                <w:sz w:val="22"/>
                <w:szCs w:val="22"/>
              </w:rPr>
              <w:t xml:space="preserve"> D705</w:t>
            </w:r>
          </w:p>
        </w:tc>
        <w:tc>
          <w:tcPr>
            <w:tcW w:w="1890" w:type="dxa"/>
          </w:tcPr>
          <w:p w14:paraId="46185BF7" w14:textId="77777777" w:rsidR="00D90B32" w:rsidRPr="00224EC4" w:rsidRDefault="00D90B32" w:rsidP="002A7245">
            <w:pPr>
              <w:rPr>
                <w:b/>
                <w:bCs/>
                <w:sz w:val="22"/>
                <w:szCs w:val="22"/>
                <w:u w:val="single"/>
              </w:rPr>
            </w:pPr>
            <w:r w:rsidRPr="00224EC4">
              <w:rPr>
                <w:rFonts w:ascii="Courier New" w:hAnsi="Courier New" w:cs="Courier New"/>
                <w:sz w:val="22"/>
                <w:szCs w:val="22"/>
              </w:rPr>
              <w:t>ATTCAGAA</w:t>
            </w:r>
          </w:p>
        </w:tc>
      </w:tr>
    </w:tbl>
    <w:p w14:paraId="34C5404E" w14:textId="03485517" w:rsidR="00AC5FD1" w:rsidRPr="00097784" w:rsidRDefault="001957DB" w:rsidP="0009778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97784">
        <w:rPr>
          <w:sz w:val="20"/>
          <w:szCs w:val="20"/>
        </w:rPr>
        <w:t>Prep</w:t>
      </w:r>
      <w:r w:rsidR="00AC5FD1" w:rsidRPr="00097784">
        <w:rPr>
          <w:sz w:val="20"/>
          <w:szCs w:val="20"/>
        </w:rPr>
        <w:t>:</w:t>
      </w:r>
    </w:p>
    <w:p w14:paraId="7B3FFBAD" w14:textId="77777777" w:rsidR="00AC5FD1" w:rsidRPr="00B86B80" w:rsidRDefault="00AC5FD1" w:rsidP="00AC5FD1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>Make</w:t>
      </w:r>
      <w:r w:rsidR="001957DB" w:rsidRPr="00B86B80">
        <w:rPr>
          <w:sz w:val="20"/>
          <w:szCs w:val="20"/>
        </w:rPr>
        <w:t xml:space="preserve"> ~5mL of 80% ethanol</w:t>
      </w:r>
    </w:p>
    <w:p w14:paraId="1011408E" w14:textId="59FE15A8" w:rsidR="006B3AE0" w:rsidRDefault="003B17B0" w:rsidP="00AC5FD1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 xml:space="preserve">Take </w:t>
      </w:r>
      <w:proofErr w:type="spellStart"/>
      <w:r w:rsidR="00AC5FD1" w:rsidRPr="00B86B80">
        <w:rPr>
          <w:sz w:val="20"/>
          <w:szCs w:val="20"/>
        </w:rPr>
        <w:t>AMPure</w:t>
      </w:r>
      <w:proofErr w:type="spellEnd"/>
      <w:r w:rsidR="00AC5FD1" w:rsidRPr="00B86B80">
        <w:rPr>
          <w:sz w:val="20"/>
          <w:szCs w:val="20"/>
        </w:rPr>
        <w:t xml:space="preserve"> Beads</w:t>
      </w:r>
      <w:r w:rsidR="00AC5FD1" w:rsidRPr="00B86B80">
        <w:rPr>
          <w:sz w:val="20"/>
          <w:szCs w:val="20"/>
        </w:rPr>
        <w:t xml:space="preserve">, </w:t>
      </w:r>
      <w:r w:rsidR="00FA7FCA">
        <w:rPr>
          <w:sz w:val="20"/>
          <w:szCs w:val="20"/>
        </w:rPr>
        <w:t xml:space="preserve">DS5000 </w:t>
      </w:r>
      <w:proofErr w:type="spellStart"/>
      <w:r w:rsidR="00BE0837" w:rsidRPr="00B86B80">
        <w:rPr>
          <w:sz w:val="20"/>
          <w:szCs w:val="20"/>
        </w:rPr>
        <w:t>Tape</w:t>
      </w:r>
      <w:r w:rsidR="00656D98">
        <w:rPr>
          <w:sz w:val="20"/>
          <w:szCs w:val="20"/>
        </w:rPr>
        <w:t>S</w:t>
      </w:r>
      <w:r w:rsidR="00BE0837" w:rsidRPr="00B86B80">
        <w:rPr>
          <w:sz w:val="20"/>
          <w:szCs w:val="20"/>
        </w:rPr>
        <w:t>tation</w:t>
      </w:r>
      <w:proofErr w:type="spellEnd"/>
      <w:r w:rsidR="00BE0837" w:rsidRPr="00B86B80">
        <w:rPr>
          <w:sz w:val="20"/>
          <w:szCs w:val="20"/>
        </w:rPr>
        <w:t xml:space="preserve"> Reagents, </w:t>
      </w:r>
      <w:r w:rsidRPr="00B86B80">
        <w:rPr>
          <w:sz w:val="20"/>
          <w:szCs w:val="20"/>
        </w:rPr>
        <w:t>PCR MM</w:t>
      </w:r>
      <w:r w:rsidR="00AC5FD1" w:rsidRPr="00B86B80">
        <w:rPr>
          <w:sz w:val="20"/>
          <w:szCs w:val="20"/>
        </w:rPr>
        <w:t xml:space="preserve">, forward/reverse primers, Nuclease-free water, and Elution buffer out to </w:t>
      </w:r>
      <w:r w:rsidR="00AC5FD1" w:rsidRPr="00B86B80">
        <w:rPr>
          <w:sz w:val="20"/>
          <w:szCs w:val="20"/>
        </w:rPr>
        <w:t>equilibrate to RT</w:t>
      </w:r>
    </w:p>
    <w:p w14:paraId="02911193" w14:textId="25676D66" w:rsidR="00D90B32" w:rsidRDefault="00D90B32" w:rsidP="00D90B3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If cDNA not </w:t>
      </w:r>
      <w:proofErr w:type="spellStart"/>
      <w:r>
        <w:rPr>
          <w:sz w:val="20"/>
          <w:szCs w:val="20"/>
        </w:rPr>
        <w:t>QC’d</w:t>
      </w:r>
      <w:proofErr w:type="spellEnd"/>
      <w:r>
        <w:rPr>
          <w:sz w:val="20"/>
          <w:szCs w:val="20"/>
        </w:rPr>
        <w:t xml:space="preserve"> yet</w:t>
      </w:r>
      <w:r w:rsidR="0024742F">
        <w:rPr>
          <w:sz w:val="20"/>
          <w:szCs w:val="20"/>
        </w:rPr>
        <w:t>, run Qubit, dilute to 1ng/</w:t>
      </w:r>
      <w:proofErr w:type="spellStart"/>
      <w:r w:rsidR="0024742F">
        <w:rPr>
          <w:sz w:val="20"/>
          <w:szCs w:val="20"/>
        </w:rPr>
        <w:t>uL</w:t>
      </w:r>
      <w:proofErr w:type="spellEnd"/>
      <w:r w:rsidR="0024742F">
        <w:rPr>
          <w:sz w:val="20"/>
          <w:szCs w:val="20"/>
        </w:rPr>
        <w:t xml:space="preserve">, and </w:t>
      </w:r>
      <w:proofErr w:type="spellStart"/>
      <w:r w:rsidR="0024742F">
        <w:rPr>
          <w:sz w:val="20"/>
          <w:szCs w:val="20"/>
        </w:rPr>
        <w:t>TapeStation</w:t>
      </w:r>
      <w:proofErr w:type="spellEnd"/>
      <w:r w:rsidR="0024742F">
        <w:rPr>
          <w:sz w:val="20"/>
          <w:szCs w:val="20"/>
        </w:rPr>
        <w:t>:</w:t>
      </w:r>
    </w:p>
    <w:p w14:paraId="2BD6AC3F" w14:textId="7AA62E28" w:rsidR="0024742F" w:rsidRDefault="00661E44" w:rsidP="0024742F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A7245">
        <w:rPr>
          <w:sz w:val="20"/>
          <w:szCs w:val="20"/>
          <w:u w:val="single"/>
        </w:rPr>
        <w:t>Ladder Tube</w:t>
      </w:r>
      <w:r>
        <w:rPr>
          <w:sz w:val="20"/>
          <w:szCs w:val="20"/>
        </w:rPr>
        <w:t>: 2uL Sample Buffer</w:t>
      </w:r>
      <w:r w:rsidR="00FA7FCA">
        <w:rPr>
          <w:sz w:val="20"/>
          <w:szCs w:val="20"/>
        </w:rPr>
        <w:t xml:space="preserve"> +</w:t>
      </w:r>
      <w:r>
        <w:rPr>
          <w:sz w:val="20"/>
          <w:szCs w:val="20"/>
        </w:rPr>
        <w:t xml:space="preserve"> 2uL Ladder</w:t>
      </w:r>
    </w:p>
    <w:p w14:paraId="6E2A189F" w14:textId="0927C3FD" w:rsidR="00661E44" w:rsidRDefault="00661E44" w:rsidP="0024742F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A7245">
        <w:rPr>
          <w:sz w:val="20"/>
          <w:szCs w:val="20"/>
          <w:u w:val="single"/>
        </w:rPr>
        <w:t>Sample Tubes</w:t>
      </w:r>
      <w:r>
        <w:rPr>
          <w:sz w:val="20"/>
          <w:szCs w:val="20"/>
        </w:rPr>
        <w:t xml:space="preserve">: 2uL </w:t>
      </w:r>
      <w:r>
        <w:rPr>
          <w:sz w:val="20"/>
          <w:szCs w:val="20"/>
        </w:rPr>
        <w:t>Sample Buffer</w:t>
      </w:r>
      <w:r w:rsidR="00FA7FCA">
        <w:rPr>
          <w:sz w:val="20"/>
          <w:szCs w:val="20"/>
        </w:rPr>
        <w:t xml:space="preserve"> + 2uL Sample at 1ng/</w:t>
      </w:r>
      <w:proofErr w:type="spellStart"/>
      <w:r w:rsidR="00FA7FCA">
        <w:rPr>
          <w:sz w:val="20"/>
          <w:szCs w:val="20"/>
        </w:rPr>
        <w:t>uL</w:t>
      </w:r>
      <w:proofErr w:type="spellEnd"/>
    </w:p>
    <w:p w14:paraId="076C1FC3" w14:textId="15E0FE73" w:rsidR="00FA7FCA" w:rsidRDefault="00FA7FCA" w:rsidP="0024742F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Vortex ~30 sec and spin down briefly, protect from light. </w:t>
      </w:r>
      <w:r w:rsidR="008913C0">
        <w:rPr>
          <w:sz w:val="20"/>
          <w:szCs w:val="20"/>
        </w:rPr>
        <w:t>Incubate 2 mins.</w:t>
      </w:r>
    </w:p>
    <w:p w14:paraId="308F9C71" w14:textId="3A763FA9" w:rsidR="008913C0" w:rsidRPr="00B86B80" w:rsidRDefault="008913C0" w:rsidP="0024742F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Bring </w:t>
      </w:r>
      <w:r w:rsidR="00656D98">
        <w:rPr>
          <w:sz w:val="20"/>
          <w:szCs w:val="20"/>
        </w:rPr>
        <w:t xml:space="preserve">tubes, tips, and strip tape to </w:t>
      </w:r>
      <w:proofErr w:type="spellStart"/>
      <w:proofErr w:type="gramStart"/>
      <w:r>
        <w:rPr>
          <w:sz w:val="20"/>
          <w:szCs w:val="20"/>
        </w:rPr>
        <w:t>TapeStation</w:t>
      </w:r>
      <w:proofErr w:type="spellEnd"/>
      <w:proofErr w:type="gramEnd"/>
      <w:r>
        <w:rPr>
          <w:sz w:val="20"/>
          <w:szCs w:val="20"/>
        </w:rPr>
        <w:t xml:space="preserve"> machine</w:t>
      </w:r>
      <w:r w:rsidR="00656D98">
        <w:rPr>
          <w:sz w:val="20"/>
          <w:szCs w:val="20"/>
        </w:rPr>
        <w:t xml:space="preserve">. Set up and </w:t>
      </w:r>
      <w:r w:rsidR="00097784">
        <w:rPr>
          <w:sz w:val="20"/>
          <w:szCs w:val="20"/>
        </w:rPr>
        <w:t xml:space="preserve">start </w:t>
      </w:r>
      <w:proofErr w:type="gramStart"/>
      <w:r w:rsidR="00097784">
        <w:rPr>
          <w:sz w:val="20"/>
          <w:szCs w:val="20"/>
        </w:rPr>
        <w:t>run</w:t>
      </w:r>
      <w:proofErr w:type="gramEnd"/>
      <w:r w:rsidR="00656D98">
        <w:rPr>
          <w:sz w:val="20"/>
          <w:szCs w:val="20"/>
        </w:rPr>
        <w:t>.</w:t>
      </w:r>
      <w:r w:rsidR="004063DC">
        <w:rPr>
          <w:sz w:val="20"/>
          <w:szCs w:val="20"/>
        </w:rPr>
        <w:t xml:space="preserve"> Record</w:t>
      </w:r>
      <w:r w:rsidR="00097784">
        <w:rPr>
          <w:sz w:val="20"/>
          <w:szCs w:val="20"/>
        </w:rPr>
        <w:t xml:space="preserve"> molar </w:t>
      </w:r>
      <w:r w:rsidR="004063DC">
        <w:rPr>
          <w:sz w:val="20"/>
          <w:szCs w:val="20"/>
        </w:rPr>
        <w:t>concentration of desired product range</w:t>
      </w:r>
    </w:p>
    <w:p w14:paraId="6BC3D3FF" w14:textId="55B4817F" w:rsidR="00EC570B" w:rsidRPr="00B86B80" w:rsidRDefault="00EC570B" w:rsidP="00EC570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>Make index PCR mix: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05"/>
        <w:gridCol w:w="2340"/>
      </w:tblGrid>
      <w:tr w:rsidR="00EC570B" w:rsidRPr="00B86B80" w14:paraId="3976BAB5" w14:textId="77777777" w:rsidTr="00EC570B">
        <w:tc>
          <w:tcPr>
            <w:tcW w:w="2605" w:type="dxa"/>
          </w:tcPr>
          <w:p w14:paraId="2AD0C7A3" w14:textId="71106B38" w:rsidR="00EC570B" w:rsidRPr="00B86B80" w:rsidRDefault="00EC570B" w:rsidP="00EC570B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kern w:val="0"/>
                <w:sz w:val="18"/>
                <w:szCs w:val="18"/>
              </w:rPr>
            </w:pPr>
            <w:r w:rsidRPr="00B86B80">
              <w:rPr>
                <w:rFonts w:cs="Arial"/>
                <w:b/>
                <w:bCs/>
                <w:kern w:val="0"/>
                <w:sz w:val="18"/>
                <w:szCs w:val="18"/>
              </w:rPr>
              <w:t>RNAseq index PCR Mix</w:t>
            </w:r>
          </w:p>
        </w:tc>
        <w:tc>
          <w:tcPr>
            <w:tcW w:w="2340" w:type="dxa"/>
          </w:tcPr>
          <w:p w14:paraId="26878E9C" w14:textId="7BE9D999" w:rsidR="00EC570B" w:rsidRPr="00B86B80" w:rsidRDefault="00EC570B" w:rsidP="00EC570B">
            <w:pPr>
              <w:pStyle w:val="ListParagraph"/>
              <w:ind w:left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B86B80">
              <w:rPr>
                <w:rFonts w:cs="Arial"/>
                <w:b/>
                <w:bCs/>
                <w:kern w:val="0"/>
                <w:sz w:val="18"/>
                <w:szCs w:val="18"/>
              </w:rPr>
              <w:t>1X+10% overage (</w:t>
            </w:r>
            <w:proofErr w:type="spellStart"/>
            <w:r w:rsidRPr="00B86B80">
              <w:rPr>
                <w:rFonts w:cs="Arial"/>
                <w:b/>
                <w:bCs/>
                <w:kern w:val="0"/>
                <w:sz w:val="18"/>
                <w:szCs w:val="18"/>
              </w:rPr>
              <w:t>uL</w:t>
            </w:r>
            <w:proofErr w:type="spellEnd"/>
            <w:r w:rsidRPr="00B86B80">
              <w:rPr>
                <w:rFonts w:cs="Arial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EC570B" w:rsidRPr="00B86B80" w14:paraId="089F7B28" w14:textId="77777777" w:rsidTr="00EC570B">
        <w:tc>
          <w:tcPr>
            <w:tcW w:w="2605" w:type="dxa"/>
          </w:tcPr>
          <w:p w14:paraId="1AE588E6" w14:textId="489BDBF8" w:rsidR="00EC570B" w:rsidRPr="00B86B80" w:rsidRDefault="00EC570B" w:rsidP="00EC570B">
            <w:pPr>
              <w:pStyle w:val="ListParagraph"/>
              <w:ind w:left="0"/>
              <w:rPr>
                <w:rFonts w:cs="Arial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PCR MM</w:t>
            </w:r>
          </w:p>
        </w:tc>
        <w:tc>
          <w:tcPr>
            <w:tcW w:w="2340" w:type="dxa"/>
          </w:tcPr>
          <w:p w14:paraId="72C19C8B" w14:textId="375CEC0B" w:rsidR="00EC570B" w:rsidRPr="00B86B80" w:rsidRDefault="00EC570B" w:rsidP="00EC570B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27.</w:t>
            </w:r>
            <w:r w:rsidRPr="00B86B80">
              <w:rPr>
                <w:rFonts w:eastAsia="CIDFont+F1" w:cs="Arial"/>
                <w:kern w:val="0"/>
                <w:sz w:val="18"/>
                <w:szCs w:val="18"/>
              </w:rPr>
              <w:t>5</w:t>
            </w:r>
          </w:p>
        </w:tc>
      </w:tr>
      <w:tr w:rsidR="00EC570B" w:rsidRPr="00B86B80" w14:paraId="0F96D1FC" w14:textId="77777777" w:rsidTr="00EC570B">
        <w:tc>
          <w:tcPr>
            <w:tcW w:w="2605" w:type="dxa"/>
          </w:tcPr>
          <w:p w14:paraId="69446E58" w14:textId="213C17FB" w:rsidR="00EC570B" w:rsidRPr="00B86B80" w:rsidRDefault="00EC570B" w:rsidP="00EC570B">
            <w:pPr>
              <w:pStyle w:val="ListParagraph"/>
              <w:ind w:left="0"/>
              <w:rPr>
                <w:rFonts w:cs="Arial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 xml:space="preserve">Library </w:t>
            </w:r>
            <w:r w:rsidRPr="00B86B80">
              <w:rPr>
                <w:rFonts w:eastAsia="CIDFont+F1" w:cs="Arial"/>
                <w:kern w:val="0"/>
                <w:sz w:val="18"/>
                <w:szCs w:val="18"/>
                <w:u w:val="single"/>
              </w:rPr>
              <w:t>Forward</w:t>
            </w:r>
            <w:r w:rsidRPr="00B86B80">
              <w:rPr>
                <w:rFonts w:eastAsia="CIDFont+F1" w:cs="Arial"/>
                <w:kern w:val="0"/>
                <w:sz w:val="18"/>
                <w:szCs w:val="18"/>
              </w:rPr>
              <w:t xml:space="preserve"> Primer</w:t>
            </w:r>
          </w:p>
        </w:tc>
        <w:tc>
          <w:tcPr>
            <w:tcW w:w="2340" w:type="dxa"/>
          </w:tcPr>
          <w:p w14:paraId="014A0462" w14:textId="459B1D1B" w:rsidR="00EC570B" w:rsidRPr="00B86B80" w:rsidRDefault="00EC570B" w:rsidP="00EC570B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5.5</w:t>
            </w:r>
          </w:p>
        </w:tc>
      </w:tr>
      <w:tr w:rsidR="00EC570B" w:rsidRPr="00B86B80" w14:paraId="5316FD5A" w14:textId="77777777" w:rsidTr="00EC570B">
        <w:tc>
          <w:tcPr>
            <w:tcW w:w="2605" w:type="dxa"/>
          </w:tcPr>
          <w:p w14:paraId="280274BC" w14:textId="67AD1FB9" w:rsidR="00EC570B" w:rsidRPr="00B86B80" w:rsidRDefault="00EC570B" w:rsidP="00EC570B">
            <w:pPr>
              <w:pStyle w:val="ListParagraph"/>
              <w:ind w:left="0"/>
              <w:rPr>
                <w:rFonts w:cs="Arial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Library Reverse Primer</w:t>
            </w:r>
          </w:p>
        </w:tc>
        <w:tc>
          <w:tcPr>
            <w:tcW w:w="2340" w:type="dxa"/>
          </w:tcPr>
          <w:p w14:paraId="01451A84" w14:textId="3E906C64" w:rsidR="00EC570B" w:rsidRPr="00B86B80" w:rsidRDefault="00EC570B" w:rsidP="00EC570B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5.5</w:t>
            </w:r>
          </w:p>
        </w:tc>
      </w:tr>
      <w:tr w:rsidR="00EC570B" w:rsidRPr="00B86B80" w14:paraId="37599DFC" w14:textId="77777777" w:rsidTr="00EC570B">
        <w:tc>
          <w:tcPr>
            <w:tcW w:w="2605" w:type="dxa"/>
          </w:tcPr>
          <w:p w14:paraId="34023B27" w14:textId="45891E9E" w:rsidR="00EC570B" w:rsidRPr="00B86B80" w:rsidRDefault="00EC570B" w:rsidP="00EC570B">
            <w:pPr>
              <w:autoSpaceDE w:val="0"/>
              <w:autoSpaceDN w:val="0"/>
              <w:adjustRightInd w:val="0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Nuclease-free H2O</w:t>
            </w:r>
          </w:p>
        </w:tc>
        <w:tc>
          <w:tcPr>
            <w:tcW w:w="2340" w:type="dxa"/>
          </w:tcPr>
          <w:p w14:paraId="54A41F82" w14:textId="71D180B1" w:rsidR="00EC570B" w:rsidRPr="00B86B80" w:rsidRDefault="00EC570B" w:rsidP="00EC570B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5.5</w:t>
            </w:r>
          </w:p>
        </w:tc>
      </w:tr>
      <w:tr w:rsidR="00EC570B" w:rsidRPr="00B86B80" w14:paraId="104A3BF4" w14:textId="77777777" w:rsidTr="00EC570B">
        <w:tc>
          <w:tcPr>
            <w:tcW w:w="2605" w:type="dxa"/>
          </w:tcPr>
          <w:p w14:paraId="040EABA3" w14:textId="47ACF539" w:rsidR="00EC570B" w:rsidRPr="00B86B80" w:rsidRDefault="00EC570B" w:rsidP="00EC570B">
            <w:pPr>
              <w:pStyle w:val="ListParagraph"/>
              <w:ind w:left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B86B80">
              <w:rPr>
                <w:rFonts w:cs="Arial"/>
                <w:b/>
                <w:bCs/>
                <w:kern w:val="0"/>
                <w:sz w:val="18"/>
                <w:szCs w:val="18"/>
              </w:rPr>
              <w:t>Total</w:t>
            </w:r>
          </w:p>
        </w:tc>
        <w:tc>
          <w:tcPr>
            <w:tcW w:w="2340" w:type="dxa"/>
          </w:tcPr>
          <w:p w14:paraId="41DB2C96" w14:textId="5DE010E2" w:rsidR="00EC570B" w:rsidRPr="00B86B80" w:rsidRDefault="00EC570B" w:rsidP="00EC570B">
            <w:pPr>
              <w:pStyle w:val="ListParagraph"/>
              <w:ind w:left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B86B80">
              <w:rPr>
                <w:rFonts w:cs="Arial"/>
                <w:b/>
                <w:bCs/>
                <w:kern w:val="0"/>
                <w:sz w:val="18"/>
                <w:szCs w:val="18"/>
              </w:rPr>
              <w:t>44</w:t>
            </w:r>
          </w:p>
        </w:tc>
      </w:tr>
    </w:tbl>
    <w:p w14:paraId="4AD993D6" w14:textId="5E7B111B" w:rsidR="00EC570B" w:rsidRPr="00B86B80" w:rsidRDefault="00EC570B" w:rsidP="00EC570B">
      <w:pPr>
        <w:pStyle w:val="ListParagraph"/>
        <w:rPr>
          <w:sz w:val="20"/>
          <w:szCs w:val="20"/>
        </w:rPr>
      </w:pPr>
    </w:p>
    <w:p w14:paraId="5F7C4CFE" w14:textId="7AA0FA52" w:rsidR="00EC570B" w:rsidRPr="00B86B80" w:rsidRDefault="00EC570B" w:rsidP="00EC570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 xml:space="preserve">Dilute </w:t>
      </w:r>
      <w:r w:rsidRPr="00B86B80">
        <w:rPr>
          <w:sz w:val="20"/>
          <w:szCs w:val="20"/>
        </w:rPr>
        <w:t xml:space="preserve">RNAseq library </w:t>
      </w:r>
      <w:r w:rsidRPr="00B86B80">
        <w:rPr>
          <w:sz w:val="20"/>
          <w:szCs w:val="20"/>
        </w:rPr>
        <w:t>concentration to 2nM</w:t>
      </w:r>
      <w:r w:rsidR="00656D98">
        <w:rPr>
          <w:sz w:val="20"/>
          <w:szCs w:val="20"/>
        </w:rPr>
        <w:t xml:space="preserve"> based on </w:t>
      </w:r>
      <w:proofErr w:type="spellStart"/>
      <w:r w:rsidR="00656D98">
        <w:rPr>
          <w:sz w:val="20"/>
          <w:szCs w:val="20"/>
        </w:rPr>
        <w:t>TapeStation</w:t>
      </w:r>
      <w:proofErr w:type="spellEnd"/>
      <w:r w:rsidR="00656D98">
        <w:rPr>
          <w:sz w:val="20"/>
          <w:szCs w:val="20"/>
        </w:rPr>
        <w:t xml:space="preserve"> metrics</w:t>
      </w:r>
      <w:r w:rsidRPr="00B86B80">
        <w:rPr>
          <w:sz w:val="20"/>
          <w:szCs w:val="20"/>
        </w:rPr>
        <w:t>. If</w:t>
      </w:r>
      <w:r w:rsidRPr="00B86B80">
        <w:rPr>
          <w:sz w:val="20"/>
          <w:szCs w:val="20"/>
        </w:rPr>
        <w:t xml:space="preserve"> </w:t>
      </w:r>
      <w:r w:rsidRPr="00B86B80">
        <w:rPr>
          <w:sz w:val="20"/>
          <w:szCs w:val="20"/>
        </w:rPr>
        <w:t>concentration &lt;2nM do not dilute.</w:t>
      </w:r>
    </w:p>
    <w:p w14:paraId="2A8E9B27" w14:textId="62A2B3F9" w:rsidR="00EC570B" w:rsidRPr="00B86B80" w:rsidRDefault="00EC570B" w:rsidP="00EC570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 xml:space="preserve">In PCR strip tube add 40uL </w:t>
      </w:r>
      <w:r w:rsidRPr="00B86B80">
        <w:rPr>
          <w:sz w:val="20"/>
          <w:szCs w:val="20"/>
        </w:rPr>
        <w:t xml:space="preserve">index PCR Mix </w:t>
      </w:r>
      <w:r w:rsidRPr="00B86B80">
        <w:rPr>
          <w:sz w:val="20"/>
          <w:szCs w:val="20"/>
        </w:rPr>
        <w:t xml:space="preserve">+ 10uL 2nM </w:t>
      </w:r>
      <w:r w:rsidRPr="00B86B80">
        <w:rPr>
          <w:sz w:val="20"/>
          <w:szCs w:val="20"/>
        </w:rPr>
        <w:t>RNAseq library</w:t>
      </w:r>
      <w:r w:rsidR="00A87327">
        <w:rPr>
          <w:sz w:val="20"/>
          <w:szCs w:val="20"/>
        </w:rPr>
        <w:t>. Pipet mix 10x</w:t>
      </w:r>
    </w:p>
    <w:p w14:paraId="667FA965" w14:textId="53B77A9B" w:rsidR="00EC570B" w:rsidRPr="00B86B80" w:rsidRDefault="00EC570B" w:rsidP="00EC570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>Program Thermocycler: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95"/>
        <w:gridCol w:w="778"/>
        <w:gridCol w:w="1202"/>
        <w:gridCol w:w="1350"/>
      </w:tblGrid>
      <w:tr w:rsidR="00EC570B" w:rsidRPr="00B86B80" w14:paraId="7C1C08FF" w14:textId="68509A3F" w:rsidTr="00224EC4">
        <w:tc>
          <w:tcPr>
            <w:tcW w:w="1795" w:type="dxa"/>
          </w:tcPr>
          <w:p w14:paraId="1A92A077" w14:textId="6470EED2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kern w:val="0"/>
                <w:sz w:val="18"/>
                <w:szCs w:val="18"/>
              </w:rPr>
            </w:pPr>
            <w:r w:rsidRPr="00B86B80">
              <w:rPr>
                <w:rFonts w:cs="Arial"/>
                <w:b/>
                <w:bCs/>
                <w:kern w:val="0"/>
                <w:sz w:val="18"/>
                <w:szCs w:val="18"/>
              </w:rPr>
              <w:t>RNAseq index PCR</w:t>
            </w:r>
          </w:p>
        </w:tc>
        <w:tc>
          <w:tcPr>
            <w:tcW w:w="778" w:type="dxa"/>
          </w:tcPr>
          <w:p w14:paraId="0622B23A" w14:textId="28B56553" w:rsidR="00EC570B" w:rsidRPr="00B86B80" w:rsidRDefault="00EC570B" w:rsidP="00CE2F90">
            <w:pPr>
              <w:pStyle w:val="ListParagraph"/>
              <w:ind w:left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B86B80">
              <w:rPr>
                <w:rFonts w:cs="Arial"/>
                <w:b/>
                <w:bCs/>
                <w:kern w:val="0"/>
                <w:sz w:val="18"/>
                <w:szCs w:val="18"/>
              </w:rPr>
              <w:t>Cycles</w:t>
            </w:r>
          </w:p>
        </w:tc>
        <w:tc>
          <w:tcPr>
            <w:tcW w:w="1202" w:type="dxa"/>
          </w:tcPr>
          <w:p w14:paraId="7A3FDEEC" w14:textId="17E2DF99" w:rsidR="00EC570B" w:rsidRPr="00B86B80" w:rsidRDefault="00EC570B" w:rsidP="00CE2F90">
            <w:pPr>
              <w:pStyle w:val="ListParagraph"/>
              <w:ind w:left="0"/>
              <w:jc w:val="center"/>
              <w:rPr>
                <w:rFonts w:cs="Arial"/>
                <w:b/>
                <w:bCs/>
                <w:kern w:val="0"/>
                <w:sz w:val="18"/>
                <w:szCs w:val="18"/>
              </w:rPr>
            </w:pPr>
            <w:r w:rsidRPr="00B86B80">
              <w:rPr>
                <w:rFonts w:cs="Arial"/>
                <w:b/>
                <w:bCs/>
                <w:kern w:val="0"/>
                <w:sz w:val="18"/>
                <w:szCs w:val="18"/>
              </w:rPr>
              <w:t>Temp</w:t>
            </w:r>
          </w:p>
        </w:tc>
        <w:tc>
          <w:tcPr>
            <w:tcW w:w="1350" w:type="dxa"/>
          </w:tcPr>
          <w:p w14:paraId="773A512E" w14:textId="52251F4D" w:rsidR="00EC570B" w:rsidRPr="00B86B80" w:rsidRDefault="00EC570B" w:rsidP="00CE2F90">
            <w:pPr>
              <w:pStyle w:val="ListParagraph"/>
              <w:ind w:left="0"/>
              <w:jc w:val="center"/>
              <w:rPr>
                <w:rFonts w:cs="Arial"/>
                <w:b/>
                <w:bCs/>
                <w:kern w:val="0"/>
                <w:sz w:val="18"/>
                <w:szCs w:val="18"/>
              </w:rPr>
            </w:pPr>
            <w:r w:rsidRPr="00B86B80">
              <w:rPr>
                <w:rFonts w:cs="Arial"/>
                <w:b/>
                <w:bCs/>
                <w:kern w:val="0"/>
                <w:sz w:val="18"/>
                <w:szCs w:val="18"/>
              </w:rPr>
              <w:t>Time</w:t>
            </w:r>
          </w:p>
        </w:tc>
      </w:tr>
      <w:tr w:rsidR="00EC570B" w:rsidRPr="00B86B80" w14:paraId="476BB554" w14:textId="134939F0" w:rsidTr="00224EC4">
        <w:tc>
          <w:tcPr>
            <w:tcW w:w="1795" w:type="dxa"/>
          </w:tcPr>
          <w:p w14:paraId="5A922C1A" w14:textId="1C392497" w:rsidR="00EC570B" w:rsidRPr="00B86B80" w:rsidRDefault="00EC570B" w:rsidP="00CE2F90">
            <w:pPr>
              <w:pStyle w:val="ListParagraph"/>
              <w:ind w:left="0"/>
              <w:rPr>
                <w:rFonts w:cs="Arial"/>
                <w:sz w:val="18"/>
                <w:szCs w:val="18"/>
              </w:rPr>
            </w:pPr>
            <w:r w:rsidRPr="00B86B80">
              <w:rPr>
                <w:rFonts w:cs="Arial"/>
                <w:sz w:val="18"/>
                <w:szCs w:val="18"/>
              </w:rPr>
              <w:t>Hot Start</w:t>
            </w:r>
          </w:p>
        </w:tc>
        <w:tc>
          <w:tcPr>
            <w:tcW w:w="778" w:type="dxa"/>
          </w:tcPr>
          <w:p w14:paraId="34B2B8E3" w14:textId="34E9CB78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1</w:t>
            </w:r>
          </w:p>
        </w:tc>
        <w:tc>
          <w:tcPr>
            <w:tcW w:w="1202" w:type="dxa"/>
          </w:tcPr>
          <w:p w14:paraId="6CD89450" w14:textId="6630CB78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95°C</w:t>
            </w:r>
          </w:p>
        </w:tc>
        <w:tc>
          <w:tcPr>
            <w:tcW w:w="1350" w:type="dxa"/>
          </w:tcPr>
          <w:p w14:paraId="7B407923" w14:textId="271B10A5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3 min</w:t>
            </w:r>
          </w:p>
        </w:tc>
      </w:tr>
      <w:tr w:rsidR="00EC570B" w:rsidRPr="00B86B80" w14:paraId="211EA87D" w14:textId="73742275" w:rsidTr="00224EC4">
        <w:tc>
          <w:tcPr>
            <w:tcW w:w="1795" w:type="dxa"/>
          </w:tcPr>
          <w:p w14:paraId="0A1841B1" w14:textId="755442BC" w:rsidR="00EC570B" w:rsidRPr="00B86B80" w:rsidRDefault="00EC570B" w:rsidP="00CE2F90">
            <w:pPr>
              <w:pStyle w:val="ListParagraph"/>
              <w:ind w:left="0"/>
              <w:rPr>
                <w:rFonts w:cs="Arial"/>
                <w:sz w:val="18"/>
                <w:szCs w:val="18"/>
              </w:rPr>
            </w:pPr>
            <w:r w:rsidRPr="00B86B80">
              <w:rPr>
                <w:rFonts w:cs="Arial"/>
                <w:sz w:val="18"/>
                <w:szCs w:val="18"/>
              </w:rPr>
              <w:t>Denaturation</w:t>
            </w:r>
          </w:p>
        </w:tc>
        <w:tc>
          <w:tcPr>
            <w:tcW w:w="778" w:type="dxa"/>
            <w:vMerge w:val="restart"/>
          </w:tcPr>
          <w:p w14:paraId="5F9CE589" w14:textId="3DBFA4C0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*</w:t>
            </w:r>
            <w:proofErr w:type="gramStart"/>
            <w:r w:rsidRPr="00B86B80">
              <w:rPr>
                <w:rFonts w:eastAsia="CIDFont+F1" w:cs="Arial"/>
                <w:kern w:val="0"/>
                <w:sz w:val="18"/>
                <w:szCs w:val="18"/>
              </w:rPr>
              <w:t>see</w:t>
            </w:r>
            <w:proofErr w:type="gramEnd"/>
            <w:r w:rsidRPr="00B86B80">
              <w:rPr>
                <w:rFonts w:eastAsia="CIDFont+F1" w:cs="Arial"/>
                <w:kern w:val="0"/>
                <w:sz w:val="18"/>
                <w:szCs w:val="18"/>
              </w:rPr>
              <w:t xml:space="preserve"> t</w:t>
            </w:r>
            <w:r w:rsidR="00224EC4">
              <w:rPr>
                <w:rFonts w:eastAsia="CIDFont+F1" w:cs="Arial"/>
                <w:kern w:val="0"/>
                <w:sz w:val="18"/>
                <w:szCs w:val="18"/>
              </w:rPr>
              <w:t>able to right</w:t>
            </w:r>
          </w:p>
        </w:tc>
        <w:tc>
          <w:tcPr>
            <w:tcW w:w="1202" w:type="dxa"/>
          </w:tcPr>
          <w:p w14:paraId="6B8B532E" w14:textId="1B2A0B1B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95°C</w:t>
            </w:r>
          </w:p>
        </w:tc>
        <w:tc>
          <w:tcPr>
            <w:tcW w:w="1350" w:type="dxa"/>
          </w:tcPr>
          <w:p w14:paraId="495ACE53" w14:textId="160AC789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30 sec</w:t>
            </w:r>
          </w:p>
        </w:tc>
      </w:tr>
      <w:tr w:rsidR="00EC570B" w:rsidRPr="00B86B80" w14:paraId="47EF73DB" w14:textId="3BAA2EAE" w:rsidTr="00224EC4">
        <w:tc>
          <w:tcPr>
            <w:tcW w:w="1795" w:type="dxa"/>
          </w:tcPr>
          <w:p w14:paraId="30329695" w14:textId="4A7D3EE2" w:rsidR="00EC570B" w:rsidRPr="00B86B80" w:rsidRDefault="00EC570B" w:rsidP="00CE2F90">
            <w:pPr>
              <w:pStyle w:val="ListParagraph"/>
              <w:ind w:left="0"/>
              <w:rPr>
                <w:rFonts w:cs="Arial"/>
                <w:sz w:val="18"/>
                <w:szCs w:val="18"/>
              </w:rPr>
            </w:pPr>
            <w:r w:rsidRPr="00B86B80">
              <w:rPr>
                <w:rFonts w:cs="Arial"/>
                <w:sz w:val="18"/>
                <w:szCs w:val="18"/>
              </w:rPr>
              <w:t>Annealing</w:t>
            </w:r>
          </w:p>
        </w:tc>
        <w:tc>
          <w:tcPr>
            <w:tcW w:w="778" w:type="dxa"/>
            <w:vMerge/>
          </w:tcPr>
          <w:p w14:paraId="1FC79D6F" w14:textId="7822385E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</w:p>
        </w:tc>
        <w:tc>
          <w:tcPr>
            <w:tcW w:w="1202" w:type="dxa"/>
          </w:tcPr>
          <w:p w14:paraId="19F93ADD" w14:textId="7F134EEA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60</w:t>
            </w:r>
            <w:r w:rsidRPr="00B86B80">
              <w:rPr>
                <w:rFonts w:eastAsia="CIDFont+F1" w:cs="Arial"/>
                <w:kern w:val="0"/>
                <w:sz w:val="18"/>
                <w:szCs w:val="18"/>
              </w:rPr>
              <w:t>°C</w:t>
            </w:r>
          </w:p>
        </w:tc>
        <w:tc>
          <w:tcPr>
            <w:tcW w:w="1350" w:type="dxa"/>
          </w:tcPr>
          <w:p w14:paraId="0ACD8B9A" w14:textId="3A0DAF28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30 sec</w:t>
            </w:r>
          </w:p>
        </w:tc>
      </w:tr>
      <w:tr w:rsidR="00EC570B" w:rsidRPr="00B86B80" w14:paraId="1DA54695" w14:textId="0A7143E1" w:rsidTr="00224EC4">
        <w:tc>
          <w:tcPr>
            <w:tcW w:w="1795" w:type="dxa"/>
          </w:tcPr>
          <w:p w14:paraId="483C6BCE" w14:textId="78629D68" w:rsidR="00EC570B" w:rsidRPr="00B86B80" w:rsidRDefault="00EC570B" w:rsidP="00CE2F90">
            <w:pPr>
              <w:autoSpaceDE w:val="0"/>
              <w:autoSpaceDN w:val="0"/>
              <w:adjustRightInd w:val="0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Extension</w:t>
            </w:r>
          </w:p>
        </w:tc>
        <w:tc>
          <w:tcPr>
            <w:tcW w:w="778" w:type="dxa"/>
            <w:vMerge/>
          </w:tcPr>
          <w:p w14:paraId="5100901B" w14:textId="562F12AB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</w:p>
        </w:tc>
        <w:tc>
          <w:tcPr>
            <w:tcW w:w="1202" w:type="dxa"/>
          </w:tcPr>
          <w:p w14:paraId="767FF187" w14:textId="545CB08E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72</w:t>
            </w:r>
            <w:r w:rsidRPr="00B86B80">
              <w:rPr>
                <w:rFonts w:eastAsia="CIDFont+F1" w:cs="Arial"/>
                <w:kern w:val="0"/>
                <w:sz w:val="18"/>
                <w:szCs w:val="18"/>
              </w:rPr>
              <w:t>°C</w:t>
            </w:r>
          </w:p>
        </w:tc>
        <w:tc>
          <w:tcPr>
            <w:tcW w:w="1350" w:type="dxa"/>
          </w:tcPr>
          <w:p w14:paraId="3645B34E" w14:textId="3A0570D7" w:rsidR="00EC570B" w:rsidRPr="00B86B80" w:rsidRDefault="00EC570B" w:rsidP="00CE2F90">
            <w:pPr>
              <w:autoSpaceDE w:val="0"/>
              <w:autoSpaceDN w:val="0"/>
              <w:adjustRightInd w:val="0"/>
              <w:jc w:val="center"/>
              <w:rPr>
                <w:rFonts w:eastAsia="CIDFont+F1"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30 sec</w:t>
            </w:r>
          </w:p>
        </w:tc>
      </w:tr>
      <w:tr w:rsidR="00EC570B" w:rsidRPr="00B86B80" w14:paraId="6581C5AA" w14:textId="2AFC8364" w:rsidTr="00224EC4">
        <w:tc>
          <w:tcPr>
            <w:tcW w:w="1795" w:type="dxa"/>
          </w:tcPr>
          <w:p w14:paraId="689195BF" w14:textId="34BAE0E3" w:rsidR="00EC570B" w:rsidRPr="00B86B80" w:rsidRDefault="00EC570B" w:rsidP="00EC570B">
            <w:pPr>
              <w:pStyle w:val="ListParagraph"/>
              <w:ind w:left="0"/>
              <w:rPr>
                <w:rFonts w:cs="Arial"/>
                <w:sz w:val="18"/>
                <w:szCs w:val="18"/>
              </w:rPr>
            </w:pPr>
            <w:r w:rsidRPr="00B86B80">
              <w:rPr>
                <w:rFonts w:cs="Arial"/>
                <w:sz w:val="18"/>
                <w:szCs w:val="18"/>
              </w:rPr>
              <w:t>Final Extension</w:t>
            </w:r>
          </w:p>
        </w:tc>
        <w:tc>
          <w:tcPr>
            <w:tcW w:w="778" w:type="dxa"/>
          </w:tcPr>
          <w:p w14:paraId="342AB580" w14:textId="2C794F7D" w:rsidR="00EC570B" w:rsidRPr="00B86B80" w:rsidRDefault="00EC570B" w:rsidP="00CE2F90">
            <w:pPr>
              <w:pStyle w:val="ListParagraph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B86B80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202" w:type="dxa"/>
          </w:tcPr>
          <w:p w14:paraId="341241A3" w14:textId="05808D59" w:rsidR="00EC570B" w:rsidRPr="00B86B80" w:rsidRDefault="00EC570B" w:rsidP="00CE2F90">
            <w:pPr>
              <w:pStyle w:val="ListParagraph"/>
              <w:ind w:left="0"/>
              <w:jc w:val="center"/>
              <w:rPr>
                <w:rFonts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72</w:t>
            </w:r>
            <w:r w:rsidRPr="00B86B80">
              <w:rPr>
                <w:rFonts w:eastAsia="CIDFont+F1" w:cs="Arial"/>
                <w:kern w:val="0"/>
                <w:sz w:val="18"/>
                <w:szCs w:val="18"/>
              </w:rPr>
              <w:t>°C</w:t>
            </w:r>
          </w:p>
        </w:tc>
        <w:tc>
          <w:tcPr>
            <w:tcW w:w="1350" w:type="dxa"/>
          </w:tcPr>
          <w:p w14:paraId="344954D1" w14:textId="2A8207E8" w:rsidR="00EC570B" w:rsidRPr="00B86B80" w:rsidRDefault="00EC570B" w:rsidP="00CE2F90">
            <w:pPr>
              <w:pStyle w:val="ListParagraph"/>
              <w:ind w:left="0"/>
              <w:jc w:val="center"/>
              <w:rPr>
                <w:rFonts w:cs="Arial"/>
                <w:kern w:val="0"/>
                <w:sz w:val="18"/>
                <w:szCs w:val="18"/>
              </w:rPr>
            </w:pPr>
            <w:r w:rsidRPr="00B86B80">
              <w:rPr>
                <w:rFonts w:cs="Arial"/>
                <w:kern w:val="0"/>
                <w:sz w:val="18"/>
                <w:szCs w:val="18"/>
              </w:rPr>
              <w:t>1 min</w:t>
            </w:r>
          </w:p>
        </w:tc>
      </w:tr>
      <w:tr w:rsidR="00EC570B" w:rsidRPr="00B86B80" w14:paraId="71A227BA" w14:textId="77777777" w:rsidTr="00224EC4">
        <w:tc>
          <w:tcPr>
            <w:tcW w:w="1795" w:type="dxa"/>
          </w:tcPr>
          <w:p w14:paraId="2E707913" w14:textId="3EA401E7" w:rsidR="00EC570B" w:rsidRPr="00B86B80" w:rsidRDefault="00EC570B" w:rsidP="00EC570B">
            <w:pPr>
              <w:pStyle w:val="ListParagraph"/>
              <w:ind w:left="0"/>
              <w:rPr>
                <w:rFonts w:cs="Arial"/>
                <w:sz w:val="18"/>
                <w:szCs w:val="18"/>
              </w:rPr>
            </w:pPr>
            <w:r w:rsidRPr="00B86B80">
              <w:rPr>
                <w:rFonts w:cs="Arial"/>
                <w:sz w:val="18"/>
                <w:szCs w:val="18"/>
              </w:rPr>
              <w:t>Hold</w:t>
            </w:r>
          </w:p>
        </w:tc>
        <w:tc>
          <w:tcPr>
            <w:tcW w:w="778" w:type="dxa"/>
          </w:tcPr>
          <w:p w14:paraId="2BE19802" w14:textId="44EB46D3" w:rsidR="00EC570B" w:rsidRPr="00B86B80" w:rsidRDefault="00EC570B" w:rsidP="00CE2F90">
            <w:pPr>
              <w:pStyle w:val="ListParagraph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B86B80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202" w:type="dxa"/>
          </w:tcPr>
          <w:p w14:paraId="089150DB" w14:textId="2FBB358D" w:rsidR="00EC570B" w:rsidRPr="00B86B80" w:rsidRDefault="00EC570B" w:rsidP="00CE2F90">
            <w:pPr>
              <w:pStyle w:val="ListParagraph"/>
              <w:ind w:left="0"/>
              <w:jc w:val="center"/>
              <w:rPr>
                <w:rFonts w:cs="Arial"/>
                <w:kern w:val="0"/>
                <w:sz w:val="18"/>
                <w:szCs w:val="18"/>
              </w:rPr>
            </w:pPr>
            <w:r w:rsidRPr="00B86B80">
              <w:rPr>
                <w:rFonts w:eastAsia="CIDFont+F1" w:cs="Arial"/>
                <w:kern w:val="0"/>
                <w:sz w:val="18"/>
                <w:szCs w:val="18"/>
              </w:rPr>
              <w:t>4</w:t>
            </w:r>
            <w:r w:rsidRPr="00B86B80">
              <w:rPr>
                <w:rFonts w:eastAsia="CIDFont+F1" w:cs="Arial"/>
                <w:kern w:val="0"/>
                <w:sz w:val="18"/>
                <w:szCs w:val="18"/>
              </w:rPr>
              <w:t>°C</w:t>
            </w:r>
          </w:p>
        </w:tc>
        <w:tc>
          <w:tcPr>
            <w:tcW w:w="1350" w:type="dxa"/>
          </w:tcPr>
          <w:p w14:paraId="49D7AA04" w14:textId="6032F9F0" w:rsidR="00EC570B" w:rsidRPr="00B86B80" w:rsidRDefault="00A45CA3" w:rsidP="00CE2F90">
            <w:pPr>
              <w:pStyle w:val="ListParagraph"/>
              <w:ind w:left="0"/>
              <w:jc w:val="center"/>
              <w:rPr>
                <w:rFonts w:cs="Arial"/>
                <w:kern w:val="0"/>
                <w:sz w:val="18"/>
                <w:szCs w:val="18"/>
              </w:rPr>
            </w:pPr>
            <w:r w:rsidRPr="00B86B80">
              <w:rPr>
                <w:rFonts w:cs="Arial" w:hint="eastAsia"/>
                <w:kern w:val="0"/>
                <w:sz w:val="18"/>
                <w:szCs w:val="18"/>
              </w:rPr>
              <w:t>∞</w:t>
            </w:r>
          </w:p>
        </w:tc>
      </w:tr>
    </w:tbl>
    <w:tbl>
      <w:tblPr>
        <w:tblStyle w:val="TableGrid"/>
        <w:tblpPr w:leftFromText="180" w:rightFromText="180" w:vertAnchor="text" w:horzAnchor="page" w:tblpX="7006" w:tblpY="-1259"/>
        <w:tblW w:w="0" w:type="auto"/>
        <w:tblLook w:val="04A0" w:firstRow="1" w:lastRow="0" w:firstColumn="1" w:lastColumn="0" w:noHBand="0" w:noVBand="1"/>
      </w:tblPr>
      <w:tblGrid>
        <w:gridCol w:w="1795"/>
        <w:gridCol w:w="1607"/>
      </w:tblGrid>
      <w:tr w:rsidR="00224EC4" w:rsidRPr="00B86B80" w14:paraId="4A086FDA" w14:textId="77777777" w:rsidTr="00224EC4">
        <w:tc>
          <w:tcPr>
            <w:tcW w:w="1795" w:type="dxa"/>
          </w:tcPr>
          <w:p w14:paraId="1B3621DF" w14:textId="77777777" w:rsidR="00224EC4" w:rsidRPr="00B86B80" w:rsidRDefault="00224EC4" w:rsidP="00224EC4">
            <w:pPr>
              <w:pStyle w:val="ListParagraph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B86B80">
              <w:rPr>
                <w:b/>
                <w:bCs/>
                <w:sz w:val="20"/>
                <w:szCs w:val="20"/>
              </w:rPr>
              <w:t>Concentration of RNAseq Library</w:t>
            </w:r>
          </w:p>
        </w:tc>
        <w:tc>
          <w:tcPr>
            <w:tcW w:w="1607" w:type="dxa"/>
          </w:tcPr>
          <w:p w14:paraId="06BE351E" w14:textId="77777777" w:rsidR="00224EC4" w:rsidRPr="00B86B80" w:rsidRDefault="00224EC4" w:rsidP="00224EC4">
            <w:pPr>
              <w:pStyle w:val="ListParagraph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B86B80">
              <w:rPr>
                <w:b/>
                <w:bCs/>
                <w:sz w:val="20"/>
                <w:szCs w:val="20"/>
              </w:rPr>
              <w:t>Recommended Cycles</w:t>
            </w:r>
          </w:p>
        </w:tc>
      </w:tr>
      <w:tr w:rsidR="00224EC4" w:rsidRPr="00B86B80" w14:paraId="5F97C2F2" w14:textId="77777777" w:rsidTr="00224EC4">
        <w:tc>
          <w:tcPr>
            <w:tcW w:w="1795" w:type="dxa"/>
          </w:tcPr>
          <w:p w14:paraId="40B7E1A0" w14:textId="77777777" w:rsidR="00224EC4" w:rsidRPr="00B86B80" w:rsidRDefault="00224EC4" w:rsidP="00224EC4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B86B80">
              <w:rPr>
                <w:sz w:val="20"/>
                <w:szCs w:val="20"/>
              </w:rPr>
              <w:t>&lt;2nM</w:t>
            </w:r>
          </w:p>
        </w:tc>
        <w:tc>
          <w:tcPr>
            <w:tcW w:w="1607" w:type="dxa"/>
          </w:tcPr>
          <w:p w14:paraId="69579263" w14:textId="77777777" w:rsidR="00224EC4" w:rsidRPr="00B86B80" w:rsidRDefault="00224EC4" w:rsidP="00224EC4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B86B80">
              <w:rPr>
                <w:sz w:val="20"/>
                <w:szCs w:val="20"/>
              </w:rPr>
              <w:t>9</w:t>
            </w:r>
          </w:p>
        </w:tc>
      </w:tr>
      <w:tr w:rsidR="00224EC4" w:rsidRPr="00B86B80" w14:paraId="1C75055D" w14:textId="77777777" w:rsidTr="00224EC4">
        <w:tc>
          <w:tcPr>
            <w:tcW w:w="1795" w:type="dxa"/>
          </w:tcPr>
          <w:p w14:paraId="5C1E95BB" w14:textId="77777777" w:rsidR="00224EC4" w:rsidRPr="00B86B80" w:rsidRDefault="00224EC4" w:rsidP="00224EC4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B86B80">
              <w:rPr>
                <w:sz w:val="20"/>
                <w:szCs w:val="20"/>
              </w:rPr>
              <w:t>2nM</w:t>
            </w:r>
          </w:p>
        </w:tc>
        <w:tc>
          <w:tcPr>
            <w:tcW w:w="1607" w:type="dxa"/>
          </w:tcPr>
          <w:p w14:paraId="1C62FC48" w14:textId="77777777" w:rsidR="00224EC4" w:rsidRPr="00B86B80" w:rsidRDefault="00224EC4" w:rsidP="00224EC4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B86B80">
              <w:rPr>
                <w:sz w:val="20"/>
                <w:szCs w:val="20"/>
              </w:rPr>
              <w:t>8</w:t>
            </w:r>
          </w:p>
        </w:tc>
      </w:tr>
    </w:tbl>
    <w:p w14:paraId="039F34A7" w14:textId="77777777" w:rsidR="00A45CA3" w:rsidRPr="00224EC4" w:rsidRDefault="00A45CA3" w:rsidP="00224EC4">
      <w:pPr>
        <w:rPr>
          <w:sz w:val="20"/>
          <w:szCs w:val="20"/>
        </w:rPr>
      </w:pPr>
    </w:p>
    <w:p w14:paraId="0A240F85" w14:textId="0F866D7A" w:rsidR="00EC570B" w:rsidRPr="00B86B80" w:rsidRDefault="00A45CA3" w:rsidP="00EC570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 xml:space="preserve">RNAseq index </w:t>
      </w:r>
      <w:r w:rsidR="00C23FDD" w:rsidRPr="00B86B80">
        <w:rPr>
          <w:sz w:val="20"/>
          <w:szCs w:val="20"/>
        </w:rPr>
        <w:t xml:space="preserve">0.8X </w:t>
      </w:r>
      <w:r w:rsidRPr="00B86B80">
        <w:rPr>
          <w:sz w:val="20"/>
          <w:szCs w:val="20"/>
        </w:rPr>
        <w:t xml:space="preserve">PCR cleanup with </w:t>
      </w:r>
      <w:proofErr w:type="spellStart"/>
      <w:r w:rsidRPr="00B86B80">
        <w:rPr>
          <w:sz w:val="20"/>
          <w:szCs w:val="20"/>
        </w:rPr>
        <w:t>AMPure</w:t>
      </w:r>
      <w:proofErr w:type="spellEnd"/>
      <w:r w:rsidRPr="00B86B80">
        <w:rPr>
          <w:sz w:val="20"/>
          <w:szCs w:val="20"/>
        </w:rPr>
        <w:t xml:space="preserve"> Beads:</w:t>
      </w:r>
    </w:p>
    <w:p w14:paraId="122E6272" w14:textId="359DDB9B" w:rsidR="00A45CA3" w:rsidRPr="00B86B80" w:rsidRDefault="00A45CA3" w:rsidP="00A45CA3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>Spin down PCR tubes</w:t>
      </w:r>
    </w:p>
    <w:p w14:paraId="423D6B8C" w14:textId="1FA9F1F8" w:rsidR="00EC11E0" w:rsidRPr="00B86B80" w:rsidRDefault="00EC11E0" w:rsidP="00A45CA3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 xml:space="preserve">Vortex </w:t>
      </w:r>
      <w:proofErr w:type="spellStart"/>
      <w:r w:rsidRPr="00B86B80">
        <w:rPr>
          <w:sz w:val="20"/>
          <w:szCs w:val="20"/>
        </w:rPr>
        <w:t>AMPure</w:t>
      </w:r>
      <w:proofErr w:type="spellEnd"/>
      <w:r w:rsidRPr="00B86B80">
        <w:rPr>
          <w:sz w:val="20"/>
          <w:szCs w:val="20"/>
        </w:rPr>
        <w:t xml:space="preserve"> Beads for ~</w:t>
      </w:r>
      <w:r w:rsidR="001957DB" w:rsidRPr="00B86B80">
        <w:rPr>
          <w:sz w:val="20"/>
          <w:szCs w:val="20"/>
        </w:rPr>
        <w:t>1 min</w:t>
      </w:r>
    </w:p>
    <w:p w14:paraId="7988E3D3" w14:textId="2EF79307" w:rsidR="002328E5" w:rsidRPr="00B86B80" w:rsidRDefault="002328E5" w:rsidP="00A45CA3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>Check PCR product volume is exactly 50uL, if not top up with water.</w:t>
      </w:r>
      <w:r w:rsidR="001C7DEF" w:rsidRPr="00B86B80">
        <w:rPr>
          <w:sz w:val="20"/>
          <w:szCs w:val="20"/>
        </w:rPr>
        <w:t xml:space="preserve"> Or calculate bead to product </w:t>
      </w:r>
      <w:r w:rsidR="00B836F1" w:rsidRPr="00B86B80">
        <w:rPr>
          <w:sz w:val="20"/>
          <w:szCs w:val="20"/>
        </w:rPr>
        <w:t>ratio 0.8.</w:t>
      </w:r>
    </w:p>
    <w:p w14:paraId="310EAC0D" w14:textId="5AF97962" w:rsidR="00C9468B" w:rsidRPr="00B86B80" w:rsidRDefault="00136D53" w:rsidP="00C9488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 xml:space="preserve">Add </w:t>
      </w:r>
      <w:r w:rsidRPr="00B86B80">
        <w:rPr>
          <w:sz w:val="20"/>
          <w:szCs w:val="20"/>
          <w:u w:val="single"/>
        </w:rPr>
        <w:t>40uL</w:t>
      </w:r>
      <w:r w:rsidR="00EC11E0" w:rsidRPr="00B86B80">
        <w:rPr>
          <w:sz w:val="20"/>
          <w:szCs w:val="20"/>
          <w:u w:val="single"/>
        </w:rPr>
        <w:t xml:space="preserve"> </w:t>
      </w:r>
      <w:r w:rsidR="00EC11E0" w:rsidRPr="00B86B80">
        <w:rPr>
          <w:sz w:val="20"/>
          <w:szCs w:val="20"/>
        </w:rPr>
        <w:t xml:space="preserve">of </w:t>
      </w:r>
      <w:proofErr w:type="spellStart"/>
      <w:r w:rsidR="00EC11E0" w:rsidRPr="00B86B80">
        <w:rPr>
          <w:sz w:val="20"/>
          <w:szCs w:val="20"/>
        </w:rPr>
        <w:t>AMPure</w:t>
      </w:r>
      <w:proofErr w:type="spellEnd"/>
      <w:r w:rsidR="00EC11E0" w:rsidRPr="00B86B80">
        <w:rPr>
          <w:sz w:val="20"/>
          <w:szCs w:val="20"/>
        </w:rPr>
        <w:t xml:space="preserve"> beads </w:t>
      </w:r>
      <w:r w:rsidR="00B836F1" w:rsidRPr="00B86B80">
        <w:rPr>
          <w:sz w:val="20"/>
          <w:szCs w:val="20"/>
        </w:rPr>
        <w:t xml:space="preserve">(0.8X) </w:t>
      </w:r>
      <w:r w:rsidR="00EC11E0" w:rsidRPr="00B86B80">
        <w:rPr>
          <w:sz w:val="20"/>
          <w:szCs w:val="20"/>
        </w:rPr>
        <w:t>to PCR tube</w:t>
      </w:r>
      <w:r w:rsidR="00C9468B" w:rsidRPr="00B86B80">
        <w:rPr>
          <w:sz w:val="20"/>
          <w:szCs w:val="20"/>
        </w:rPr>
        <w:t>. Pipet mix 10x. Incubate 5mins.</w:t>
      </w:r>
    </w:p>
    <w:p w14:paraId="1674A2C0" w14:textId="6390CFA2" w:rsidR="00AB616A" w:rsidRPr="00B86B80" w:rsidRDefault="00C9468B" w:rsidP="00AB616A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>After incubation, place on strip tube magnet</w:t>
      </w:r>
      <w:r w:rsidR="00AB616A" w:rsidRPr="00B86B80">
        <w:rPr>
          <w:sz w:val="20"/>
          <w:szCs w:val="20"/>
        </w:rPr>
        <w:t xml:space="preserve"> for 5 mins. Discard supernatant</w:t>
      </w:r>
    </w:p>
    <w:p w14:paraId="4E7C6D29" w14:textId="5269BA81" w:rsidR="00AB616A" w:rsidRPr="00B86B80" w:rsidRDefault="00AB616A" w:rsidP="00AB616A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 xml:space="preserve">Gently add 200uL </w:t>
      </w:r>
      <w:r w:rsidR="001937CE" w:rsidRPr="00B86B80">
        <w:rPr>
          <w:sz w:val="20"/>
          <w:szCs w:val="20"/>
        </w:rPr>
        <w:t>80% ethanol. Wait 30 sec and discard supernatant.</w:t>
      </w:r>
    </w:p>
    <w:p w14:paraId="46FB9FD0" w14:textId="6E791924" w:rsidR="001937CE" w:rsidRPr="00B86B80" w:rsidRDefault="001937CE" w:rsidP="00AB616A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>Repeat step f. for total of 2 washes</w:t>
      </w:r>
    </w:p>
    <w:p w14:paraId="168D9A8B" w14:textId="6B0D2D07" w:rsidR="002501D4" w:rsidRPr="00B86B80" w:rsidRDefault="002501D4" w:rsidP="00AB616A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 xml:space="preserve">Air dry for ~1 min or until bead pellet looks matte (Do not </w:t>
      </w:r>
      <w:proofErr w:type="spellStart"/>
      <w:r w:rsidRPr="00B86B80">
        <w:rPr>
          <w:sz w:val="20"/>
          <w:szCs w:val="20"/>
        </w:rPr>
        <w:t>overdry</w:t>
      </w:r>
      <w:proofErr w:type="spellEnd"/>
      <w:r w:rsidRPr="00B86B80">
        <w:rPr>
          <w:sz w:val="20"/>
          <w:szCs w:val="20"/>
        </w:rPr>
        <w:t xml:space="preserve"> until cracked)</w:t>
      </w:r>
    </w:p>
    <w:p w14:paraId="72E284A9" w14:textId="3808D4B1" w:rsidR="006B3AE0" w:rsidRPr="00B86B80" w:rsidRDefault="006B3AE0" w:rsidP="00AB616A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>Take off magnet and resuspend with 40uL Elution Buffer</w:t>
      </w:r>
      <w:r w:rsidR="00AC5FD1" w:rsidRPr="00B86B80">
        <w:rPr>
          <w:sz w:val="20"/>
          <w:szCs w:val="20"/>
        </w:rPr>
        <w:t xml:space="preserve">. Incubate </w:t>
      </w:r>
      <w:r w:rsidR="00C24E2E" w:rsidRPr="00B86B80">
        <w:rPr>
          <w:sz w:val="20"/>
          <w:szCs w:val="20"/>
        </w:rPr>
        <w:t>2 mins at RT</w:t>
      </w:r>
    </w:p>
    <w:p w14:paraId="7F0A16A5" w14:textId="10619879" w:rsidR="00C24E2E" w:rsidRPr="00B86B80" w:rsidRDefault="00C24E2E" w:rsidP="00AB616A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>Spin down briefly and place on magnet until clear</w:t>
      </w:r>
    </w:p>
    <w:p w14:paraId="5A122C25" w14:textId="7557FD33" w:rsidR="00C24E2E" w:rsidRPr="00B86B80" w:rsidRDefault="00C24E2E" w:rsidP="00AB616A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>Pipet ~40uL eluate into new 1.5mL tube</w:t>
      </w:r>
    </w:p>
    <w:p w14:paraId="405BE00B" w14:textId="19EACE8F" w:rsidR="00EC570B" w:rsidRPr="00B86B80" w:rsidRDefault="00C24E2E" w:rsidP="00EC570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B86B80">
        <w:rPr>
          <w:sz w:val="20"/>
          <w:szCs w:val="20"/>
        </w:rPr>
        <w:t xml:space="preserve">Ready for Qubit and </w:t>
      </w:r>
      <w:proofErr w:type="spellStart"/>
      <w:r w:rsidRPr="00B86B80">
        <w:rPr>
          <w:sz w:val="20"/>
          <w:szCs w:val="20"/>
        </w:rPr>
        <w:t>Tapestation</w:t>
      </w:r>
      <w:proofErr w:type="spellEnd"/>
    </w:p>
    <w:sectPr w:rsidR="00EC570B" w:rsidRPr="00B86B80" w:rsidSect="00AC5F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1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B72FBC"/>
    <w:multiLevelType w:val="hybridMultilevel"/>
    <w:tmpl w:val="179628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53E31"/>
    <w:multiLevelType w:val="hybridMultilevel"/>
    <w:tmpl w:val="81424E70"/>
    <w:lvl w:ilvl="0" w:tplc="79EA980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696995">
    <w:abstractNumId w:val="1"/>
  </w:num>
  <w:num w:numId="2" w16cid:durableId="23004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0B"/>
    <w:rsid w:val="00097784"/>
    <w:rsid w:val="000A0B82"/>
    <w:rsid w:val="00121185"/>
    <w:rsid w:val="00136D53"/>
    <w:rsid w:val="001937CE"/>
    <w:rsid w:val="001957DB"/>
    <w:rsid w:val="001C7DEF"/>
    <w:rsid w:val="00224EC4"/>
    <w:rsid w:val="002328E5"/>
    <w:rsid w:val="0024742F"/>
    <w:rsid w:val="002501D4"/>
    <w:rsid w:val="002A7245"/>
    <w:rsid w:val="002E6240"/>
    <w:rsid w:val="003B17B0"/>
    <w:rsid w:val="003B4461"/>
    <w:rsid w:val="004063DC"/>
    <w:rsid w:val="0049513B"/>
    <w:rsid w:val="0057787C"/>
    <w:rsid w:val="00656D98"/>
    <w:rsid w:val="00661E44"/>
    <w:rsid w:val="006B3AE0"/>
    <w:rsid w:val="00801B2D"/>
    <w:rsid w:val="008913C0"/>
    <w:rsid w:val="00A00BD6"/>
    <w:rsid w:val="00A45CA3"/>
    <w:rsid w:val="00A87327"/>
    <w:rsid w:val="00AB616A"/>
    <w:rsid w:val="00AC5FD1"/>
    <w:rsid w:val="00B836F1"/>
    <w:rsid w:val="00B86B80"/>
    <w:rsid w:val="00BE0837"/>
    <w:rsid w:val="00C23FDD"/>
    <w:rsid w:val="00C24E2E"/>
    <w:rsid w:val="00C545EB"/>
    <w:rsid w:val="00C87FAF"/>
    <w:rsid w:val="00C9468B"/>
    <w:rsid w:val="00C9488B"/>
    <w:rsid w:val="00D55C1B"/>
    <w:rsid w:val="00D90B32"/>
    <w:rsid w:val="00E4507B"/>
    <w:rsid w:val="00EC11E0"/>
    <w:rsid w:val="00EC570B"/>
    <w:rsid w:val="00FA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F385"/>
  <w15:chartTrackingRefBased/>
  <w15:docId w15:val="{3CFE9E52-9391-4CBA-9A81-C684F4B8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7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5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7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470d736-e7f7-41a8-8eab-dad544b2b579}" enabled="0" method="" siteId="{e470d736-e7f7-41a8-8eab-dad544b2b57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 Wu</dc:creator>
  <cp:keywords/>
  <dc:description/>
  <cp:lastModifiedBy>Gio Wu</cp:lastModifiedBy>
  <cp:revision>39</cp:revision>
  <dcterms:created xsi:type="dcterms:W3CDTF">2024-09-16T19:58:00Z</dcterms:created>
  <dcterms:modified xsi:type="dcterms:W3CDTF">2024-09-16T20:57:00Z</dcterms:modified>
</cp:coreProperties>
</file>