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 редакцию журнала «Искусственный интеллект и принятие решений»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ФИЦ «Информатика и управление» РАН · научная специальность 1.2.1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УДК 004.222</w:t>
      </w:r>
    </w:p>
    <w:p>
      <w:pPr>
        <w:pBdr>
          <w:bottom w:val="single" w:color="000000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Каталог из 84 численных форматов с битоточными векторами соответствия: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вендор-нейтральный справочник для FP8, BF16, MXFP4 и микромасштабируемых форматов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© 2026 г.   Д. В. Васильев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Независимый исследователь (Trinity S³AI), Ко Самуи, Королевство Таиланд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e-mail: dao999nft@gmail.com   |   ORCID: 0009-0008-4294-6159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Аннотация.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В статье описаны: каталог из 84 численных форматов, охватывающий 13 семейств; набор из шести битоточных пакетов соответствия (conformance packs) для GF16, элемента MXFP4, BF16, FP8 E4M3, FP8 E5M2 и блочного масштаба E8M0; а также кросс-уолк к IEEE P3109 v3.2.0. Каждый пакет — самодостаточный документ JSON с отпечатком SHA-256, общей схемой строк и якорным вектором, кодирующим тождество φ² + 1/φ² = 3 как межпакетную проверку корректности. Пакеты перекрёстно проверены относительно эталонной реализации ml_dtypes 0.5.4 (Google/JAX); каждое расхождение документировано явно и интерпретируется как разрешённый спецификацией интерпретационный разрыв. Работа позиционируется как заполнение реестра: она не предлагает новых форматов, не делает утверждений о точности моделей и не заявляет о превосходстве над вендорскими реализациями. Все артефакты публично доступны (github.com/gHashTag/t27) под открытой лицензией.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численные форматы, форматы с плавающей точкой, conformance, IEEE P3109, золотое сечение, машинное обучение, битоточные векторы, микромасштабирование, FP8, BF16, MXFP4.</w:t>
      </w:r>
    </w:p>
    <w:p>
      <w:pPr>
        <w:pBdr>
          <w:bottom w:val="single" w:color="000000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 84-format numeric catalog with bit-exact conformance vectors: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 vendor-neutral reference for FP8, BF16, MXFP4 and microscaling formats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© 2026   D. V. Vasilev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Independent researcher (Trinity S³AI), Ko Samui, Kingdom of Thailand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e-mail: dao999nft@gmail.com   |   ORCID: 0009-0008-4294-6159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This paper presents: a catalog of 84 numeric formats spanning 13 families; a set of six bit-exact conformance packs for GF16, the MXFP4 element, BF16, FP8 E4M3, FP8 E5M2 and the E8M0 block scale; and a crosswalk to IEEE P3109 v3.2.0 mapping each pack to its configurable form of the standard. Every pack is a self-contained JSON document with a SHA-256 fingerprint, a shared row schema and an anchor vector encoding the value 3.0 — the identity phi^2 + 1/phi^2 = 3 — as a cross-pack correctness check. Packs are cross-checked against ml_dtypes 0.5.4 (Google/JAX); any discrepancy is documented explicitly and interpreted as a specification-permitted interpretive gap. The work is positioned as registry-filling: it proposes no new formats, makes no model-accuracy claim and asserts no superiority over any vendor implementation. All artefacts are publicly available at github.com/gHashTag/t27 under an open license.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Keywords: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numeric formats, floating point, conformance, IEEE P3109, golden ratio, machine learning, bit-exact vectors, microscaling, FP8, BF16, MXFP4.</w:t>
      </w:r>
    </w:p>
    <w:p>
      <w:pPr>
        <w:pBdr>
          <w:bottom w:val="single" w:color="000000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Сведения для редакции.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Статья оригинальна, ранее не публиковалась и не подавалась в другие издания. Конфликт интересов отсутствует, внешнее финансирование не привлекалось. Рукопись оформлена единым файлом MS Word (.docx) и содержит русско- и англоязычные версии названия, сведений об авторе, аннотации и ключевых слов; текст чёрно-белый, формат А4. По требованию редакции автор готов предоставить лицензионный договор (скан) и экспертное заключение о возможности открытого опубликования (с открытой печатью). Тема письма при подаче: «ИИПР Васильев».</w:t>
      </w:r>
    </w:p>
    <w:sectPr>
      <w:pgSz w:w="11906" w:h="16838" w:orient="portrait"/>
      <w:pgMar w:top="1985" w:right="1417" w:bottom="1985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Титульный лист — Каталог 84 форматов</dc:title>
  <dc:creator>Dmitrii Vasilev</dc:creator>
  <cp:lastModifiedBy>Un-named</cp:lastModifiedBy>
  <cp:revision>1</cp:revision>
  <dcterms:created xsi:type="dcterms:W3CDTF">2026-06-14T09:54:33.641Z</dcterms:created>
  <dcterms:modified xsi:type="dcterms:W3CDTF">2026-06-14T09:54:33.641Z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