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0k-aiys56r-21htzbiaft">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(69 битоточных пакетов с круговой проверкой кодирования-декодирования, 6 самосогласованных пакетов (единый закон декодирования без независимого второго witness) и 8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catalog-wide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(69 bit-exact packs with encode-decode round-trip checking, 6 self-consistent packs (single decode law without an independent second witness), and 8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69 пакетов битоточны (нативные биты декодируются в f64 точно, с проверкой кругового кодирования-декодирования), 6 самосогласованны (единый закон декодирования, но пока без независимого второго witness — поднимаемы до битоточных), а 8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(69 битоточных + 6 самосогласованных + 8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69 битоточных пакетов 3,0 попадает точно на сетку (ieee754_exact: true) в 55 пакетах, а в 12 — нет. Эти 12 исключений относятся к грид-теоретическим классам, где 3,0 непредставимо точно: логарифмические и тейперированно-логарифмические форматы (LNS-8/16/32/64, takum-8/16/32/64, GFTernary; log₂3 иррационально либо не попадает на лог-сетку) и наиболее грубые 4-битные сетки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Для остальных 2 битоточных пакетов (GF14, BCD) поле anchor_check не заполнено. Шесть широких GF-форматов (GF48, GF96, GF128, GF256, GF512, GF1024) отнесены к самосогласованным: у них зафиксирован единый закон декодирования, но пока нет независимой второй эталонной реализации, что даёт достижимый программный потолок порядка 75 из 83 форматов.</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69 битоточных пакетов, 6 самосогласованных и 8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69, selfconsistent_packs: 6, structural_packs: 8</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69 битоточных пакетов, 6 самосогласованных и 8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(69 битоточных + 6 самосогласованных + 8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(69 битоточных + 6 самосогласованных + 8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(69 битоточных + 6 самосогласованных + 8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k-aiys56r-21htzbiaft"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2026-07-04T16:51:36.023Z</dcterms:created>
  <dcterms:modified xsi:type="dcterms:W3CDTF">2026-07-04T16:51:36.030Z</dcterms:modified>
</cp:coreProperties>
</file>

<file path=docProps/custom.xml><?xml version="1.0" encoding="utf-8"?>
<Properties xmlns="http://schemas.openxmlformats.org/officeDocument/2006/custom-properties" xmlns:vt="http://schemas.openxmlformats.org/officeDocument/2006/docPropsVTypes"/>
</file>