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C3E99" w14:textId="69A3DE5D" w:rsidR="008635D2" w:rsidRDefault="008635D2" w:rsidP="00D35F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Nome: Gabriel Henrique Borges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Hombris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            2°ESS</w:t>
      </w:r>
    </w:p>
    <w:p w14:paraId="4790457D" w14:textId="77777777" w:rsidR="008635D2" w:rsidRDefault="008635D2" w:rsidP="00D35FC7">
      <w:pPr>
        <w:rPr>
          <w:rFonts w:ascii="Arial" w:hAnsi="Arial" w:cs="Arial"/>
          <w:b/>
          <w:bCs/>
          <w:sz w:val="28"/>
          <w:szCs w:val="28"/>
        </w:rPr>
      </w:pPr>
    </w:p>
    <w:p w14:paraId="3E188C82" w14:textId="689E52D2" w:rsidR="00D35FC7" w:rsidRPr="00D35FC7" w:rsidRDefault="002A62C0" w:rsidP="00D35FC7">
      <w:pPr>
        <w:rPr>
          <w:rFonts w:ascii="Arial" w:hAnsi="Arial" w:cs="Arial"/>
          <w:b/>
          <w:bCs/>
          <w:sz w:val="28"/>
          <w:szCs w:val="28"/>
        </w:rPr>
      </w:pPr>
      <w:r w:rsidRPr="00D35FC7">
        <w:rPr>
          <w:rFonts w:ascii="Arial" w:hAnsi="Arial" w:cs="Arial"/>
          <w:b/>
          <w:bCs/>
          <w:sz w:val="28"/>
          <w:szCs w:val="28"/>
        </w:rPr>
        <w:t xml:space="preserve">Link do </w:t>
      </w:r>
      <w:proofErr w:type="spellStart"/>
      <w:r w:rsidRPr="00D35FC7">
        <w:rPr>
          <w:rFonts w:ascii="Arial" w:hAnsi="Arial" w:cs="Arial"/>
          <w:b/>
          <w:bCs/>
          <w:sz w:val="28"/>
          <w:szCs w:val="28"/>
        </w:rPr>
        <w:t>Kaggle</w:t>
      </w:r>
      <w:proofErr w:type="spellEnd"/>
      <w:r w:rsidRPr="00D35FC7">
        <w:rPr>
          <w:rFonts w:ascii="Arial" w:hAnsi="Arial" w:cs="Arial"/>
          <w:b/>
          <w:bCs/>
          <w:sz w:val="28"/>
          <w:szCs w:val="28"/>
        </w:rPr>
        <w:t>:</w:t>
      </w:r>
    </w:p>
    <w:p w14:paraId="2257A528" w14:textId="49BEF70D" w:rsidR="00D35FC7" w:rsidRPr="00D35FC7" w:rsidRDefault="00D35FC7" w:rsidP="00D35FC7">
      <w:pPr>
        <w:rPr>
          <w:rFonts w:ascii="Arial" w:hAnsi="Arial" w:cs="Arial"/>
          <w:sz w:val="28"/>
          <w:szCs w:val="28"/>
        </w:rPr>
      </w:pPr>
      <w:r w:rsidRPr="00D35FC7">
        <w:rPr>
          <w:rFonts w:ascii="Arial" w:hAnsi="Arial" w:cs="Arial"/>
          <w:sz w:val="28"/>
          <w:szCs w:val="28"/>
        </w:rPr>
        <w:t>[</w:t>
      </w:r>
      <w:r w:rsidRPr="00D35FC7">
        <w:rPr>
          <w:rFonts w:ascii="Arial" w:hAnsi="Arial" w:cs="Arial"/>
          <w:sz w:val="28"/>
          <w:szCs w:val="28"/>
        </w:rPr>
        <w:t>https://www.kaggle.com/</w:t>
      </w:r>
      <w:proofErr w:type="spellStart"/>
      <w:r w:rsidRPr="00D35FC7">
        <w:rPr>
          <w:rFonts w:ascii="Arial" w:hAnsi="Arial" w:cs="Arial"/>
          <w:sz w:val="28"/>
          <w:szCs w:val="28"/>
        </w:rPr>
        <w:t>datasets</w:t>
      </w:r>
      <w:proofErr w:type="spellEnd"/>
      <w:r w:rsidRPr="00D35FC7">
        <w:rPr>
          <w:rFonts w:ascii="Arial" w:hAnsi="Arial" w:cs="Arial"/>
          <w:sz w:val="28"/>
          <w:szCs w:val="28"/>
        </w:rPr>
        <w:t>/</w:t>
      </w:r>
      <w:proofErr w:type="spellStart"/>
      <w:r w:rsidRPr="00D35FC7">
        <w:rPr>
          <w:rFonts w:ascii="Arial" w:hAnsi="Arial" w:cs="Arial"/>
          <w:sz w:val="28"/>
          <w:szCs w:val="28"/>
        </w:rPr>
        <w:t>gregorut</w:t>
      </w:r>
      <w:proofErr w:type="spellEnd"/>
      <w:r w:rsidRPr="00D35FC7">
        <w:rPr>
          <w:rFonts w:ascii="Arial" w:hAnsi="Arial" w:cs="Arial"/>
          <w:sz w:val="28"/>
          <w:szCs w:val="28"/>
        </w:rPr>
        <w:t>/</w:t>
      </w:r>
      <w:proofErr w:type="spellStart"/>
      <w:r w:rsidRPr="00D35FC7">
        <w:rPr>
          <w:rFonts w:ascii="Arial" w:hAnsi="Arial" w:cs="Arial"/>
          <w:sz w:val="28"/>
          <w:szCs w:val="28"/>
        </w:rPr>
        <w:t>videogamesales</w:t>
      </w:r>
      <w:proofErr w:type="spellEnd"/>
      <w:r w:rsidRPr="00D35FC7">
        <w:rPr>
          <w:rFonts w:ascii="Arial" w:hAnsi="Arial" w:cs="Arial"/>
          <w:sz w:val="28"/>
          <w:szCs w:val="28"/>
        </w:rPr>
        <w:t>]</w:t>
      </w:r>
      <w:r w:rsidRPr="00D35FC7">
        <w:rPr>
          <w:rFonts w:ascii="Arial" w:hAnsi="Arial" w:cs="Arial"/>
          <w:sz w:val="28"/>
          <w:szCs w:val="28"/>
        </w:rPr>
        <w:t xml:space="preserve">  </w:t>
      </w:r>
    </w:p>
    <w:p w14:paraId="15C399B9" w14:textId="77777777" w:rsidR="00D35FC7" w:rsidRDefault="00D35FC7" w:rsidP="00D35FC7">
      <w:pPr>
        <w:rPr>
          <w:rFonts w:ascii="Arial" w:hAnsi="Arial" w:cs="Arial"/>
          <w:sz w:val="28"/>
          <w:szCs w:val="28"/>
        </w:rPr>
      </w:pPr>
    </w:p>
    <w:p w14:paraId="1767B7C4" w14:textId="4ED32873" w:rsidR="00D35FC7" w:rsidRPr="00D35FC7" w:rsidRDefault="00D35FC7" w:rsidP="00D35FC7">
      <w:pPr>
        <w:rPr>
          <w:rFonts w:ascii="Arial" w:hAnsi="Arial" w:cs="Arial"/>
          <w:sz w:val="28"/>
          <w:szCs w:val="28"/>
        </w:rPr>
      </w:pPr>
      <w:r w:rsidRPr="00D35FC7">
        <w:rPr>
          <w:rFonts w:ascii="Arial" w:hAnsi="Arial" w:cs="Arial"/>
          <w:b/>
          <w:bCs/>
          <w:sz w:val="28"/>
          <w:szCs w:val="28"/>
        </w:rPr>
        <w:t>Descrição:</w:t>
      </w:r>
      <w:r w:rsidRPr="00D35FC7">
        <w:rPr>
          <w:rFonts w:ascii="Arial" w:hAnsi="Arial" w:cs="Arial"/>
          <w:sz w:val="28"/>
          <w:szCs w:val="28"/>
        </w:rPr>
        <w:t xml:space="preserve"> Este conjunto de dados contém uma lista de videogames com vendas superiores a 100.000 cópias, abrangendo variáveis como plataforma, ano de lançamento, gênero, editora e vendas detalhadas por região (América do Norte, Europa, Japão e Resto do Mundo), além do total global. A base permite realizar uma Análise Exploratória (EDA) para identificar o que é um desempenho de vendas "típico" em uma indústria marcada por grandes sucessos e muitos títulos de nicho.  </w:t>
      </w:r>
    </w:p>
    <w:p w14:paraId="7FCBB62F" w14:textId="77777777" w:rsidR="008635D2" w:rsidRDefault="008635D2" w:rsidP="008635D2">
      <w:pPr>
        <w:rPr>
          <w:rFonts w:ascii="Arial" w:hAnsi="Arial" w:cs="Arial"/>
          <w:sz w:val="28"/>
          <w:szCs w:val="28"/>
        </w:rPr>
      </w:pPr>
    </w:p>
    <w:p w14:paraId="70FA7954" w14:textId="77777777" w:rsidR="008635D2" w:rsidRDefault="008635D2" w:rsidP="008635D2">
      <w:pPr>
        <w:rPr>
          <w:rFonts w:ascii="Arial" w:hAnsi="Arial" w:cs="Arial"/>
          <w:b/>
          <w:bCs/>
          <w:sz w:val="28"/>
          <w:szCs w:val="28"/>
        </w:rPr>
      </w:pPr>
      <w:r w:rsidRPr="008635D2">
        <w:rPr>
          <w:rFonts w:ascii="Arial" w:hAnsi="Arial" w:cs="Arial"/>
          <w:b/>
          <w:bCs/>
          <w:sz w:val="28"/>
          <w:szCs w:val="28"/>
        </w:rPr>
        <w:t>Preparação e Qualidade dos Dados</w:t>
      </w:r>
    </w:p>
    <w:p w14:paraId="69AC8CC7" w14:textId="540D81D4" w:rsidR="008635D2" w:rsidRPr="008635D2" w:rsidRDefault="008635D2" w:rsidP="008635D2">
      <w:pPr>
        <w:ind w:firstLine="708"/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Para garantir a confiabilidade da análise, os dados foram carregados utilizando a biblioteca Pandas e inspecionados com os métodos </w:t>
      </w:r>
      <w:proofErr w:type="spellStart"/>
      <w:proofErr w:type="gramStart"/>
      <w:r w:rsidRPr="008635D2">
        <w:rPr>
          <w:rFonts w:ascii="Arial" w:hAnsi="Arial" w:cs="Arial"/>
          <w:sz w:val="28"/>
          <w:szCs w:val="28"/>
        </w:rPr>
        <w:t>head</w:t>
      </w:r>
      <w:proofErr w:type="spellEnd"/>
      <w:r w:rsidRPr="008635D2">
        <w:rPr>
          <w:rFonts w:ascii="Arial" w:hAnsi="Arial" w:cs="Arial"/>
          <w:sz w:val="28"/>
          <w:szCs w:val="28"/>
        </w:rPr>
        <w:t>(</w:t>
      </w:r>
      <w:proofErr w:type="gramEnd"/>
      <w:r w:rsidRPr="008635D2">
        <w:rPr>
          <w:rFonts w:ascii="Arial" w:hAnsi="Arial" w:cs="Arial"/>
          <w:sz w:val="28"/>
          <w:szCs w:val="28"/>
        </w:rPr>
        <w:t xml:space="preserve">), </w:t>
      </w:r>
      <w:proofErr w:type="spellStart"/>
      <w:r w:rsidRPr="008635D2">
        <w:rPr>
          <w:rFonts w:ascii="Arial" w:hAnsi="Arial" w:cs="Arial"/>
          <w:sz w:val="28"/>
          <w:szCs w:val="28"/>
        </w:rPr>
        <w:t>info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() e </w:t>
      </w:r>
      <w:proofErr w:type="spellStart"/>
      <w:r w:rsidRPr="008635D2">
        <w:rPr>
          <w:rFonts w:ascii="Arial" w:hAnsi="Arial" w:cs="Arial"/>
          <w:sz w:val="28"/>
          <w:szCs w:val="28"/>
        </w:rPr>
        <w:t>isnull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().sum(). Foi identificado que as colunas relacionadas ao ano de lançamento ('Year') e à editora ('Publisher') possuíam valores nulos. Como essas informações categóricas e temporais são cruciais para a integridade da base, aplicou-se a regra de limpeza </w:t>
      </w:r>
      <w:proofErr w:type="spellStart"/>
      <w:proofErr w:type="gramStart"/>
      <w:r w:rsidRPr="008635D2">
        <w:rPr>
          <w:rFonts w:ascii="Arial" w:hAnsi="Arial" w:cs="Arial"/>
          <w:sz w:val="28"/>
          <w:szCs w:val="28"/>
        </w:rPr>
        <w:t>dropna</w:t>
      </w:r>
      <w:proofErr w:type="spellEnd"/>
      <w:r w:rsidRPr="008635D2">
        <w:rPr>
          <w:rFonts w:ascii="Arial" w:hAnsi="Arial" w:cs="Arial"/>
          <w:sz w:val="28"/>
          <w:szCs w:val="28"/>
        </w:rPr>
        <w:t>(</w:t>
      </w:r>
      <w:proofErr w:type="gramEnd"/>
      <w:r w:rsidRPr="008635D2">
        <w:rPr>
          <w:rFonts w:ascii="Arial" w:hAnsi="Arial" w:cs="Arial"/>
          <w:sz w:val="28"/>
          <w:szCs w:val="28"/>
        </w:rPr>
        <w:t>), removendo os registros incompletos para não distorcer o cálculo das métricas.</w:t>
      </w:r>
    </w:p>
    <w:p w14:paraId="4A05AB95" w14:textId="77777777" w:rsidR="008635D2" w:rsidRDefault="008635D2" w:rsidP="008635D2">
      <w:pPr>
        <w:jc w:val="center"/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drawing>
          <wp:inline distT="0" distB="0" distL="0" distR="0" wp14:anchorId="7F269209" wp14:editId="05BD650D">
            <wp:extent cx="3496163" cy="242921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DE3C" w14:textId="77777777" w:rsidR="008635D2" w:rsidRDefault="008635D2" w:rsidP="008635D2">
      <w:pPr>
        <w:rPr>
          <w:rFonts w:ascii="Arial" w:hAnsi="Arial" w:cs="Arial"/>
          <w:sz w:val="28"/>
          <w:szCs w:val="28"/>
        </w:rPr>
      </w:pPr>
    </w:p>
    <w:p w14:paraId="4EB4D24E" w14:textId="77777777" w:rsidR="008635D2" w:rsidRDefault="008635D2" w:rsidP="008635D2">
      <w:pPr>
        <w:rPr>
          <w:rFonts w:ascii="Arial" w:hAnsi="Arial" w:cs="Arial"/>
          <w:sz w:val="28"/>
          <w:szCs w:val="28"/>
        </w:rPr>
      </w:pPr>
    </w:p>
    <w:p w14:paraId="11C44548" w14:textId="77777777" w:rsidR="008635D2" w:rsidRDefault="008635D2" w:rsidP="008635D2">
      <w:pPr>
        <w:rPr>
          <w:rFonts w:ascii="Arial" w:hAnsi="Arial" w:cs="Arial"/>
          <w:sz w:val="28"/>
          <w:szCs w:val="28"/>
        </w:rPr>
      </w:pPr>
    </w:p>
    <w:p w14:paraId="2137D7C6" w14:textId="0A538A81" w:rsidR="008635D2" w:rsidRPr="008635D2" w:rsidRDefault="008635D2" w:rsidP="008635D2">
      <w:pPr>
        <w:rPr>
          <w:rFonts w:ascii="Arial" w:hAnsi="Arial" w:cs="Arial"/>
          <w:b/>
          <w:bCs/>
          <w:sz w:val="28"/>
          <w:szCs w:val="28"/>
        </w:rPr>
      </w:pPr>
      <w:r w:rsidRPr="008635D2">
        <w:rPr>
          <w:rFonts w:ascii="Arial" w:hAnsi="Arial" w:cs="Arial"/>
          <w:b/>
          <w:bCs/>
          <w:sz w:val="28"/>
          <w:szCs w:val="28"/>
        </w:rPr>
        <w:t>Estatística Descritiva com Interpretação</w:t>
      </w:r>
    </w:p>
    <w:p w14:paraId="765D815F" w14:textId="77777777" w:rsidR="008635D2" w:rsidRPr="008635D2" w:rsidRDefault="008635D2" w:rsidP="008635D2">
      <w:pPr>
        <w:ind w:firstLine="708"/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Foram selecionadas as variáveis </w:t>
      </w:r>
      <w:proofErr w:type="gramStart"/>
      <w:r w:rsidRPr="008635D2">
        <w:rPr>
          <w:rFonts w:ascii="Arial" w:hAnsi="Arial" w:cs="Arial"/>
          <w:sz w:val="28"/>
          <w:szCs w:val="28"/>
        </w:rPr>
        <w:t xml:space="preserve">numéricas </w:t>
      </w:r>
      <w:proofErr w:type="spellStart"/>
      <w:r w:rsidRPr="008635D2">
        <w:rPr>
          <w:rFonts w:ascii="Arial" w:hAnsi="Arial" w:cs="Arial"/>
          <w:sz w:val="28"/>
          <w:szCs w:val="28"/>
        </w:rPr>
        <w:t>Global</w:t>
      </w:r>
      <w:proofErr w:type="gramEnd"/>
      <w:r w:rsidRPr="008635D2">
        <w:rPr>
          <w:rFonts w:ascii="Arial" w:hAnsi="Arial" w:cs="Arial"/>
          <w:sz w:val="28"/>
          <w:szCs w:val="28"/>
        </w:rPr>
        <w:t>_Sales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 (Vendas Globais) e </w:t>
      </w:r>
      <w:proofErr w:type="spellStart"/>
      <w:r w:rsidRPr="008635D2">
        <w:rPr>
          <w:rFonts w:ascii="Arial" w:hAnsi="Arial" w:cs="Arial"/>
          <w:sz w:val="28"/>
          <w:szCs w:val="28"/>
        </w:rPr>
        <w:t>NA_Sales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 (Vendas na América do Norte) para análise.</w:t>
      </w:r>
    </w:p>
    <w:p w14:paraId="7C390D6C" w14:textId="77777777" w:rsidR="008635D2" w:rsidRPr="008635D2" w:rsidRDefault="008635D2" w:rsidP="008635D2">
      <w:pPr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Análise de </w:t>
      </w:r>
      <w:proofErr w:type="spellStart"/>
      <w:r w:rsidRPr="008635D2">
        <w:rPr>
          <w:rFonts w:ascii="Arial" w:hAnsi="Arial" w:cs="Arial"/>
          <w:sz w:val="28"/>
          <w:szCs w:val="28"/>
        </w:rPr>
        <w:t>Global_Sales</w:t>
      </w:r>
      <w:proofErr w:type="spellEnd"/>
      <w:r w:rsidRPr="008635D2">
        <w:rPr>
          <w:rFonts w:ascii="Arial" w:hAnsi="Arial" w:cs="Arial"/>
          <w:sz w:val="28"/>
          <w:szCs w:val="28"/>
        </w:rPr>
        <w:t>:</w:t>
      </w:r>
    </w:p>
    <w:p w14:paraId="33C4E870" w14:textId="77777777" w:rsidR="008635D2" w:rsidRPr="008635D2" w:rsidRDefault="008635D2" w:rsidP="008635D2">
      <w:pPr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>Média: 0.54 milhões</w:t>
      </w:r>
    </w:p>
    <w:p w14:paraId="2415E270" w14:textId="77777777" w:rsidR="008635D2" w:rsidRPr="008635D2" w:rsidRDefault="008635D2" w:rsidP="008635D2">
      <w:pPr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>Mediana: 0.17 milhões</w:t>
      </w:r>
    </w:p>
    <w:p w14:paraId="769C9CAE" w14:textId="77777777" w:rsidR="008635D2" w:rsidRPr="008635D2" w:rsidRDefault="008635D2" w:rsidP="008635D2">
      <w:pPr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>Desvio-Padrão: 1.57 milhões</w:t>
      </w:r>
    </w:p>
    <w:p w14:paraId="4E9A5EA5" w14:textId="77777777" w:rsidR="008635D2" w:rsidRDefault="008635D2" w:rsidP="008635D2">
      <w:pPr>
        <w:rPr>
          <w:rFonts w:ascii="Arial" w:hAnsi="Arial" w:cs="Arial"/>
          <w:sz w:val="28"/>
          <w:szCs w:val="28"/>
        </w:rPr>
      </w:pPr>
    </w:p>
    <w:p w14:paraId="421A070D" w14:textId="77777777" w:rsidR="008635D2" w:rsidRPr="008635D2" w:rsidRDefault="008635D2" w:rsidP="008635D2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8635D2">
        <w:rPr>
          <w:rFonts w:ascii="Arial" w:hAnsi="Arial" w:cs="Arial"/>
          <w:b/>
          <w:bCs/>
          <w:sz w:val="28"/>
          <w:szCs w:val="28"/>
        </w:rPr>
        <w:t xml:space="preserve">Interpretação </w:t>
      </w:r>
      <w:r w:rsidRPr="008635D2">
        <w:rPr>
          <w:rFonts w:ascii="Arial" w:hAnsi="Arial" w:cs="Arial"/>
          <w:b/>
          <w:bCs/>
          <w:sz w:val="28"/>
          <w:szCs w:val="28"/>
        </w:rPr>
        <w:t>:</w:t>
      </w:r>
      <w:proofErr w:type="gramEnd"/>
    </w:p>
    <w:p w14:paraId="7133AFAD" w14:textId="6768FF60" w:rsidR="008635D2" w:rsidRPr="008635D2" w:rsidRDefault="008635D2" w:rsidP="002E08D7">
      <w:pPr>
        <w:ind w:firstLine="708"/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A média (0.54) é consideravelmente maior que a mediana (0.17) porque os sucessos gigantescos puxam o valor médio para cima, mascarando a realidade da maioria dos títulos. Portanto, a mediana é a métrica ideal para representar o volume de vendas "típico". Além disso, o número da média pode parecer razoável, mas a variabilidade (desvio-padrão de 1.57) indica alta instabilidade; o faturamento de um jogo não é previsível, comportando-se com picos extremos de vendas dependendo do sucesso do título.  </w:t>
      </w:r>
    </w:p>
    <w:p w14:paraId="66E77269" w14:textId="12B600A4" w:rsidR="008635D2" w:rsidRPr="008635D2" w:rsidRDefault="008635D2" w:rsidP="008635D2">
      <w:pPr>
        <w:rPr>
          <w:rFonts w:ascii="Arial" w:hAnsi="Arial" w:cs="Arial"/>
          <w:b/>
          <w:bCs/>
          <w:sz w:val="28"/>
          <w:szCs w:val="28"/>
        </w:rPr>
      </w:pPr>
      <w:r w:rsidRPr="008635D2">
        <w:rPr>
          <w:rFonts w:ascii="Arial" w:hAnsi="Arial" w:cs="Arial"/>
          <w:b/>
          <w:bCs/>
          <w:sz w:val="28"/>
          <w:szCs w:val="28"/>
        </w:rPr>
        <w:t xml:space="preserve"> </w:t>
      </w:r>
      <w:r w:rsidRPr="008635D2">
        <w:rPr>
          <w:rFonts w:ascii="Arial" w:hAnsi="Arial" w:cs="Arial"/>
          <w:b/>
          <w:bCs/>
          <w:sz w:val="28"/>
          <w:szCs w:val="28"/>
        </w:rPr>
        <w:t>Histogramas</w:t>
      </w:r>
    </w:p>
    <w:p w14:paraId="581D1C01" w14:textId="77777777" w:rsidR="008635D2" w:rsidRPr="008635D2" w:rsidRDefault="008635D2" w:rsidP="002E08D7">
      <w:pPr>
        <w:ind w:firstLine="708"/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O histograma abaixo foi gerado utilizando </w:t>
      </w:r>
      <w:proofErr w:type="spellStart"/>
      <w:r w:rsidRPr="008635D2">
        <w:rPr>
          <w:rFonts w:ascii="Arial" w:hAnsi="Arial" w:cs="Arial"/>
          <w:sz w:val="28"/>
          <w:szCs w:val="28"/>
        </w:rPr>
        <w:t>bins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="auto" (com um recorte no eixo X para facilitar a visualização do agrupamento principal).  </w:t>
      </w:r>
    </w:p>
    <w:p w14:paraId="6E13494B" w14:textId="77777777" w:rsidR="008635D2" w:rsidRDefault="008635D2" w:rsidP="008635D2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AF65BBB" wp14:editId="0D60B2AE">
            <wp:extent cx="5731510" cy="2770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D53C" w14:textId="77777777" w:rsidR="008635D2" w:rsidRDefault="008635D2" w:rsidP="008635D2">
      <w:pPr>
        <w:rPr>
          <w:rFonts w:ascii="Arial" w:hAnsi="Arial" w:cs="Arial"/>
          <w:sz w:val="28"/>
          <w:szCs w:val="28"/>
        </w:rPr>
      </w:pPr>
    </w:p>
    <w:p w14:paraId="717948D7" w14:textId="6B435EF4" w:rsidR="008635D2" w:rsidRPr="008635D2" w:rsidRDefault="008635D2" w:rsidP="008635D2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8635D2">
        <w:rPr>
          <w:rFonts w:ascii="Arial" w:hAnsi="Arial" w:cs="Arial"/>
          <w:b/>
          <w:bCs/>
          <w:sz w:val="28"/>
          <w:szCs w:val="28"/>
        </w:rPr>
        <w:t>Interpretação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8635D2">
        <w:rPr>
          <w:rFonts w:ascii="Arial" w:hAnsi="Arial" w:cs="Arial"/>
          <w:b/>
          <w:bCs/>
          <w:sz w:val="28"/>
          <w:szCs w:val="28"/>
        </w:rPr>
        <w:t>:</w:t>
      </w:r>
      <w:proofErr w:type="gramEnd"/>
    </w:p>
    <w:p w14:paraId="54EC476E" w14:textId="77777777" w:rsidR="008635D2" w:rsidRPr="008635D2" w:rsidRDefault="008635D2" w:rsidP="002E08D7">
      <w:pPr>
        <w:ind w:firstLine="708"/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Simetria: O gráfico é fortemente assimétrico à direita.  </w:t>
      </w:r>
    </w:p>
    <w:p w14:paraId="077D3363" w14:textId="77777777" w:rsidR="008635D2" w:rsidRPr="008635D2" w:rsidRDefault="008635D2" w:rsidP="008635D2">
      <w:pPr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Caudas e Outliers: Apresenta uma cauda longa indicando a presença contínua de outliers. A grande maioria dos dados se aglomera perto do zero.  </w:t>
      </w:r>
    </w:p>
    <w:p w14:paraId="69290A12" w14:textId="77777777" w:rsidR="008635D2" w:rsidRPr="008635D2" w:rsidRDefault="008635D2" w:rsidP="008635D2">
      <w:pPr>
        <w:rPr>
          <w:rFonts w:ascii="Arial" w:hAnsi="Arial" w:cs="Arial"/>
          <w:sz w:val="28"/>
          <w:szCs w:val="28"/>
        </w:rPr>
      </w:pPr>
      <w:proofErr w:type="spellStart"/>
      <w:r w:rsidRPr="008635D2">
        <w:rPr>
          <w:rFonts w:ascii="Arial" w:hAnsi="Arial" w:cs="Arial"/>
          <w:sz w:val="28"/>
          <w:szCs w:val="28"/>
        </w:rPr>
        <w:t>Bimodalidade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: Não há características de </w:t>
      </w:r>
      <w:proofErr w:type="spellStart"/>
      <w:r w:rsidRPr="008635D2">
        <w:rPr>
          <w:rFonts w:ascii="Arial" w:hAnsi="Arial" w:cs="Arial"/>
          <w:sz w:val="28"/>
          <w:szCs w:val="28"/>
        </w:rPr>
        <w:t>bimodalidade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 claras; o padrão é de decaimento exponencial.  </w:t>
      </w:r>
    </w:p>
    <w:p w14:paraId="66743BB7" w14:textId="77777777" w:rsidR="008635D2" w:rsidRPr="008635D2" w:rsidRDefault="008635D2" w:rsidP="008635D2">
      <w:pPr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Métrica a ser reportada: Reportaria a mediana, pois a forte assimetria e os outliers extremos à direita tornam a média uma representação distorcida do cenário geral.  </w:t>
      </w:r>
    </w:p>
    <w:p w14:paraId="1423B9E5" w14:textId="2710B453" w:rsidR="008635D2" w:rsidRPr="00A42D4A" w:rsidRDefault="008635D2" w:rsidP="008635D2">
      <w:pPr>
        <w:rPr>
          <w:rFonts w:ascii="Arial" w:hAnsi="Arial" w:cs="Arial"/>
          <w:b/>
          <w:bCs/>
          <w:sz w:val="28"/>
          <w:szCs w:val="28"/>
        </w:rPr>
      </w:pPr>
      <w:r w:rsidRPr="00A42D4A">
        <w:rPr>
          <w:rFonts w:ascii="Arial" w:hAnsi="Arial" w:cs="Arial"/>
          <w:b/>
          <w:bCs/>
          <w:sz w:val="28"/>
          <w:szCs w:val="28"/>
        </w:rPr>
        <w:t xml:space="preserve">Correlação e </w:t>
      </w:r>
      <w:proofErr w:type="spellStart"/>
      <w:r w:rsidRPr="00A42D4A">
        <w:rPr>
          <w:rFonts w:ascii="Arial" w:hAnsi="Arial" w:cs="Arial"/>
          <w:b/>
          <w:bCs/>
          <w:sz w:val="28"/>
          <w:szCs w:val="28"/>
        </w:rPr>
        <w:t>Scatterplot</w:t>
      </w:r>
      <w:proofErr w:type="spellEnd"/>
    </w:p>
    <w:p w14:paraId="399F3493" w14:textId="77777777" w:rsidR="008635D2" w:rsidRPr="008635D2" w:rsidRDefault="008635D2" w:rsidP="002E08D7">
      <w:pPr>
        <w:ind w:firstLine="708"/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>Foi investigada a relação entre as vendas na América do Norte (</w:t>
      </w:r>
      <w:proofErr w:type="spellStart"/>
      <w:r w:rsidRPr="008635D2">
        <w:rPr>
          <w:rFonts w:ascii="Arial" w:hAnsi="Arial" w:cs="Arial"/>
          <w:sz w:val="28"/>
          <w:szCs w:val="28"/>
        </w:rPr>
        <w:t>NA_Sales</w:t>
      </w:r>
      <w:proofErr w:type="spellEnd"/>
      <w:r w:rsidRPr="008635D2">
        <w:rPr>
          <w:rFonts w:ascii="Arial" w:hAnsi="Arial" w:cs="Arial"/>
          <w:sz w:val="28"/>
          <w:szCs w:val="28"/>
        </w:rPr>
        <w:t>) e na Europa (</w:t>
      </w:r>
      <w:proofErr w:type="spellStart"/>
      <w:r w:rsidRPr="008635D2">
        <w:rPr>
          <w:rFonts w:ascii="Arial" w:hAnsi="Arial" w:cs="Arial"/>
          <w:sz w:val="28"/>
          <w:szCs w:val="28"/>
        </w:rPr>
        <w:t>EU_Sales</w:t>
      </w:r>
      <w:proofErr w:type="spellEnd"/>
      <w:r w:rsidRPr="008635D2">
        <w:rPr>
          <w:rFonts w:ascii="Arial" w:hAnsi="Arial" w:cs="Arial"/>
          <w:sz w:val="28"/>
          <w:szCs w:val="28"/>
        </w:rPr>
        <w:t>).</w:t>
      </w:r>
    </w:p>
    <w:p w14:paraId="2BB0AF97" w14:textId="77777777" w:rsidR="008635D2" w:rsidRPr="008635D2" w:rsidRDefault="008635D2" w:rsidP="008635D2">
      <w:pPr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>Correlação de Pearson: 0.76 (Forte e positiva)</w:t>
      </w:r>
    </w:p>
    <w:p w14:paraId="2DE7CA53" w14:textId="21131623" w:rsidR="00A42D4A" w:rsidRPr="008635D2" w:rsidRDefault="002E08D7" w:rsidP="008635D2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5BE8C45F" wp14:editId="1931D501">
            <wp:extent cx="5731510" cy="40938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117D" w14:textId="77777777" w:rsidR="002E08D7" w:rsidRDefault="002E08D7" w:rsidP="008635D2">
      <w:pPr>
        <w:rPr>
          <w:rFonts w:ascii="Arial" w:hAnsi="Arial" w:cs="Arial"/>
          <w:b/>
          <w:bCs/>
          <w:sz w:val="28"/>
          <w:szCs w:val="28"/>
        </w:rPr>
      </w:pPr>
    </w:p>
    <w:p w14:paraId="0702A628" w14:textId="27C55358" w:rsidR="008635D2" w:rsidRPr="00A42D4A" w:rsidRDefault="008635D2" w:rsidP="008635D2">
      <w:pPr>
        <w:rPr>
          <w:rFonts w:ascii="Arial" w:hAnsi="Arial" w:cs="Arial"/>
          <w:b/>
          <w:bCs/>
          <w:sz w:val="28"/>
          <w:szCs w:val="28"/>
        </w:rPr>
      </w:pPr>
      <w:r w:rsidRPr="00A42D4A">
        <w:rPr>
          <w:rFonts w:ascii="Arial" w:hAnsi="Arial" w:cs="Arial"/>
          <w:b/>
          <w:bCs/>
          <w:sz w:val="28"/>
          <w:szCs w:val="28"/>
        </w:rPr>
        <w:lastRenderedPageBreak/>
        <w:t>Interpretação:</w:t>
      </w:r>
    </w:p>
    <w:p w14:paraId="0BACFB37" w14:textId="77777777" w:rsidR="008635D2" w:rsidRPr="008635D2" w:rsidRDefault="008635D2" w:rsidP="002E08D7">
      <w:pPr>
        <w:ind w:firstLine="708"/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O </w:t>
      </w:r>
      <w:proofErr w:type="spellStart"/>
      <w:r w:rsidRPr="008635D2">
        <w:rPr>
          <w:rFonts w:ascii="Arial" w:hAnsi="Arial" w:cs="Arial"/>
          <w:sz w:val="28"/>
          <w:szCs w:val="28"/>
        </w:rPr>
        <w:t>scatterplot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 e o índice de correlação sugerem uma associação positiva forte entre os mercados. Isso indica que jogos que performam bem na América do Norte tendem a performar bem na Europa. O crescimento é proporcional, mostrando que sucessos da indústria de games costumam ter apelo global consolidado.</w:t>
      </w:r>
    </w:p>
    <w:p w14:paraId="062E26AE" w14:textId="0DDD5E55" w:rsidR="008635D2" w:rsidRPr="00A42D4A" w:rsidRDefault="00A42D4A" w:rsidP="008635D2">
      <w:pPr>
        <w:rPr>
          <w:rFonts w:ascii="Arial" w:hAnsi="Arial" w:cs="Arial"/>
          <w:b/>
          <w:bCs/>
          <w:sz w:val="28"/>
          <w:szCs w:val="28"/>
        </w:rPr>
      </w:pPr>
      <w:r w:rsidRPr="00A42D4A">
        <w:rPr>
          <w:rFonts w:ascii="Arial" w:hAnsi="Arial" w:cs="Arial"/>
          <w:b/>
          <w:bCs/>
          <w:sz w:val="28"/>
          <w:szCs w:val="28"/>
        </w:rPr>
        <w:t xml:space="preserve"> </w:t>
      </w:r>
      <w:r w:rsidR="008635D2" w:rsidRPr="00A42D4A">
        <w:rPr>
          <w:rFonts w:ascii="Arial" w:hAnsi="Arial" w:cs="Arial"/>
          <w:b/>
          <w:bCs/>
          <w:sz w:val="28"/>
          <w:szCs w:val="28"/>
        </w:rPr>
        <w:t xml:space="preserve">Outliers com IQR e </w:t>
      </w:r>
      <w:proofErr w:type="spellStart"/>
      <w:r w:rsidR="008635D2" w:rsidRPr="00A42D4A">
        <w:rPr>
          <w:rFonts w:ascii="Arial" w:hAnsi="Arial" w:cs="Arial"/>
          <w:b/>
          <w:bCs/>
          <w:sz w:val="28"/>
          <w:szCs w:val="28"/>
        </w:rPr>
        <w:t>Boxplot</w:t>
      </w:r>
      <w:proofErr w:type="spellEnd"/>
    </w:p>
    <w:p w14:paraId="338E8F71" w14:textId="77777777" w:rsidR="008635D2" w:rsidRPr="008635D2" w:rsidRDefault="008635D2" w:rsidP="002E08D7">
      <w:pPr>
        <w:ind w:firstLine="708"/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Aplicando o método do Intervalo Interquartil (IQR) na variável </w:t>
      </w:r>
      <w:proofErr w:type="spellStart"/>
      <w:r w:rsidRPr="008635D2">
        <w:rPr>
          <w:rFonts w:ascii="Arial" w:hAnsi="Arial" w:cs="Arial"/>
          <w:sz w:val="28"/>
          <w:szCs w:val="28"/>
        </w:rPr>
        <w:t>Global_Sales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, o limite superior (limite de </w:t>
      </w:r>
      <w:proofErr w:type="spellStart"/>
      <w:r w:rsidRPr="008635D2">
        <w:rPr>
          <w:rFonts w:ascii="Arial" w:hAnsi="Arial" w:cs="Arial"/>
          <w:sz w:val="28"/>
          <w:szCs w:val="28"/>
        </w:rPr>
        <w:t>Tukey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) calculado foi de aproximadamente 1.06 milhões.  </w:t>
      </w:r>
    </w:p>
    <w:p w14:paraId="04978171" w14:textId="77777777" w:rsidR="00A42D4A" w:rsidRDefault="00A42D4A" w:rsidP="008635D2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7035CF2A" wp14:editId="77659C86">
            <wp:extent cx="5731510" cy="27908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46B7" w14:textId="1032B6B2" w:rsidR="008635D2" w:rsidRPr="00A42D4A" w:rsidRDefault="008635D2" w:rsidP="008635D2">
      <w:pPr>
        <w:rPr>
          <w:rFonts w:ascii="Arial" w:hAnsi="Arial" w:cs="Arial"/>
          <w:b/>
          <w:bCs/>
          <w:sz w:val="28"/>
          <w:szCs w:val="28"/>
        </w:rPr>
      </w:pPr>
      <w:r w:rsidRPr="00A42D4A">
        <w:rPr>
          <w:rFonts w:ascii="Arial" w:hAnsi="Arial" w:cs="Arial"/>
          <w:b/>
          <w:bCs/>
          <w:sz w:val="28"/>
          <w:szCs w:val="28"/>
        </w:rPr>
        <w:t>Interpretação:</w:t>
      </w:r>
    </w:p>
    <w:p w14:paraId="2251B4EC" w14:textId="77777777" w:rsidR="008635D2" w:rsidRPr="008635D2" w:rsidRDefault="008635D2" w:rsidP="002E08D7">
      <w:pPr>
        <w:ind w:firstLine="708"/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O </w:t>
      </w:r>
      <w:proofErr w:type="spellStart"/>
      <w:r w:rsidRPr="008635D2">
        <w:rPr>
          <w:rFonts w:ascii="Arial" w:hAnsi="Arial" w:cs="Arial"/>
          <w:sz w:val="28"/>
          <w:szCs w:val="28"/>
        </w:rPr>
        <w:t>boxplot</w:t>
      </w:r>
      <w:proofErr w:type="spellEnd"/>
      <w:r w:rsidRPr="008635D2">
        <w:rPr>
          <w:rFonts w:ascii="Arial" w:hAnsi="Arial" w:cs="Arial"/>
          <w:sz w:val="28"/>
          <w:szCs w:val="28"/>
        </w:rPr>
        <w:t xml:space="preserve"> original escancara uma quantidade massiva de pontos além do limite superior. Fica evidente que esses pontos não são erros de registro ou medições falhas; tratam-se de casos raros reais (como sucessos da Nintendo ou franquias como GTA). Em um contexto de sistema ou previsão de faturamento, esses outliers representam "picos" de extrema relevância comercial e devem ser tratados separadamente para não distorcer a análise dos títulos medianos.  </w:t>
      </w:r>
    </w:p>
    <w:p w14:paraId="1D9C9CE2" w14:textId="77777777" w:rsidR="00A42D4A" w:rsidRDefault="00A42D4A" w:rsidP="008635D2">
      <w:pPr>
        <w:rPr>
          <w:rFonts w:ascii="Arial" w:hAnsi="Arial" w:cs="Arial"/>
          <w:b/>
          <w:bCs/>
          <w:sz w:val="28"/>
          <w:szCs w:val="28"/>
        </w:rPr>
      </w:pPr>
    </w:p>
    <w:p w14:paraId="6B1EA97D" w14:textId="77777777" w:rsidR="002E08D7" w:rsidRDefault="002E08D7" w:rsidP="008635D2">
      <w:pPr>
        <w:rPr>
          <w:rFonts w:ascii="Arial" w:hAnsi="Arial" w:cs="Arial"/>
          <w:b/>
          <w:bCs/>
          <w:sz w:val="28"/>
          <w:szCs w:val="28"/>
        </w:rPr>
      </w:pPr>
    </w:p>
    <w:p w14:paraId="7DBB5602" w14:textId="77777777" w:rsidR="002E08D7" w:rsidRDefault="002E08D7" w:rsidP="008635D2">
      <w:pPr>
        <w:rPr>
          <w:rFonts w:ascii="Arial" w:hAnsi="Arial" w:cs="Arial"/>
          <w:b/>
          <w:bCs/>
          <w:sz w:val="28"/>
          <w:szCs w:val="28"/>
        </w:rPr>
      </w:pPr>
    </w:p>
    <w:p w14:paraId="15B422BC" w14:textId="77777777" w:rsidR="002E08D7" w:rsidRDefault="002E08D7" w:rsidP="008635D2">
      <w:pPr>
        <w:rPr>
          <w:rFonts w:ascii="Arial" w:hAnsi="Arial" w:cs="Arial"/>
          <w:b/>
          <w:bCs/>
          <w:sz w:val="28"/>
          <w:szCs w:val="28"/>
        </w:rPr>
      </w:pPr>
    </w:p>
    <w:p w14:paraId="33967E6D" w14:textId="16DF75BA" w:rsidR="008635D2" w:rsidRPr="00A42D4A" w:rsidRDefault="008635D2" w:rsidP="008635D2">
      <w:pPr>
        <w:rPr>
          <w:rFonts w:ascii="Arial" w:hAnsi="Arial" w:cs="Arial"/>
          <w:b/>
          <w:bCs/>
          <w:sz w:val="28"/>
          <w:szCs w:val="28"/>
        </w:rPr>
      </w:pPr>
      <w:r w:rsidRPr="00A42D4A">
        <w:rPr>
          <w:rFonts w:ascii="Arial" w:hAnsi="Arial" w:cs="Arial"/>
          <w:b/>
          <w:bCs/>
          <w:sz w:val="28"/>
          <w:szCs w:val="28"/>
        </w:rPr>
        <w:lastRenderedPageBreak/>
        <w:t>Declaração de Uso de IA</w:t>
      </w:r>
    </w:p>
    <w:p w14:paraId="67479F0D" w14:textId="3049AC38" w:rsidR="002A62C0" w:rsidRDefault="008635D2" w:rsidP="008635D2">
      <w:pPr>
        <w:rPr>
          <w:rFonts w:ascii="Arial" w:hAnsi="Arial" w:cs="Arial"/>
          <w:sz w:val="28"/>
          <w:szCs w:val="28"/>
        </w:rPr>
      </w:pPr>
      <w:r w:rsidRPr="008635D2">
        <w:rPr>
          <w:rFonts w:ascii="Arial" w:hAnsi="Arial" w:cs="Arial"/>
          <w:sz w:val="28"/>
          <w:szCs w:val="28"/>
        </w:rPr>
        <w:t xml:space="preserve">IA usada? Sim.  </w:t>
      </w:r>
    </w:p>
    <w:p w14:paraId="2B9380AB" w14:textId="5BC18AEF" w:rsidR="00A42D4A" w:rsidRPr="00D35FC7" w:rsidRDefault="00A42D4A" w:rsidP="00A42D4A">
      <w:pPr>
        <w:rPr>
          <w:rFonts w:ascii="Arial" w:hAnsi="Arial" w:cs="Arial"/>
          <w:sz w:val="28"/>
          <w:szCs w:val="28"/>
        </w:rPr>
      </w:pPr>
      <w:r w:rsidRPr="00A42D4A">
        <w:rPr>
          <w:rFonts w:ascii="Arial" w:hAnsi="Arial" w:cs="Arial"/>
          <w:sz w:val="28"/>
          <w:szCs w:val="28"/>
        </w:rPr>
        <w:t xml:space="preserve">Para quê: A inteligência artificial foi utilizada para </w:t>
      </w:r>
      <w:proofErr w:type="spellStart"/>
      <w:r w:rsidRPr="00A42D4A">
        <w:rPr>
          <w:rFonts w:ascii="Arial" w:hAnsi="Arial" w:cs="Arial"/>
          <w:sz w:val="28"/>
          <w:szCs w:val="28"/>
        </w:rPr>
        <w:t>debugar</w:t>
      </w:r>
      <w:proofErr w:type="spellEnd"/>
      <w:r w:rsidRPr="00A42D4A">
        <w:rPr>
          <w:rFonts w:ascii="Arial" w:hAnsi="Arial" w:cs="Arial"/>
          <w:sz w:val="28"/>
          <w:szCs w:val="28"/>
        </w:rPr>
        <w:t xml:space="preserve"> trechos de código em Python (sintaxe do Pandas e </w:t>
      </w:r>
      <w:proofErr w:type="spellStart"/>
      <w:r w:rsidRPr="00A42D4A">
        <w:rPr>
          <w:rFonts w:ascii="Arial" w:hAnsi="Arial" w:cs="Arial"/>
          <w:sz w:val="28"/>
          <w:szCs w:val="28"/>
        </w:rPr>
        <w:t>Matplotlib</w:t>
      </w:r>
      <w:proofErr w:type="spellEnd"/>
      <w:r w:rsidRPr="00A42D4A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>, correção ortográfica do documento e para consulta dos conteúdos anteriores da aula.</w:t>
      </w:r>
    </w:p>
    <w:p w14:paraId="29737663" w14:textId="54BBF6E3" w:rsidR="00A42D4A" w:rsidRPr="00D35FC7" w:rsidRDefault="00A42D4A" w:rsidP="00A42D4A">
      <w:pPr>
        <w:rPr>
          <w:rFonts w:ascii="Arial" w:hAnsi="Arial" w:cs="Arial"/>
          <w:sz w:val="28"/>
          <w:szCs w:val="28"/>
        </w:rPr>
      </w:pPr>
    </w:p>
    <w:sectPr w:rsidR="00A42D4A" w:rsidRPr="00D35F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C0"/>
    <w:rsid w:val="002A62C0"/>
    <w:rsid w:val="002E08D7"/>
    <w:rsid w:val="004D7CF9"/>
    <w:rsid w:val="008635D2"/>
    <w:rsid w:val="00A42D4A"/>
    <w:rsid w:val="00D3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FEF8"/>
  <w15:chartTrackingRefBased/>
  <w15:docId w15:val="{827056ED-9D56-4790-B7BD-53FFFC01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B2D71-7DF8-4A67-A70F-D7EC3F1A7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620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2026-03-12T22:37:00Z</dcterms:created>
  <dcterms:modified xsi:type="dcterms:W3CDTF">2026-03-12T23:46:00Z</dcterms:modified>
</cp:coreProperties>
</file>