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8"/>
        <w:gridCol w:w="8476"/>
      </w:tblGrid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07" y="0"/>
                      <wp:lineTo x="-1507" y="20353"/>
                      <wp:lineTo x="21803" y="20353"/>
                      <wp:lineTo x="21803" y="0"/>
                      <wp:lineTo x="-150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6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2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2"/>
              <w:jc w:val="center"/>
              <w:rPr>
                <w:rFonts w:ascii="Times New Roman" w:hAnsi="Times New Roman" w:eastAsia="Times New Roman" w:cs="Times New Roman"/>
                <w:color w:val="auto"/>
                <w:spacing w:val="100"/>
                <w:kern w:val="0"/>
                <w:sz w:val="28"/>
                <w:szCs w:val="28"/>
                <w:lang w:val="ru-RU" w:eastAsia="ru-RU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7046516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7030" cy="5715"/>
                      <wp:effectExtent l="9525" t="5715" r="9525" b="1333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480" cy="5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color w:val="auto"/>
                <w:spacing w:val="100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54AED6E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010" cy="300355"/>
                <wp:effectExtent l="0" t="0" r="4445" b="4445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6.2pt;height:23.55pt" wp14:anchorId="54AED6E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</w:rPr>
        <w:t xml:space="preserve">Исследование </w:t>
      </w:r>
      <w:r>
        <w:rPr>
          <w:rFonts w:eastAsia="Times New Roman" w:cs="Times New Roman"/>
          <w:color w:val="auto"/>
          <w:kern w:val="0"/>
          <w:sz w:val="32"/>
          <w:szCs w:val="32"/>
          <w:u w:val="single"/>
          <w:lang w:val="ru-RU" w:eastAsia="ru-RU" w:bidi="ar-SA"/>
        </w:rPr>
        <w:t>синхронных счетчиков</w:t>
      </w:r>
    </w:p>
    <w:p>
      <w:pPr>
        <w:pStyle w:val="Normal"/>
        <w:rPr/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2"/>
        <w:gridCol w:w="1790"/>
        <w:gridCol w:w="1738"/>
        <w:gridCol w:w="2154"/>
        <w:gridCol w:w="2128"/>
      </w:tblGrid>
      <w:tr>
        <w:trPr/>
        <w:tc>
          <w:tcPr>
            <w:tcW w:w="2002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А.А. Шиленков</w:t>
            </w:r>
          </w:p>
        </w:tc>
      </w:tr>
      <w:tr>
        <w:trPr/>
        <w:tc>
          <w:tcPr>
            <w:tcW w:w="200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2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2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2020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  <w:t>МГТУ им. Н.Э. Баумана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Цель работы: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>
      <w:pPr>
        <w:pStyle w:val="Normal"/>
        <w:spacing w:before="12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Исследование четырёхразрядного синхронного суммирующего счётчика с параллельным переносом на Т- триггерах</w:t>
      </w:r>
    </w:p>
    <w:p>
      <w:pPr>
        <w:pStyle w:val="ListParagraph"/>
        <w:spacing w:before="12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95592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21678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 качестве выводов использовал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Probe.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Для добавления следующего разряда необходимо установить еще один модуль И, на порядок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N + 1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входов, где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N –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текущее значение рахзрядов</w:t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Для работы необходимо подать логическую единицу на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T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вход,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Reset –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0,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CLK –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поперменно с перехода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0→ 1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будет увеличивать счетчик</w:t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Для временных диаграмм используем подключение логического анализатора. Заодно и проверим работоспособность сборки</w:t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16344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2575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Работу этого счетчика мы всячески использовали, чтобы моделировать комбинации для схемы.</w:t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Действительно, на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Q0 – Q3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мы имеем тетрады: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0000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1000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0100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1100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0010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1010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0110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1110</w:t>
      </w:r>
    </w:p>
    <w:p>
      <w:pPr>
        <w:pStyle w:val="ListParagraph"/>
        <w:spacing w:before="120" w:after="0"/>
        <w:ind w:hanging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1111</w:t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 дальнейшем счетчик обнуляется, подавая сигнал, что готов увеличится следующий регистр.</w:t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299835" cy="313690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 заданных 980 килогерц почему-то был пропуск.</w:t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 увеличении частоты до 1000 более пропусков не было замечено</w:t>
      </w:r>
    </w:p>
    <w:p>
      <w:pPr>
        <w:pStyle w:val="ListParagraph"/>
        <w:spacing w:before="120" w:after="0"/>
        <w:ind w:hanging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Синтезировать двоично-десятичный счётчик с заданной последовательностью состояний: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0,1,4,5,7,8,10,12,14,15</w:t>
      </w:r>
      <w:r>
        <w:rPr>
          <w:sz w:val="24"/>
          <w:szCs w:val="24"/>
        </w:rPr>
        <w:t xml:space="preserve">. Десятичными числами обозначены номера двоичных наборов, изображающие десятичные цифры и определяющие состояние счётчика. 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u w:val="none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ru-RU" w:eastAsia="ru-RU" w:bidi="ar-SA"/>
        </w:rPr>
        <w:t xml:space="preserve">Я 28 вариант по списку. Взял 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ru-RU" w:eastAsia="ru-RU" w:bidi="ar-SA"/>
        </w:rPr>
        <w:t>28 — 25 = 3</w:t>
      </w:r>
    </w:p>
    <w:p>
      <w:pPr>
        <w:pStyle w:val="ListParagraph"/>
        <w:ind w:hanging="0"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u w:val="none"/>
        </w:rPr>
      </w:r>
    </w:p>
    <w:p>
      <w:pPr>
        <w:pStyle w:val="ListParagraph"/>
        <w:numPr>
          <w:ilvl w:val="0"/>
          <w:numId w:val="0"/>
        </w:numPr>
        <w:ind w:left="360" w:hanging="0"/>
        <w:jc w:val="both"/>
        <w:rPr>
          <w:u w:val="none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ru-RU" w:eastAsia="ru-RU" w:bidi="ar-SA"/>
        </w:rPr>
        <w:t>К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ru-RU" w:eastAsia="ru-RU" w:bidi="ar-SA"/>
        </w:rPr>
        <w:t>оличество триггеров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u w:val="none"/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en-US" w:eastAsia="ru-RU" w:bidi="ar-SA"/>
        </w:rPr>
        <w:t>n = ]log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vertAlign w:val="subscript"/>
          <w:lang w:val="en-US" w:eastAsia="ru-RU" w:bidi="ar-SA"/>
        </w:rPr>
        <w:t>2</w:t>
      </w:r>
      <w:r>
        <w:rPr>
          <w:rFonts w:eastAsia="Times New Roman" w:cs="Times New Roman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en-US" w:eastAsia="ru-RU" w:bidi="ar-SA"/>
        </w:rPr>
        <w:t>10[ = 4</w:t>
      </w:r>
    </w:p>
    <w:p>
      <w:pPr>
        <w:pStyle w:val="ListParagraph"/>
        <w:ind w:hanging="0"/>
        <w:jc w:val="both"/>
        <w:rPr>
          <w:rFonts w:eastAsia="Times New Roman" w:cs="Times New Roman"/>
          <w:color w:val="auto"/>
          <w:kern w:val="0"/>
          <w:position w:val="0"/>
          <w:sz w:val="20"/>
          <w:sz w:val="24"/>
          <w:szCs w:val="24"/>
          <w:vertAlign w:val="baseline"/>
          <w:lang w:eastAsia="ru-RU" w:bidi="ar-SA"/>
        </w:rPr>
      </w:pPr>
      <w:r>
        <w:rPr>
          <w:u w:val="none"/>
          <w:lang w:val="en-US"/>
        </w:rPr>
      </w:r>
    </w:p>
    <w:p>
      <w:pPr>
        <w:pStyle w:val="ListParagraph"/>
        <w:ind w:hanging="0"/>
        <w:jc w:val="both"/>
        <w:rPr>
          <w:u w:val="none"/>
          <w:lang w:val="ru-RU"/>
        </w:rPr>
      </w:pPr>
      <w:r>
        <w:rPr>
          <w:rFonts w:eastAsia="Times New Roman" w:cs="Times New Roman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ru-RU" w:bidi="ar-SA"/>
        </w:rPr>
        <w:t xml:space="preserve">Составим обобщеную таблицу функционирования счетчика через матрицы перехода </w:t>
      </w:r>
      <w:r>
        <w:rPr>
          <w:rFonts w:eastAsia="Times New Roman" w:cs="Times New Roman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en-US" w:eastAsia="ru-RU" w:bidi="ar-SA"/>
        </w:rPr>
        <w:t xml:space="preserve">JK </w:t>
      </w:r>
      <w:r>
        <w:rPr>
          <w:rFonts w:eastAsia="Times New Roman" w:cs="Times New Roman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ru-RU" w:bidi="ar-SA"/>
        </w:rPr>
        <w:t>Триггеров</w:t>
      </w:r>
    </w:p>
    <w:p>
      <w:pPr>
        <w:pStyle w:val="ListParagraph"/>
        <w:ind w:hanging="0"/>
        <w:jc w:val="both"/>
        <w:rPr>
          <w:rFonts w:eastAsia="Times New Roman" w:cs="Times New Roman"/>
          <w:color w:val="auto"/>
          <w:kern w:val="0"/>
          <w:position w:val="0"/>
          <w:sz w:val="20"/>
          <w:sz w:val="24"/>
          <w:szCs w:val="24"/>
          <w:vertAlign w:val="baseline"/>
          <w:lang w:eastAsia="ru-RU" w:bidi="ar-SA"/>
        </w:rPr>
      </w:pPr>
      <w:r>
        <w:rPr>
          <w:u w:val="none"/>
          <w:lang w:val="ru-RU"/>
        </w:rPr>
      </w:r>
    </w:p>
    <w:tbl>
      <w:tblPr>
        <w:tblStyle w:val="ad"/>
        <w:tblW w:w="9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8"/>
        <w:gridCol w:w="567"/>
        <w:gridCol w:w="567"/>
        <w:gridCol w:w="2"/>
        <w:gridCol w:w="564"/>
        <w:gridCol w:w="566"/>
        <w:gridCol w:w="567"/>
        <w:gridCol w:w="566"/>
        <w:gridCol w:w="6"/>
        <w:gridCol w:w="560"/>
        <w:gridCol w:w="566"/>
        <w:gridCol w:w="566"/>
        <w:gridCol w:w="566"/>
        <w:gridCol w:w="567"/>
        <w:gridCol w:w="566"/>
        <w:gridCol w:w="566"/>
        <w:gridCol w:w="581"/>
      </w:tblGrid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sz w:val="24"/>
                <w:szCs w:val="24"/>
              </w:rPr>
              <w:t xml:space="preserve">Время 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26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sz w:val="24"/>
                <w:szCs w:val="24"/>
              </w:rPr>
              <w:t xml:space="preserve">Время </w:t>
            </w:r>
            <w:r>
              <w:rPr>
                <w:sz w:val="24"/>
                <w:szCs w:val="24"/>
                <w:lang w:val="en-US"/>
              </w:rPr>
              <w:t>t+1</w:t>
            </w:r>
          </w:p>
        </w:tc>
        <w:tc>
          <w:tcPr>
            <w:tcW w:w="4538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sz w:val="24"/>
                <w:szCs w:val="24"/>
              </w:rPr>
              <w:t>Время t</w:t>
            </w:r>
          </w:p>
          <w:p>
            <w:pPr>
              <w:pStyle w:val="Normal"/>
              <w:spacing w:lineRule="auto" w:line="240" w:before="0" w:after="0"/>
              <w:contextualSpacing/>
              <w:jc w:val="both"/>
              <w:rPr/>
            </w:pPr>
            <w:r>
              <w:rPr>
                <w:sz w:val="24"/>
                <w:szCs w:val="24"/>
              </w:rPr>
              <w:t xml:space="preserve">Функции возбуждения </w:t>
            </w:r>
            <w:r>
              <w:rPr>
                <w:sz w:val="24"/>
                <w:szCs w:val="24"/>
                <w:lang w:val="en-US"/>
              </w:rPr>
              <w:t>JK</w:t>
            </w:r>
            <w:r>
              <w:rPr>
                <w:sz w:val="24"/>
                <w:szCs w:val="24"/>
              </w:rPr>
              <w:t>-триггеров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Q3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Q2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Q1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Q0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Q3*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Q2*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Q1*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Q0*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J3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K3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J2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K2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J1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K1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J0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K0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ru-RU"/>
              </w:rPr>
              <w:t>α</w:t>
            </w:r>
            <w:bookmarkStart w:id="0" w:name="__DdeLink__5188_1290895581"/>
            <w:bookmarkEnd w:id="0"/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1</w:t>
            </w:r>
            <w:bookmarkStart w:id="1" w:name="__DdeLink__5193_1290895581"/>
            <w:bookmarkEnd w:id="1"/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α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rPr>
                <w:color w:val="auto"/>
                <w:lang w:val="ru-RU" w:eastAsia="ru-RU" w:bidi="ar-SA"/>
              </w:rPr>
            </w:pPr>
            <w:r>
              <w:rPr>
                <w:color w:val="auto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darkYellow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darkYellow"/>
                <w:lang w:val="en-US" w:eastAsia="ru-RU" w:bidi="ar-SA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red"/>
                <w:lang w:val="ru-RU" w:eastAsia="ru-RU" w:bidi="ar-SA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12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blue"/>
                <w:lang w:val="ru-RU" w:eastAsia="ru-RU" w:bidi="ar-SA"/>
              </w:rPr>
              <w:t>0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en-US"/>
              </w:rPr>
              <w:t>α</w:t>
            </w:r>
          </w:p>
        </w:tc>
      </w:tr>
      <w:tr>
        <w:trPr/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0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0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darkYellow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darkYellow"/>
              </w:rPr>
            </w:pPr>
            <w:r>
              <w:rPr>
                <w:sz w:val="24"/>
                <w:szCs w:val="24"/>
                <w:highlight w:val="darkYellow"/>
                <w:lang w:val="en-US"/>
              </w:rPr>
              <w:t>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red"/>
                <w:lang w:val="en-US"/>
              </w:rPr>
              <w:t>α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red"/>
              </w:rPr>
            </w:pPr>
            <w:r>
              <w:rPr>
                <w:sz w:val="24"/>
                <w:szCs w:val="24"/>
                <w:highlight w:val="red"/>
                <w:lang w:val="en-US"/>
              </w:rPr>
              <w:t>1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blue"/>
                <w:lang w:val="ru-RU"/>
              </w:rPr>
              <w:t>α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both"/>
              <w:rPr>
                <w:highlight w:val="blue"/>
              </w:rPr>
            </w:pPr>
            <w:r>
              <w:rPr>
                <w:sz w:val="24"/>
                <w:szCs w:val="24"/>
                <w:highlight w:val="blue"/>
                <w:lang w:val="en-US"/>
              </w:rPr>
              <w:t>1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054225" cy="1371600"/>
            <wp:effectExtent l="0" t="0" r="0" b="0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2204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J3 = Q1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3210560" cy="2506345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K3 = </w:t>
      </w:r>
      <w:r>
        <w:rPr>
          <w:lang w:val="en-US"/>
        </w:rPr>
        <w:t>Q0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-8890</wp:posOffset>
            </wp:positionH>
            <wp:positionV relativeFrom="paragraph">
              <wp:posOffset>80645</wp:posOffset>
            </wp:positionV>
            <wp:extent cx="3230880" cy="2509520"/>
            <wp:effectExtent l="0" t="0" r="0" b="0"/>
            <wp:wrapSquare wrapText="largest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J2 =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0</w:t>
      </w:r>
      <w:r>
        <w:rPr>
          <w:lang w:val="en-US"/>
        </w:rPr>
        <w:t xml:space="preserve"> +</w:t>
      </w:r>
      <w:r>
        <w:rPr>
          <w:lang w:val="en-US"/>
        </w:rPr>
        <w:t>Q1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51435</wp:posOffset>
            </wp:positionH>
            <wp:positionV relativeFrom="paragraph">
              <wp:posOffset>635</wp:posOffset>
            </wp:positionV>
            <wp:extent cx="3198495" cy="2490470"/>
            <wp:effectExtent l="0" t="0" r="0" b="0"/>
            <wp:wrapSquare wrapText="largest"/>
            <wp:docPr id="1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K2 =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0 * Q1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134995" cy="2447290"/>
            <wp:effectExtent l="0" t="0" r="0" b="0"/>
            <wp:wrapSquare wrapText="largest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J1 =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 xml:space="preserve">2 *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 xml:space="preserve">0 </w:t>
      </w:r>
      <w:r>
        <w:rPr>
          <w:lang w:val="en-US"/>
        </w:rPr>
        <w:t xml:space="preserve">+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3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41910</wp:posOffset>
            </wp:positionH>
            <wp:positionV relativeFrom="paragraph">
              <wp:posOffset>60325</wp:posOffset>
            </wp:positionV>
            <wp:extent cx="3188970" cy="2473325"/>
            <wp:effectExtent l="0" t="0" r="0" b="0"/>
            <wp:wrapSquare wrapText="largest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K1 =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2</w:t>
      </w:r>
      <w:r>
        <w:rPr>
          <w:lang w:val="en-US"/>
        </w:rPr>
        <w:t>’ +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3177540" cy="2469515"/>
            <wp:effectExtent l="0" t="0" r="0" b="0"/>
            <wp:wrapSquare wrapText="largest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J0 =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Q3</w:t>
      </w:r>
      <w:r>
        <w:rPr>
          <w:lang w:val="en-US"/>
        </w:rPr>
        <w:t xml:space="preserve">’ +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Q2 * Q1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3159760" cy="2460625"/>
            <wp:effectExtent l="0" t="0" r="0" b="0"/>
            <wp:wrapSquare wrapText="largest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K0 = Q2’ + Q1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3159125" cy="2461260"/>
            <wp:effectExtent l="0" t="0" r="0" b="0"/>
            <wp:wrapSquare wrapText="largest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Имеем:</w:t>
      </w:r>
    </w:p>
    <w:p>
      <w:pPr>
        <w:pStyle w:val="Normal"/>
        <w:rPr>
          <w:lang w:val="en-US"/>
        </w:rPr>
      </w:pPr>
      <w:r>
        <w:rPr>
          <w:lang w:val="en-US"/>
        </w:rPr>
        <w:t>J3 = Q1</w:t>
        <w:tab/>
        <w:tab/>
        <w:tab/>
        <w:t>K3 = Q0</w:t>
      </w:r>
    </w:p>
    <w:p>
      <w:pPr>
        <w:pStyle w:val="Normal"/>
        <w:rPr>
          <w:lang w:val="en-US"/>
        </w:rPr>
      </w:pPr>
      <w:r>
        <w:rPr>
          <w:lang w:val="en-US"/>
        </w:rPr>
        <w:t>J2 = Q0 + Q1</w:t>
        <w:tab/>
        <w:tab/>
        <w:t>K2 = Q1 * Q0</w:t>
      </w:r>
    </w:p>
    <w:p>
      <w:pPr>
        <w:pStyle w:val="Normal"/>
        <w:rPr/>
      </w:pPr>
      <w:r>
        <w:rPr>
          <w:lang w:val="en-US"/>
        </w:rPr>
        <w:t>J1 = Q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 xml:space="preserve">2 </w:t>
      </w:r>
      <w:r>
        <w:rPr>
          <w:lang w:val="en-US"/>
        </w:rPr>
        <w:t>* Q0 + Q3</w:t>
        <w:tab/>
        <w:t>K1 = Q2’ + Q0</w:t>
      </w:r>
    </w:p>
    <w:p>
      <w:pPr>
        <w:pStyle w:val="Normal"/>
        <w:rPr/>
      </w:pPr>
      <w:r>
        <w:rPr>
          <w:lang w:val="en-US"/>
        </w:rPr>
        <w:t xml:space="preserve">J0 =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1</w:t>
        <w:tab/>
        <w:tab/>
      </w:r>
      <w:r>
        <w:rPr>
          <w:lang w:val="en-US"/>
        </w:rPr>
        <w:tab/>
        <w:t xml:space="preserve">K0 =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ru-RU" w:bidi="ar-SA"/>
        </w:rPr>
        <w:t>1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  <w:lang w:val="en-US"/>
        </w:rPr>
        <w:t>Собрать счётчик, используя элементную базу приложения Multisim или учебного макета.</w:t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68580</wp:posOffset>
            </wp:positionH>
            <wp:positionV relativeFrom="paragraph">
              <wp:posOffset>6350</wp:posOffset>
            </wp:positionV>
            <wp:extent cx="4036695" cy="2612390"/>
            <wp:effectExtent l="0" t="0" r="0" b="0"/>
            <wp:wrapSquare wrapText="largest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Сборку произвел. Пришел к выводу, что таким методом можно реализовывать любые необходимые последовательности сигналов, кроме самого простого, что штатный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  <w:lang w:val="en-US"/>
        </w:rPr>
        <w:t>Исследование четырёхразрядного синхронного суммирующего счётчика с параллельным переносом ИС К555ИЕ9, аналог ИС 74LS160.</w:t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-276225</wp:posOffset>
            </wp:positionH>
            <wp:positionV relativeFrom="paragraph">
              <wp:posOffset>36830</wp:posOffset>
            </wp:positionV>
            <wp:extent cx="3943350" cy="2466975"/>
            <wp:effectExtent l="0" t="0" r="0" b="0"/>
            <wp:wrapSquare wrapText="largest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2275840</wp:posOffset>
            </wp:positionH>
            <wp:positionV relativeFrom="paragraph">
              <wp:posOffset>87630</wp:posOffset>
            </wp:positionV>
            <wp:extent cx="3971925" cy="2552700"/>
            <wp:effectExtent l="0" t="0" r="0" b="0"/>
            <wp:wrapSquare wrapText="largest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825" cy="3371850"/>
            <wp:effectExtent l="0" t="0" r="0" b="0"/>
            <wp:wrapSquare wrapText="largest"/>
            <wp:docPr id="22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160020</wp:posOffset>
            </wp:positionH>
            <wp:positionV relativeFrom="paragraph">
              <wp:posOffset>3175</wp:posOffset>
            </wp:positionV>
            <wp:extent cx="6299835" cy="4053840"/>
            <wp:effectExtent l="0" t="0" r="0" b="0"/>
            <wp:wrapSquare wrapText="largest"/>
            <wp:docPr id="23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</w:t>
      </w:r>
    </w:p>
    <w:p>
      <w:pPr>
        <w:pStyle w:val="Normal"/>
        <w:spacing w:before="0" w:after="0"/>
        <w:ind w:hanging="0"/>
        <w:contextualSpacing/>
        <w:jc w:val="both"/>
        <w:rPr>
          <w:lang w:val="ru-RU"/>
        </w:rPr>
      </w:pPr>
      <w:r>
        <w:rPr>
          <w:sz w:val="24"/>
          <w:szCs w:val="24"/>
          <w:lang w:val="ru-RU"/>
        </w:rPr>
        <w:t>С последовательным переносом между секциями:</w:t>
      </w:r>
    </w:p>
    <w:p>
      <w:pPr>
        <w:pStyle w:val="Normal"/>
        <w:spacing w:before="0" w:after="0"/>
        <w:ind w:hanging="0"/>
        <w:contextualSpacing/>
        <w:jc w:val="both"/>
        <w:rPr>
          <w:sz w:val="24"/>
          <w:szCs w:val="24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216785"/>
            <wp:effectExtent l="0" t="0" r="0" b="0"/>
            <wp:wrapSquare wrapText="largest"/>
            <wp:docPr id="24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102485"/>
            <wp:effectExtent l="0" t="0" r="0" b="0"/>
            <wp:wrapSquare wrapText="largest"/>
            <wp:docPr id="25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jc w:val="both"/>
        <w:rPr>
          <w:lang w:val="ru-RU"/>
        </w:rPr>
      </w:pPr>
      <w:r>
        <w:rPr>
          <w:sz w:val="24"/>
          <w:szCs w:val="24"/>
          <w:lang w:val="ru-RU"/>
        </w:rPr>
        <w:t>Через быстрый:</w:t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2216150</wp:posOffset>
            </wp:positionV>
            <wp:extent cx="6299835" cy="1798320"/>
            <wp:effectExtent l="0" t="0" r="0" b="0"/>
            <wp:wrapSquare wrapText="largest"/>
            <wp:docPr id="26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903730"/>
            <wp:effectExtent l="0" t="0" r="0" b="0"/>
            <wp:wrapSquare wrapText="largest"/>
            <wp:docPr id="27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lang w:val="ru-RU"/>
        </w:rPr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795145"/>
            <wp:effectExtent l="0" t="0" r="0" b="0"/>
            <wp:wrapSquare wrapText="largest"/>
            <wp:docPr id="28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Что называется счётчиком?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Счетчик –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Что называется коэффициентом пересчёта?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Коэффициент пересчета схемы – это число входных сигналов, которое возвращает пересчетную схему в начальное состояние, в качестве которого может быть принято любое ее состояние.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Перечислить основные классификационные признаки счётчиков.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По значению модуля счета, по направлению счета, по способу организации межразрядных связей, по порядку изменения состояний, по способу организации переноса, по способу управления переключением триггеров во время счета сигналов.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Указать основные параметры счётчиков.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Модуль счета, ёмкость счетчика. Статические параметры счетчика определяются аналогичными параметрами логических и запоминающих элементов, на которых он реализован. Максимальная частота счета, времена задержек распространения трактов, минимальные длительности импульсов счета, установки в 0, параллельной записи.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Что такое время установки кода счётчика?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Интервал времени между входным и выходными сигналами при переходе напряжения на выходе счетчика от U0 к U1 (или от U1 к U0), измеренный на уровне 0,5 логического перепада входного и выходного сигналов.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Объяснить работу синхронного счётчика с параллельным переносом, оценить его быстродействие.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В синхронных счетчиках триггеры переходят из одного состояния в другое в соответствии со значениями сигналов на информационных входах в момент прихода синхронизирующего (тактового) сигнала.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При параллельном переносе происходит одновременное образование сигналов переноса во всех разрядах счетчика. Сигналы переноса формируются в каждом разряде логическими схемами независимо друг от друга.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Время задержки распространения сигнала от счетного входа счетчика до выходов его триггеров, на которых формируется новое состояние счетчика, равно времени задержки распространения сигнала любого триггера счетчика от С-входа до его выхода – а не сумма задержке по всем синхро-входам. Это гарантирует быстродействие.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>Объяснить методику синтеза синхронных счётчиков на двухступенчатых JK- и D-триггерах.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 xml:space="preserve">Синтез синхронного счетчика как цифрового автомата содержит следующие этапы: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определение числа триггеров: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sz w:val="24"/>
          <w:szCs w:val="24"/>
        </w:rPr>
        <w:t xml:space="preserve">n1=]log2M[,   n2=]log2L[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sz w:val="24"/>
          <w:szCs w:val="24"/>
        </w:rPr>
        <w:t>число триггеров счетчика равно n = max</w:t>
      </w:r>
      <w:r>
        <w:rPr>
          <w:sz w:val="24"/>
          <w:szCs w:val="24"/>
        </w:rPr>
        <w:t>(</w:t>
      </w:r>
      <w:r>
        <w:rPr>
          <w:sz w:val="24"/>
          <w:szCs w:val="24"/>
        </w:rPr>
        <w:t>n1, n2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составление обобщенной таблицы переходов счетчика и функций возбуждения триггеров; таблица содержит двоичные коды предыдущих и последующих состояний счетчика, определяемых через состояние триггеров в моменты времени t и t + 1.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минимизация функции возбуждения триггеров счетчика.</w:t>
      </w:r>
    </w:p>
    <w:p>
      <w:pPr>
        <w:pStyle w:val="Normal"/>
        <w:spacing w:before="0" w:after="0"/>
        <w:contextualSpacing/>
        <w:jc w:val="both"/>
        <w:rPr/>
      </w:pPr>
      <w:r>
        <w:rPr>
          <w:sz w:val="24"/>
          <w:szCs w:val="24"/>
        </w:rPr>
        <w:t>Далее функции переводятся в соответствующие логические элементы. Строится функциональная схема счетчика.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>
          <w:sz w:val="24"/>
          <w:szCs w:val="24"/>
        </w:rPr>
        <w:t>Вывод</w:t>
      </w:r>
    </w:p>
    <w:p>
      <w:pPr>
        <w:pStyle w:val="Normal"/>
        <w:spacing w:before="120" w:after="0"/>
        <w:contextualSpacing/>
        <w:jc w:val="both"/>
        <w:rPr/>
      </w:pPr>
      <w:r>
        <w:rPr>
          <w:sz w:val="24"/>
          <w:szCs w:val="24"/>
        </w:rPr>
        <w:t>В ходе выполнения лабораторной работы были изучены принципы построения счетчиков,</w:t>
      </w:r>
    </w:p>
    <w:p>
      <w:pPr>
        <w:pStyle w:val="Normal"/>
        <w:spacing w:before="120" w:after="0"/>
        <w:contextualSpacing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способы наращивания разрядности синхронных счетчиков,</w:t>
      </w:r>
    </w:p>
    <w:p>
      <w:pPr>
        <w:pStyle w:val="Normal"/>
        <w:spacing w:before="120" w:after="0"/>
        <w:contextualSpacing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методы синтеза синхронных счетчиков,</w:t>
      </w:r>
    </w:p>
    <w:p>
      <w:pPr>
        <w:pStyle w:val="Normal"/>
        <w:spacing w:before="120" w:after="0"/>
        <w:contextualSpacing/>
        <w:jc w:val="both"/>
        <w:rPr/>
      </w:pPr>
      <w:r>
        <w:rPr>
          <w:sz w:val="24"/>
          <w:szCs w:val="24"/>
        </w:rPr>
        <w:t>экспериментально оценены их динамические параметры.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lang w:val="ru-RU"/>
        </w:rPr>
      </w:r>
    </w:p>
    <w:sectPr>
      <w:headerReference w:type="default" r:id="rId2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b25a15"/>
    <w:pPr>
      <w:keepNext w:val="true"/>
      <w:keepLines/>
      <w:spacing w:lineRule="auto" w:line="276" w:before="400" w:after="120"/>
      <w:jc w:val="center"/>
      <w:outlineLvl w:val="0"/>
    </w:pPr>
    <w:rPr>
      <w:rFonts w:ascii="Arial" w:hAnsi="Arial" w:eastAsia="Arial" w:cs="Arial"/>
      <w:b/>
      <w:sz w:val="28"/>
      <w:szCs w:val="28"/>
      <w:lang w:val="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4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c"/>
    <w:qFormat/>
    <w:rsid w:val="000159c3"/>
    <w:rPr/>
  </w:style>
  <w:style w:type="character" w:styleId="Style16" w:customStyle="1">
    <w:name w:val="Тема примечания Знак"/>
    <w:basedOn w:val="Style15"/>
    <w:link w:val="ae"/>
    <w:qFormat/>
    <w:rsid w:val="000159c3"/>
    <w:rPr>
      <w:b/>
      <w:bCs/>
    </w:rPr>
  </w:style>
  <w:style w:type="character" w:styleId="11" w:customStyle="1">
    <w:name w:val="Заголовок 1 Знак"/>
    <w:basedOn w:val="DefaultParagraphFont"/>
    <w:link w:val="1"/>
    <w:qFormat/>
    <w:rsid w:val="00b25a15"/>
    <w:rPr>
      <w:rFonts w:ascii="Arial" w:hAnsi="Arial" w:eastAsia="Arial" w:cs="Arial"/>
      <w:b/>
      <w:sz w:val="28"/>
      <w:szCs w:val="28"/>
      <w:lang w:val="ru"/>
    </w:rPr>
  </w:style>
  <w:style w:type="character" w:styleId="Style17" w:customStyle="1">
    <w:name w:val="Подзаголовок Знак"/>
    <w:basedOn w:val="DefaultParagraphFont"/>
    <w:link w:val="af0"/>
    <w:qFormat/>
    <w:rsid w:val="00b25a15"/>
    <w:rPr>
      <w:i/>
      <w:sz w:val="24"/>
      <w:szCs w:val="24"/>
      <w:lang w:val="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7">
    <w:name w:val="Subtitle"/>
    <w:basedOn w:val="Normal"/>
    <w:next w:val="Normal"/>
    <w:link w:val="af1"/>
    <w:qFormat/>
    <w:rsid w:val="00b25a15"/>
    <w:pPr>
      <w:keepNext w:val="true"/>
      <w:keepLines/>
      <w:spacing w:lineRule="auto" w:line="276"/>
      <w:jc w:val="center"/>
    </w:pPr>
    <w:rPr>
      <w:i/>
      <w:sz w:val="24"/>
      <w:szCs w:val="24"/>
      <w:lang w:val="ru"/>
    </w:rPr>
  </w:style>
  <w:style w:type="paragraph" w:styleId="Default" w:customStyle="1">
    <w:name w:val="Default"/>
    <w:qFormat/>
    <w:rsid w:val="00b25a15"/>
    <w:pPr>
      <w:widowControl/>
      <w:bidi w:val="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ru-RU" w:eastAsia="ru-RU" w:bidi="ar-SA"/>
    </w:rPr>
  </w:style>
  <w:style w:type="paragraph" w:styleId="Style28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eader" Target="head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Application>LibreOffice/6.3.3.2$Windows_X86_64 LibreOffice_project/a64200df03143b798afd1ec74a12ab50359878ed</Application>
  <Pages>11</Pages>
  <Words>990</Words>
  <Characters>5470</Characters>
  <CharactersWithSpaces>6186</CharactersWithSpaces>
  <Paragraphs>288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2020-02-17T10:20:00Z</dcterms:created>
  <dc:creator>ovgot</dc:creator>
  <dc:description/>
  <dc:language>ru-RU</dc:language>
  <cp:lastModifiedBy/>
  <dcterms:modified xsi:type="dcterms:W3CDTF">2020-05-29T23:29:13Z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