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spacing w:after="0" w:line="2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5"/>
          <w:szCs w:val="65"/>
          <w:color w:val="auto"/>
        </w:rPr>
        <w:t xml:space="preserve">IX. </w:t>
      </w:r>
      <w:r>
        <w:rPr>
          <w:rFonts w:ascii="Arial" w:cs="Arial" w:eastAsia="Arial" w:hAnsi="Arial"/>
          <w:sz w:val="65"/>
          <w:szCs w:val="65"/>
          <w:color w:val="auto"/>
        </w:rPr>
        <w:t>Принципы построения и архитектура</w:t>
      </w:r>
      <w:r>
        <w:rPr>
          <w:rFonts w:ascii="Arial" w:cs="Arial" w:eastAsia="Arial" w:hAnsi="Arial"/>
          <w:sz w:val="65"/>
          <w:szCs w:val="65"/>
          <w:color w:val="auto"/>
        </w:rPr>
        <w:t xml:space="preserve"> </w:t>
      </w:r>
      <w:r>
        <w:rPr>
          <w:rFonts w:ascii="Arial" w:cs="Arial" w:eastAsia="Arial" w:hAnsi="Arial"/>
          <w:sz w:val="65"/>
          <w:szCs w:val="65"/>
          <w:color w:val="auto"/>
        </w:rPr>
        <w:t>ЭВМ</w:t>
      </w:r>
    </w:p>
    <w:p>
      <w:pPr>
        <w:spacing w:after="0" w:line="215" w:lineRule="exact"/>
        <w:rPr>
          <w:sz w:val="24"/>
          <w:szCs w:val="24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Общие принципы построения современных ЭВМ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1" w:lineRule="exact"/>
        <w:rPr>
          <w:sz w:val="24"/>
          <w:szCs w:val="24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Принципы Фон</w:t>
      </w: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Неймана</w:t>
      </w:r>
    </w:p>
    <w:p>
      <w:pPr>
        <w:spacing w:after="0" w:line="345" w:lineRule="exact"/>
        <w:rPr>
          <w:sz w:val="24"/>
          <w:szCs w:val="24"/>
          <w:color w:val="auto"/>
        </w:rPr>
      </w:pPr>
    </w:p>
    <w:p>
      <w:pPr>
        <w:ind w:left="1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Двоичное кодирование информации</w:t>
      </w:r>
    </w:p>
    <w:p>
      <w:pPr>
        <w:spacing w:after="0" w:line="10" w:lineRule="exact"/>
        <w:rPr>
          <w:sz w:val="24"/>
          <w:szCs w:val="24"/>
          <w:color w:val="auto"/>
        </w:rPr>
      </w:pPr>
    </w:p>
    <w:p>
      <w:pPr>
        <w:ind w:left="1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Программное управление</w:t>
      </w:r>
    </w:p>
    <w:p>
      <w:pPr>
        <w:spacing w:after="0" w:line="9" w:lineRule="exact"/>
        <w:rPr>
          <w:sz w:val="24"/>
          <w:szCs w:val="24"/>
          <w:color w:val="auto"/>
        </w:rPr>
      </w:pPr>
    </w:p>
    <w:p>
      <w:pPr>
        <w:ind w:left="1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Адресность памяти</w:t>
      </w:r>
    </w:p>
    <w:p>
      <w:pPr>
        <w:spacing w:after="0" w:line="9" w:lineRule="exact"/>
        <w:rPr>
          <w:sz w:val="24"/>
          <w:szCs w:val="24"/>
          <w:color w:val="auto"/>
        </w:rPr>
      </w:pPr>
    </w:p>
    <w:p>
      <w:pPr>
        <w:ind w:left="1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i w:val="1"/>
          <w:iCs w:val="1"/>
          <w:color w:val="auto"/>
        </w:rPr>
        <w:t>Однородность памяти</w:t>
      </w:r>
    </w:p>
    <w:p>
      <w:pPr>
        <w:spacing w:after="0" w:line="137" w:lineRule="exact"/>
        <w:rPr>
          <w:sz w:val="24"/>
          <w:szCs w:val="24"/>
          <w:color w:val="auto"/>
        </w:rPr>
      </w:pPr>
    </w:p>
    <w:p>
      <w:pPr>
        <w:ind w:left="1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ОКОД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SISD</w:t>
      </w:r>
    </w:p>
    <w:p>
      <w:pPr>
        <w:sectPr>
          <w:pgSz w:w="14400" w:h="10800" w:orient="landscape"/>
          <w:cols w:equalWidth="0" w:num="1">
            <w:col w:w="12020"/>
          </w:cols>
          <w:pgMar w:left="1200" w:top="597" w:right="1180" w:bottom="712" w:gutter="0" w:footer="0" w:header="0"/>
        </w:sectPr>
      </w:pPr>
    </w:p>
    <w:p>
      <w:pPr>
        <w:spacing w:after="0" w:line="301" w:lineRule="exact"/>
        <w:rPr>
          <w:sz w:val="24"/>
          <w:szCs w:val="24"/>
          <w:color w:val="auto"/>
        </w:rPr>
      </w:pPr>
    </w:p>
    <w:tbl>
      <w:tblPr>
        <w:tblLayout w:type="fixed"/>
        <w:tblInd w:w="4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7"/>
        </w:trPr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Команды</w:t>
            </w:r>
          </w:p>
        </w:tc>
        <w:tc>
          <w:tcPr>
            <w:tcW w:w="24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5"/>
              </w:rPr>
              <w:t>Устройство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7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Адреса</w:t>
            </w: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6"/>
              </w:rPr>
              <w:t>управления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Память</w:t>
            </w:r>
          </w:p>
        </w:tc>
        <w:tc>
          <w:tcPr>
            <w:tcW w:w="1360" w:type="dxa"/>
            <w:vAlign w:val="bottom"/>
          </w:tcPr>
          <w:p>
            <w:pPr>
              <w:ind w:left="20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команд и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  <w:gridSpan w:val="2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5"/>
              </w:rPr>
              <w:t>Управление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данных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Данные</w:t>
            </w: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,</w:t>
            </w: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6"/>
              </w:rPr>
              <w:t>Обрабатывающее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9"/>
              </w:rPr>
              <w:t>результаты</w:t>
            </w: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6"/>
              </w:rPr>
              <w:t>устройство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9"/>
        </w:trPr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1155065</wp:posOffset>
            </wp:positionH>
            <wp:positionV relativeFrom="paragraph">
              <wp:posOffset>-1469390</wp:posOffset>
            </wp:positionV>
            <wp:extent cx="915035" cy="1682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1122045</wp:posOffset>
            </wp:positionH>
            <wp:positionV relativeFrom="paragraph">
              <wp:posOffset>-288290</wp:posOffset>
            </wp:positionV>
            <wp:extent cx="947420" cy="1682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2721610</wp:posOffset>
            </wp:positionH>
            <wp:positionV relativeFrom="paragraph">
              <wp:posOffset>-775335</wp:posOffset>
            </wp:positionV>
            <wp:extent cx="165735" cy="2197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1122045</wp:posOffset>
            </wp:positionH>
            <wp:positionV relativeFrom="paragraph">
              <wp:posOffset>-1263015</wp:posOffset>
            </wp:positionV>
            <wp:extent cx="915035" cy="1682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Гарвардская архитектура</w:t>
      </w:r>
    </w:p>
    <w:p>
      <w:pPr>
        <w:spacing w:after="0" w:line="47" w:lineRule="exact"/>
        <w:rPr>
          <w:sz w:val="24"/>
          <w:szCs w:val="24"/>
          <w:color w:val="auto"/>
        </w:rPr>
      </w:pPr>
    </w:p>
    <w:p>
      <w:pPr>
        <w:ind w:right="8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(</w:t>
      </w:r>
      <w:r>
        <w:rPr>
          <w:rFonts w:ascii="Arial" w:cs="Arial" w:eastAsia="Arial" w:hAnsi="Arial"/>
          <w:sz w:val="32"/>
          <w:szCs w:val="32"/>
          <w:color w:val="auto"/>
        </w:rPr>
        <w:t>ОП для хранения команд и ОП для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хранения данных</w:t>
      </w:r>
      <w:r>
        <w:rPr>
          <w:rFonts w:ascii="Arial" w:cs="Arial" w:eastAsia="Arial" w:hAnsi="Arial"/>
          <w:sz w:val="32"/>
          <w:szCs w:val="32"/>
          <w:color w:val="auto"/>
        </w:rPr>
        <w:t>)</w:t>
      </w:r>
    </w:p>
    <w:p>
      <w:pPr>
        <w:spacing w:after="0" w:line="1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Принстонская архитектура</w:t>
      </w:r>
    </w:p>
    <w:p>
      <w:pPr>
        <w:spacing w:after="0" w:line="46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(</w:t>
      </w:r>
      <w:r>
        <w:rPr>
          <w:rFonts w:ascii="Arial" w:cs="Arial" w:eastAsia="Arial" w:hAnsi="Arial"/>
          <w:sz w:val="30"/>
          <w:szCs w:val="30"/>
          <w:color w:val="auto"/>
        </w:rPr>
        <w:t>ОП для хранения команд и данных</w:t>
      </w:r>
      <w:r>
        <w:rPr>
          <w:rFonts w:ascii="Arial" w:cs="Arial" w:eastAsia="Arial" w:hAnsi="Arial"/>
          <w:sz w:val="30"/>
          <w:szCs w:val="30"/>
          <w:color w:val="auto"/>
        </w:rPr>
        <w:t>)</w:t>
      </w:r>
    </w:p>
    <w:p>
      <w:pPr>
        <w:sectPr>
          <w:pgSz w:w="14400" w:h="10800" w:orient="landscape"/>
          <w:cols w:equalWidth="0" w:num="2">
            <w:col w:w="5880" w:space="720"/>
            <w:col w:w="5420"/>
          </w:cols>
          <w:pgMar w:left="1200" w:top="597" w:right="1180" w:bottom="712" w:gutter="0" w:footer="0" w:header="0"/>
          <w:type w:val="continuous"/>
        </w:sectPr>
      </w:pPr>
    </w:p>
    <w:bookmarkStart w:id="1" w:name="page2"/>
    <w:bookmarkEnd w:id="1"/>
    <w:p>
      <w:pPr>
        <w:ind w:left="1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Принципы микропрограммного управления</w:t>
      </w:r>
    </w:p>
    <w:p>
      <w:pPr>
        <w:sectPr>
          <w:pgSz w:w="14400" w:h="10800" w:orient="landscape"/>
          <w:cols w:equalWidth="0" w:num="1">
            <w:col w:w="12260"/>
          </w:cols>
          <w:pgMar w:left="1040" w:top="499" w:right="1100" w:bottom="58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3"/>
        </w:trPr>
        <w:tc>
          <w:tcPr>
            <w:tcW w:w="1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КОП</w:t>
            </w: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3"/>
        </w:trPr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jc w:val="center"/>
              <w:ind w:left="11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5"/>
              </w:rPr>
              <w:t>УУ</w:t>
            </w:r>
          </w:p>
        </w:tc>
        <w:tc>
          <w:tcPr>
            <w:tcW w:w="2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1"/>
        </w:trPr>
        <w:tc>
          <w:tcPr>
            <w:tcW w:w="16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Состояние</w:t>
            </w:r>
          </w:p>
        </w:tc>
        <w:tc>
          <w:tcPr>
            <w:tcW w:w="1380" w:type="dxa"/>
            <w:vAlign w:val="bottom"/>
          </w:tcPr>
          <w:p>
            <w:pPr>
              <w:jc w:val="right"/>
              <w:ind w:right="2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...</w:t>
            </w:r>
          </w:p>
        </w:tc>
        <w:tc>
          <w:tcPr>
            <w:tcW w:w="200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6"/>
              </w:rPr>
              <w:t xml:space="preserve">Микрокоманда </w:t>
            </w:r>
            <w:r>
              <w:rPr>
                <w:rFonts w:ascii="Arial" w:cs="Arial" w:eastAsia="Arial" w:hAnsi="Arial"/>
                <w:sz w:val="22"/>
                <w:szCs w:val="22"/>
                <w:color w:val="auto"/>
                <w:w w:val="96"/>
              </w:rPr>
              <w:t>V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3"/>
        </w:trPr>
        <w:tc>
          <w:tcPr>
            <w:tcW w:w="16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ОУ</w:t>
            </w: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3"/>
        </w:trPr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68"/>
        </w:trPr>
        <w:tc>
          <w:tcPr>
            <w:tcW w:w="1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Операнды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ind w:left="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8"/>
              </w:rPr>
              <w:t>ОУ</w:t>
            </w:r>
          </w:p>
        </w:tc>
        <w:tc>
          <w:tcPr>
            <w:tcW w:w="20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Операнды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80010</wp:posOffset>
            </wp:positionH>
            <wp:positionV relativeFrom="paragraph">
              <wp:posOffset>-1786890</wp:posOffset>
            </wp:positionV>
            <wp:extent cx="2794000" cy="20199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1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Любое цифровое устройство можно рассматривать</w:t>
      </w:r>
      <w:r>
        <w:rPr>
          <w:rFonts w:ascii="Arial" w:cs="Arial" w:eastAsia="Arial" w:hAnsi="Arial"/>
          <w:sz w:val="41"/>
          <w:szCs w:val="41"/>
          <w:color w:val="auto"/>
        </w:rPr>
        <w:t>,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как совокупность операционного и управляющего блока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right="100"/>
        <w:spacing w:after="0" w:line="2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Любая команда или последовательность команд реализуется в операционном блоке за несколько тактов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020" w:space="500"/>
            <w:col w:w="6740"/>
          </w:cols>
          <w:pgMar w:left="1040" w:top="499" w:right="1100" w:bottom="589" w:gutter="0" w:footer="0" w:header="0"/>
          <w:type w:val="continuous"/>
        </w:sect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60" w:right="24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Последовательность сигналов управления должна выдаваться устройством управления в соответствии с поступающей на вход </w:t>
      </w:r>
      <w:r>
        <w:rPr>
          <w:rFonts w:ascii="Arial" w:cs="Arial" w:eastAsia="Arial" w:hAnsi="Arial"/>
          <w:sz w:val="39"/>
          <w:szCs w:val="39"/>
          <w:color w:val="auto"/>
        </w:rPr>
        <w:t>командой и текущим состоянием операционного блока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60" w:right="660"/>
        <w:spacing w:after="0" w:line="24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 xml:space="preserve">Состояние линий управления в каждом такте задает </w:t>
      </w:r>
      <w:r>
        <w:rPr>
          <w:rFonts w:ascii="Arial" w:cs="Arial" w:eastAsia="Arial" w:hAnsi="Arial"/>
          <w:sz w:val="40"/>
          <w:szCs w:val="40"/>
          <w:color w:val="auto"/>
        </w:rPr>
        <w:t>микрокоманду</w:t>
      </w:r>
      <w:r>
        <w:rPr>
          <w:rFonts w:ascii="Arial" w:cs="Arial" w:eastAsia="Arial" w:hAnsi="Arial"/>
          <w:sz w:val="40"/>
          <w:szCs w:val="40"/>
          <w:color w:val="auto"/>
        </w:rPr>
        <w:t>.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Совокупность микрокоманд</w:t>
      </w:r>
      <w:r>
        <w:rPr>
          <w:rFonts w:ascii="Arial" w:cs="Arial" w:eastAsia="Arial" w:hAnsi="Arial"/>
          <w:sz w:val="40"/>
          <w:szCs w:val="40"/>
          <w:color w:val="auto"/>
        </w:rPr>
        <w:t>,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необходимых для реализации команды называется микропрограммой</w:t>
      </w:r>
      <w:r>
        <w:rPr>
          <w:rFonts w:ascii="Arial" w:cs="Arial" w:eastAsia="Arial" w:hAnsi="Arial"/>
          <w:sz w:val="40"/>
          <w:szCs w:val="40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260"/>
          </w:cols>
          <w:pgMar w:left="1040" w:top="499" w:right="1100" w:bottom="589" w:gutter="0" w:footer="0" w:header="0"/>
          <w:type w:val="continuous"/>
        </w:sectPr>
      </w:pPr>
    </w:p>
    <w:bookmarkStart w:id="2" w:name="page3"/>
    <w:bookmarkEnd w:id="2"/>
    <w:p>
      <w:pPr>
        <w:jc w:val="center"/>
        <w:ind w:righ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Принцип конвейерной обработки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КОП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1168400</wp:posOffset>
            </wp:positionH>
            <wp:positionV relativeFrom="paragraph">
              <wp:posOffset>-153035</wp:posOffset>
            </wp:positionV>
            <wp:extent cx="4440555" cy="24549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45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5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2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УУ</w:t>
            </w:r>
          </w:p>
        </w:tc>
        <w:tc>
          <w:tcPr>
            <w:tcW w:w="1780" w:type="dxa"/>
            <w:vAlign w:val="bottom"/>
          </w:tcPr>
          <w:p>
            <w:pPr>
              <w:ind w:left="1600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  <w:w w:val="81"/>
              </w:rPr>
              <w:t>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7"/>
        </w:trPr>
        <w:tc>
          <w:tcPr>
            <w:tcW w:w="21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6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...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Состояние </w:t>
      </w:r>
      <w:r>
        <w:rPr>
          <w:sz w:val="1"/>
          <w:szCs w:val="1"/>
          <w:color w:val="auto"/>
        </w:rPr>
        <w:drawing>
          <wp:inline distT="0" distB="0" distL="0" distR="0">
            <wp:extent cx="2329815" cy="26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ОУ</w:t>
      </w:r>
      <w:r>
        <w:rPr>
          <w:rFonts w:ascii="Arial" w:cs="Arial" w:eastAsia="Arial" w:hAnsi="Arial"/>
          <w:sz w:val="27"/>
          <w:szCs w:val="27"/>
          <w:color w:val="auto"/>
        </w:rPr>
        <w:t>1..</w:t>
      </w:r>
      <w:r>
        <w:rPr>
          <w:rFonts w:ascii="Arial" w:cs="Arial" w:eastAsia="Arial" w:hAnsi="Arial"/>
          <w:sz w:val="27"/>
          <w:szCs w:val="27"/>
          <w:color w:val="auto"/>
        </w:rPr>
        <w:t>ОУ</w:t>
      </w:r>
      <w:r>
        <w:rPr>
          <w:rFonts w:ascii="Arial" w:cs="Arial" w:eastAsia="Arial" w:hAnsi="Arial"/>
          <w:sz w:val="27"/>
          <w:szCs w:val="27"/>
          <w:color w:val="auto"/>
        </w:rPr>
        <w:t>n</w:t>
      </w:r>
    </w:p>
    <w:p>
      <w:pPr>
        <w:spacing w:after="0" w:line="331" w:lineRule="exact"/>
        <w:rPr>
          <w:sz w:val="20"/>
          <w:szCs w:val="20"/>
          <w:color w:val="auto"/>
        </w:rPr>
      </w:pPr>
    </w:p>
    <w:tbl>
      <w:tblPr>
        <w:tblLayout w:type="fixed"/>
        <w:tblInd w:w="16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1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Операнды</w:t>
            </w:r>
          </w:p>
        </w:tc>
        <w:tc>
          <w:tcPr>
            <w:tcW w:w="148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ОУ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152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ОУ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2</w:t>
            </w:r>
          </w:p>
        </w:tc>
        <w:tc>
          <w:tcPr>
            <w:tcW w:w="128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ОУ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n</w:t>
            </w:r>
          </w:p>
        </w:tc>
        <w:tc>
          <w:tcPr>
            <w:tcW w:w="134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  <w:w w:val="91"/>
              </w:rPr>
              <w:t>Операнды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240" w:right="10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Конвейерная обработка представляет собой процесс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при котором сложные действия разделяются на более короткие стадии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Их параллельное выполнение для последовательности действий позволяет более полно использовать обрабатывающие ресурсы конвейера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1520"/>
          </w:cols>
          <w:pgMar w:left="1440" w:top="602" w:right="1440" w:bottom="1027" w:gutter="0" w:footer="0" w:header="0"/>
        </w:sectPr>
      </w:pPr>
    </w:p>
    <w:bookmarkStart w:id="3" w:name="page4"/>
    <w:bookmarkEnd w:id="3"/>
    <w:p>
      <w:pPr>
        <w:jc w:val="center"/>
        <w:ind w:right="-1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Структура современных ЭВМ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Центральное процессорное устройство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(</w:t>
      </w:r>
      <w:r>
        <w:rPr>
          <w:rFonts w:ascii="Arial" w:cs="Arial" w:eastAsia="Arial" w:hAnsi="Arial"/>
          <w:sz w:val="41"/>
          <w:szCs w:val="41"/>
          <w:color w:val="auto"/>
        </w:rPr>
        <w:t>ЦПУ</w:t>
      </w:r>
      <w:r>
        <w:rPr>
          <w:rFonts w:ascii="Arial" w:cs="Arial" w:eastAsia="Arial" w:hAnsi="Arial"/>
          <w:sz w:val="41"/>
          <w:szCs w:val="41"/>
          <w:color w:val="auto"/>
        </w:rPr>
        <w:t>).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 w:right="3100" w:hanging="1"/>
        <w:spacing w:after="0" w:line="236" w:lineRule="auto"/>
        <w:tabs>
          <w:tab w:leader="none" w:pos="940" w:val="left"/>
        </w:tabs>
        <w:numPr>
          <w:ilvl w:val="0"/>
          <w:numId w:val="1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Арифметико</w:t>
      </w: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 xml:space="preserve">логическое устройство </w:t>
      </w:r>
      <w:r>
        <w:rPr>
          <w:rFonts w:ascii="Arial" w:cs="Arial" w:eastAsia="Arial" w:hAnsi="Arial"/>
          <w:sz w:val="41"/>
          <w:szCs w:val="41"/>
          <w:color w:val="auto"/>
        </w:rPr>
        <w:t>(</w:t>
      </w:r>
      <w:r>
        <w:rPr>
          <w:rFonts w:ascii="Arial" w:cs="Arial" w:eastAsia="Arial" w:hAnsi="Arial"/>
          <w:sz w:val="41"/>
          <w:szCs w:val="41"/>
          <w:color w:val="auto"/>
        </w:rPr>
        <w:t>АЛУ</w:t>
      </w:r>
      <w:r>
        <w:rPr>
          <w:rFonts w:ascii="Arial" w:cs="Arial" w:eastAsia="Arial" w:hAnsi="Arial"/>
          <w:sz w:val="41"/>
          <w:szCs w:val="41"/>
          <w:color w:val="auto"/>
        </w:rPr>
        <w:t>)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Устройство управления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(</w:t>
      </w:r>
      <w:r>
        <w:rPr>
          <w:rFonts w:ascii="Arial" w:cs="Arial" w:eastAsia="Arial" w:hAnsi="Arial"/>
          <w:sz w:val="41"/>
          <w:szCs w:val="41"/>
          <w:color w:val="auto"/>
        </w:rPr>
        <w:t>УУ</w:t>
      </w:r>
      <w:r>
        <w:rPr>
          <w:rFonts w:ascii="Arial" w:cs="Arial" w:eastAsia="Arial" w:hAnsi="Arial"/>
          <w:sz w:val="41"/>
          <w:szCs w:val="41"/>
          <w:color w:val="auto"/>
        </w:rPr>
        <w:t>)</w:t>
      </w:r>
    </w:p>
    <w:p>
      <w:pPr>
        <w:spacing w:after="0" w:line="12" w:lineRule="exact"/>
        <w:rPr>
          <w:rFonts w:ascii="Arial" w:cs="Arial" w:eastAsia="Arial" w:hAnsi="Arial"/>
          <w:sz w:val="41"/>
          <w:szCs w:val="41"/>
          <w:color w:val="auto"/>
        </w:rPr>
      </w:pPr>
    </w:p>
    <w:p>
      <w:pPr>
        <w:ind w:left="700"/>
        <w:spacing w:after="0"/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Регистры общего назначения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(</w:t>
      </w:r>
      <w:r>
        <w:rPr>
          <w:rFonts w:ascii="Arial" w:cs="Arial" w:eastAsia="Arial" w:hAnsi="Arial"/>
          <w:sz w:val="41"/>
          <w:szCs w:val="41"/>
          <w:color w:val="auto"/>
        </w:rPr>
        <w:t>РОН</w:t>
      </w:r>
      <w:r>
        <w:rPr>
          <w:rFonts w:ascii="Arial" w:cs="Arial" w:eastAsia="Arial" w:hAnsi="Arial"/>
          <w:sz w:val="41"/>
          <w:szCs w:val="41"/>
          <w:color w:val="auto"/>
        </w:rPr>
        <w:t>)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Основная память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Система ввода</w:t>
      </w: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вывода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Управление внешними устройствами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Внешняя память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Система передачи информации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Система синхронизации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Система прерываний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Система прямого доступа к памяти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right="120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-</w:t>
      </w:r>
      <w:r>
        <w:rPr>
          <w:rFonts w:ascii="Arial" w:cs="Arial" w:eastAsia="Arial" w:hAnsi="Arial"/>
          <w:sz w:val="39"/>
          <w:szCs w:val="39"/>
          <w:color w:val="auto"/>
        </w:rPr>
        <w:t>Система подвода питания</w:t>
      </w:r>
      <w:r>
        <w:rPr>
          <w:rFonts w:ascii="Arial" w:cs="Arial" w:eastAsia="Arial" w:hAnsi="Arial"/>
          <w:sz w:val="39"/>
          <w:szCs w:val="39"/>
          <w:color w:val="auto"/>
        </w:rPr>
        <w:t>/</w:t>
      </w:r>
      <w:r>
        <w:rPr>
          <w:rFonts w:ascii="Arial" w:cs="Arial" w:eastAsia="Arial" w:hAnsi="Arial"/>
          <w:sz w:val="39"/>
          <w:szCs w:val="39"/>
          <w:color w:val="auto"/>
        </w:rPr>
        <w:t>земли и система энергосбережения</w:t>
      </w:r>
      <w:r>
        <w:rPr>
          <w:rFonts w:ascii="Arial" w:cs="Arial" w:eastAsia="Arial" w:hAnsi="Arial"/>
          <w:sz w:val="39"/>
          <w:szCs w:val="39"/>
          <w:color w:val="auto"/>
        </w:rPr>
        <w:t xml:space="preserve"> </w:t>
      </w:r>
      <w:r>
        <w:rPr>
          <w:rFonts w:ascii="Arial" w:cs="Arial" w:eastAsia="Arial" w:hAnsi="Arial"/>
          <w:sz w:val="38"/>
          <w:szCs w:val="38"/>
          <w:color w:val="auto"/>
        </w:rPr>
        <w:t>Система контроля и повышения отказоустойчивости</w:t>
      </w:r>
    </w:p>
    <w:p>
      <w:pPr>
        <w:sectPr>
          <w:pgSz w:w="14400" w:h="10800" w:orient="landscape"/>
          <w:cols w:equalWidth="0" w:num="1">
            <w:col w:w="11960"/>
          </w:cols>
          <w:pgMar w:left="1000" w:top="953" w:right="1440" w:bottom="1440" w:gutter="0" w:footer="0" w:header="0"/>
        </w:sectPr>
      </w:pPr>
    </w:p>
    <w:bookmarkStart w:id="4" w:name="page5"/>
    <w:bookmarkEnd w:id="4"/>
    <w:p>
      <w:pPr>
        <w:jc w:val="center"/>
        <w:ind w:righ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ЭВМ с непосредственными связями</w:t>
      </w:r>
    </w:p>
    <w:p>
      <w:pPr>
        <w:sectPr>
          <w:pgSz w:w="14400" w:h="10800" w:orient="landscape"/>
          <w:cols w:equalWidth="0" w:num="1">
            <w:col w:w="12680"/>
          </w:cols>
          <w:pgMar w:left="1000" w:top="694" w:right="720" w:bottom="79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720"/>
        <w:spacing w:after="0"/>
        <w:tabs>
          <w:tab w:leader="none" w:pos="60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ЦПУ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8"/>
          <w:szCs w:val="38"/>
          <w:color w:val="auto"/>
        </w:rPr>
        <w:t>ОП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-330835</wp:posOffset>
            </wp:positionV>
            <wp:extent cx="4799330" cy="27527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2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 xml:space="preserve">РОН  </w:t>
      </w:r>
      <w:r>
        <w:rPr>
          <w:sz w:val="1"/>
          <w:szCs w:val="1"/>
          <w:color w:val="auto"/>
        </w:rPr>
        <w:drawing>
          <wp:inline distT="0" distB="0" distL="0" distR="0">
            <wp:extent cx="850900" cy="16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215265" cy="16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8"/>
          <w:szCs w:val="38"/>
          <w:color w:val="auto"/>
        </w:rPr>
        <w:t xml:space="preserve"> Данные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АЛУ</w:t>
      </w:r>
    </w:p>
    <w:p>
      <w:pPr>
        <w:spacing w:after="0" w:line="135" w:lineRule="exact"/>
        <w:rPr>
          <w:sz w:val="20"/>
          <w:szCs w:val="20"/>
          <w:color w:val="auto"/>
        </w:rPr>
      </w:pPr>
    </w:p>
    <w:p>
      <w:pPr>
        <w:ind w:left="2920"/>
        <w:spacing w:after="0"/>
        <w:tabs>
          <w:tab w:leader="none" w:pos="3855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УУ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988695" cy="16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8"/>
          <w:szCs w:val="38"/>
          <w:color w:val="auto"/>
        </w:rPr>
        <w:t xml:space="preserve"> Команды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9"/>
        </w:trPr>
        <w:tc>
          <w:tcPr>
            <w:tcW w:w="182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СВВ</w:t>
            </w:r>
          </w:p>
        </w:tc>
        <w:tc>
          <w:tcPr>
            <w:tcW w:w="39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ВП</w:t>
            </w:r>
          </w:p>
        </w:tc>
      </w:tr>
      <w:tr>
        <w:trPr>
          <w:trHeight w:val="249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9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306070</wp:posOffset>
            </wp:positionH>
            <wp:positionV relativeFrom="paragraph">
              <wp:posOffset>-40005</wp:posOffset>
            </wp:positionV>
            <wp:extent cx="2308225" cy="5232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52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9"/>
        </w:trPr>
        <w:tc>
          <w:tcPr>
            <w:tcW w:w="182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УВВ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3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...</w:t>
            </w:r>
          </w:p>
        </w:tc>
        <w:tc>
          <w:tcPr>
            <w:tcW w:w="18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УВВ</w:t>
            </w:r>
          </w:p>
        </w:tc>
      </w:tr>
      <w:tr>
        <w:trPr>
          <w:trHeight w:val="249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right="5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-(+) </w:t>
      </w:r>
      <w:r>
        <w:rPr>
          <w:rFonts w:ascii="Arial" w:cs="Arial" w:eastAsia="Arial" w:hAnsi="Arial"/>
          <w:sz w:val="35"/>
          <w:szCs w:val="35"/>
          <w:color w:val="auto"/>
        </w:rPr>
        <w:t>При построении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>оптимальных линий связи вычислительная машина обладает максимальным быстродействием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right="20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Ограничение на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количество выводов микросхем не позволяет организовать широкие шины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firstLine="105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(-) </w:t>
      </w:r>
      <w:r>
        <w:rPr>
          <w:rFonts w:ascii="Arial" w:cs="Arial" w:eastAsia="Arial" w:hAnsi="Arial"/>
          <w:sz w:val="35"/>
          <w:szCs w:val="35"/>
          <w:color w:val="auto"/>
        </w:rPr>
        <w:t>Реконфигурация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>системы требует изменения характеристик линий связи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ectPr>
          <w:pgSz w:w="14400" w:h="10800" w:orient="landscape"/>
          <w:cols w:equalWidth="0" w:num="2">
            <w:col w:w="7680" w:space="720"/>
            <w:col w:w="4280"/>
          </w:cols>
          <w:pgMar w:left="1000" w:top="694" w:right="720" w:bottom="790" w:gutter="0" w:footer="0" w:header="0"/>
          <w:type w:val="continuous"/>
        </w:sectPr>
      </w:pPr>
    </w:p>
    <w:bookmarkStart w:id="5" w:name="page6"/>
    <w:bookmarkEnd w:id="5"/>
    <w:p>
      <w:pPr>
        <w:ind w:left="362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ЭВМ с магистральной структурой</w:t>
      </w:r>
    </w:p>
    <w:p>
      <w:pPr>
        <w:sectPr>
          <w:pgSz w:w="14400" w:h="10800" w:orient="landscape"/>
          <w:cols w:equalWidth="0" w:num="1">
            <w:col w:w="12787"/>
          </w:cols>
          <w:pgMar w:left="653" w:top="614" w:right="960" w:bottom="509" w:gutter="0" w:footer="0" w:header="0"/>
        </w:sectPr>
      </w:pPr>
    </w:p>
    <w:p>
      <w:pPr>
        <w:spacing w:after="0" w:line="360" w:lineRule="exact"/>
        <w:rPr>
          <w:sz w:val="20"/>
          <w:szCs w:val="20"/>
          <w:color w:val="auto"/>
        </w:rPr>
      </w:pPr>
    </w:p>
    <w:tbl>
      <w:tblPr>
        <w:tblLayout w:type="fixed"/>
        <w:tblInd w:w="45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9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jc w:val="center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9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ЦПУ</w:t>
            </w: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Данные</w:t>
            </w: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8"/>
              </w:rPr>
              <w:t>АЛУ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7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Команды</w:t>
            </w: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УУ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9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9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center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ВП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5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РОН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9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center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СВВ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5"/>
        </w:trPr>
        <w:tc>
          <w:tcPr>
            <w:tcW w:w="2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2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1684655</wp:posOffset>
            </wp:positionH>
            <wp:positionV relativeFrom="paragraph">
              <wp:posOffset>-2254885</wp:posOffset>
            </wp:positionV>
            <wp:extent cx="2888615" cy="32061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tbl>
      <w:tblPr>
        <w:tblLayout w:type="fixed"/>
        <w:tblInd w:w="459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17"/>
        </w:trPr>
        <w:tc>
          <w:tcPr>
            <w:tcW w:w="14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УВВ</w:t>
            </w:r>
          </w:p>
        </w:tc>
        <w:tc>
          <w:tcPr>
            <w:tcW w:w="4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...</w:t>
            </w:r>
          </w:p>
        </w:tc>
        <w:tc>
          <w:tcPr>
            <w:tcW w:w="14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УВВ</w:t>
            </w:r>
          </w:p>
        </w:tc>
      </w:tr>
      <w:tr>
        <w:trPr>
          <w:trHeight w:val="193"/>
        </w:trPr>
        <w:tc>
          <w:tcPr>
            <w:tcW w:w="14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2" w:hanging="2"/>
        <w:spacing w:after="0" w:line="258" w:lineRule="auto"/>
        <w:tabs>
          <w:tab w:leader="none" w:pos="556" w:val="left"/>
        </w:tabs>
        <w:numPr>
          <w:ilvl w:val="0"/>
          <w:numId w:val="2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Общая шина позволяет легко реконфигурировать систему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2" w:right="440"/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Шина является узким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местом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825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7867" w:space="418"/>
            <w:col w:w="4502"/>
          </w:cols>
          <w:pgMar w:left="653" w:top="614" w:right="960" w:bottom="509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7" w:right="300" w:hanging="7"/>
        <w:spacing w:after="0" w:line="243" w:lineRule="auto"/>
        <w:tabs>
          <w:tab w:leader="none" w:pos="232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Шина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используемая всеми устройствами системы для передачи данных называется системной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7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227" w:hanging="227"/>
        <w:spacing w:after="0"/>
        <w:tabs>
          <w:tab w:leader="none" w:pos="227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Для разгрузки системной шины используют иерархию шин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7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" w:right="1820" w:hanging="7"/>
        <w:spacing w:after="0" w:line="243" w:lineRule="auto"/>
        <w:tabs>
          <w:tab w:leader="none" w:pos="232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 назначению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разделяют шины адреса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шины данных и шины управления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787"/>
          </w:cols>
          <w:pgMar w:left="653" w:top="614" w:right="960" w:bottom="509" w:gutter="0" w:footer="0" w:header="0"/>
          <w:type w:val="continuous"/>
        </w:sectPr>
      </w:pPr>
    </w:p>
    <w:bookmarkStart w:id="6" w:name="page7"/>
    <w:bookmarkEnd w:id="6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Примеры построения ЭВМ с иерархией шин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515620</wp:posOffset>
            </wp:positionV>
            <wp:extent cx="8753475" cy="42862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920"/>
          </w:cols>
          <w:pgMar w:left="1440" w:top="509" w:right="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tbl>
      <w:tblPr>
        <w:tblLayout w:type="fixed"/>
        <w:tblInd w:w="6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Процессор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1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Исполнительные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Кэш</w:t>
            </w:r>
          </w:p>
        </w:tc>
        <w:tc>
          <w:tcPr>
            <w:tcW w:w="238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устройства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9"/>
              </w:rPr>
              <w:t>память</w:t>
            </w: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второго</w:t>
            </w: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3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уровня</w:t>
            </w:r>
          </w:p>
        </w:tc>
        <w:tc>
          <w:tcPr>
            <w:tcW w:w="12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Конвейер</w:t>
            </w:r>
          </w:p>
        </w:tc>
        <w:tc>
          <w:tcPr>
            <w:tcW w:w="1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Конвейер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команд</w:t>
            </w:r>
          </w:p>
        </w:tc>
        <w:tc>
          <w:tcPr>
            <w:tcW w:w="1180" w:type="dxa"/>
            <w:vAlign w:val="bottom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данных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6"/>
        </w:trPr>
        <w:tc>
          <w:tcPr>
            <w:tcW w:w="1460" w:type="dxa"/>
            <w:vAlign w:val="bottom"/>
          </w:tcPr>
          <w:p>
            <w:pPr>
              <w:jc w:val="center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Шина второго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2"/>
        </w:trPr>
        <w:tc>
          <w:tcPr>
            <w:tcW w:w="1460" w:type="dxa"/>
            <w:vAlign w:val="bottom"/>
          </w:tcPr>
          <w:p>
            <w:pPr>
              <w:jc w:val="center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  <w:w w:val="98"/>
              </w:rPr>
              <w:t>плана</w:t>
            </w:r>
          </w:p>
        </w:tc>
        <w:tc>
          <w:tcPr>
            <w:tcW w:w="346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Устройство шинного интерфейса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7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3"/>
        </w:trPr>
        <w:tc>
          <w:tcPr>
            <w:tcW w:w="1460" w:type="dxa"/>
            <w:vAlign w:val="bottom"/>
          </w:tcPr>
          <w:p>
            <w:pPr>
              <w:jc w:val="center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  <w:w w:val="99"/>
              </w:rPr>
              <w:t>Системная шина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3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Устройство шинного интерфейса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81" w:lineRule="exact"/>
        <w:rPr>
          <w:sz w:val="20"/>
          <w:szCs w:val="20"/>
          <w:color w:val="auto"/>
        </w:rPr>
      </w:pPr>
    </w:p>
    <w:tbl>
      <w:tblPr>
        <w:tblLayout w:type="fixed"/>
        <w:tblInd w:w="73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4"/>
        </w:trPr>
        <w:tc>
          <w:tcPr>
            <w:tcW w:w="9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 xml:space="preserve">Шина </w:t>
            </w: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AGP</w:t>
            </w:r>
          </w:p>
        </w:tc>
        <w:tc>
          <w:tcPr>
            <w:tcW w:w="1640" w:type="dxa"/>
            <w:vAlign w:val="bottom"/>
            <w:vMerge w:val="restart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Интерфейс</w:t>
            </w:r>
          </w:p>
        </w:tc>
        <w:tc>
          <w:tcPr>
            <w:tcW w:w="1680" w:type="dxa"/>
            <w:vAlign w:val="bottom"/>
            <w:vMerge w:val="restart"/>
          </w:tcPr>
          <w:p>
            <w:pPr>
              <w:jc w:val="center"/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9"/>
              </w:rPr>
              <w:t>Контроллер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2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9"/>
              </w:rPr>
              <w:t>AGP</w:t>
            </w:r>
          </w:p>
        </w:tc>
        <w:tc>
          <w:tcPr>
            <w:tcW w:w="1680" w:type="dxa"/>
            <w:vAlign w:val="bottom"/>
          </w:tcPr>
          <w:p>
            <w:pPr>
              <w:jc w:val="center"/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памяти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 xml:space="preserve">Шина </w:t>
            </w:r>
            <w:r>
              <w:rPr>
                <w:rFonts w:ascii="Arial" w:cs="Arial" w:eastAsia="Arial" w:hAnsi="Arial"/>
                <w:sz w:val="16"/>
                <w:szCs w:val="16"/>
                <w:color w:val="auto"/>
              </w:rPr>
              <w:t>PCI</w:t>
            </w:r>
          </w:p>
        </w:tc>
        <w:tc>
          <w:tcPr>
            <w:tcW w:w="1640" w:type="dxa"/>
            <w:vAlign w:val="bottom"/>
            <w:vMerge w:val="restart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9"/>
              </w:rPr>
              <w:t>Контроллер</w:t>
            </w:r>
          </w:p>
        </w:tc>
        <w:tc>
          <w:tcPr>
            <w:tcW w:w="16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Контроллер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5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PCI</w:t>
            </w:r>
          </w:p>
        </w:tc>
        <w:tc>
          <w:tcPr>
            <w:tcW w:w="1680" w:type="dxa"/>
            <w:vAlign w:val="bottom"/>
          </w:tcPr>
          <w:p>
            <w:pPr>
              <w:jc w:val="right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IDE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4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Концентратор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Шина памяти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 xml:space="preserve">Шина </w:t>
      </w:r>
      <w:r>
        <w:rPr>
          <w:rFonts w:ascii="Arial" w:cs="Arial" w:eastAsia="Arial" w:hAnsi="Arial"/>
          <w:sz w:val="16"/>
          <w:szCs w:val="16"/>
          <w:color w:val="auto"/>
        </w:rPr>
        <w:t>IDE</w:t>
      </w:r>
    </w:p>
    <w:p>
      <w:pPr>
        <w:sectPr>
          <w:pgSz w:w="14400" w:h="10800" w:orient="landscape"/>
          <w:cols w:equalWidth="0" w:num="2">
            <w:col w:w="11640" w:space="280"/>
            <w:col w:w="1000"/>
          </w:cols>
          <w:pgMar w:left="1440" w:top="509" w:right="40" w:bottom="1440" w:gutter="0" w:footer="0" w:header="0"/>
          <w:type w:val="continuous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1619250</wp:posOffset>
            </wp:positionH>
            <wp:positionV relativeFrom="page">
              <wp:posOffset>180975</wp:posOffset>
            </wp:positionV>
            <wp:extent cx="5781675" cy="64770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7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1" w:num="1" w:space="0"/>
          <w:pgMar w:left="1440" w:top="1440" w:right="1440" w:bottom="876" w:gutter="0" w:footer="0" w:header="0"/>
        </w:sectPr>
      </w:pPr>
    </w:p>
    <w:bookmarkStart w:id="8" w:name="page9"/>
    <w:bookmarkEnd w:id="8"/>
    <w:p>
      <w:pPr>
        <w:jc w:val="center"/>
        <w:ind w:righ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Основные тенденции развития ЭВМ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4432300</wp:posOffset>
            </wp:positionH>
            <wp:positionV relativeFrom="paragraph">
              <wp:posOffset>392430</wp:posOffset>
            </wp:positionV>
            <wp:extent cx="2540000" cy="17945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79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860"/>
          </w:cols>
          <w:pgMar w:left="880" w:top="728" w:right="660" w:bottom="85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220" w:right="680" w:firstLine="6"/>
        <w:spacing w:after="0" w:line="243" w:lineRule="auto"/>
        <w:tabs>
          <w:tab w:leader="none" w:pos="445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Повышение степени интеграции элементной базы</w:t>
      </w:r>
    </w:p>
    <w:p>
      <w:pPr>
        <w:spacing w:after="0" w:line="33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820" w:right="1340" w:hanging="300"/>
        <w:spacing w:after="0" w:line="256" w:lineRule="auto"/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-</w:t>
      </w:r>
      <w:r>
        <w:rPr>
          <w:rFonts w:ascii="Arial" w:cs="Arial" w:eastAsia="Arial" w:hAnsi="Arial"/>
          <w:sz w:val="35"/>
          <w:szCs w:val="35"/>
          <w:color w:val="auto"/>
        </w:rPr>
        <w:t>Увеличение набора команд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-</w:t>
      </w:r>
      <w:r>
        <w:rPr>
          <w:rFonts w:ascii="Arial" w:cs="Arial" w:eastAsia="Arial" w:hAnsi="Arial"/>
          <w:sz w:val="35"/>
          <w:szCs w:val="35"/>
          <w:color w:val="auto"/>
        </w:rPr>
        <w:t>Увеличение степени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>аппаратной поддержки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ind w:left="460" w:hanging="234"/>
        <w:spacing w:after="0"/>
        <w:tabs>
          <w:tab w:leader="none" w:pos="46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Обратная совместимость</w:t>
      </w:r>
    </w:p>
    <w:p>
      <w:pPr>
        <w:spacing w:after="0" w:line="22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460" w:hanging="234"/>
        <w:spacing w:after="0"/>
        <w:tabs>
          <w:tab w:leader="none" w:pos="460" w:val="left"/>
        </w:tabs>
        <w:numPr>
          <w:ilvl w:val="0"/>
          <w:numId w:val="4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Наличие семантического разрыва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9"/>
        </w:trPr>
        <w:tc>
          <w:tcPr>
            <w:tcW w:w="3500" w:type="dxa"/>
            <w:vAlign w:val="bottom"/>
          </w:tcPr>
          <w:p>
            <w:pPr>
              <w:jc w:val="center"/>
              <w:ind w:righ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Программное обеспечение</w:t>
            </w:r>
          </w:p>
        </w:tc>
        <w:tc>
          <w:tcPr>
            <w:tcW w:w="20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775"/>
        </w:trPr>
        <w:tc>
          <w:tcPr>
            <w:tcW w:w="3500" w:type="dxa"/>
            <w:vAlign w:val="bottom"/>
          </w:tcPr>
          <w:p>
            <w:pPr>
              <w:jc w:val="center"/>
              <w:ind w:righ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Система</w:t>
            </w:r>
          </w:p>
        </w:tc>
        <w:tc>
          <w:tcPr>
            <w:tcW w:w="2060" w:type="dxa"/>
            <w:vAlign w:val="bottom"/>
          </w:tcPr>
          <w:p>
            <w:pPr>
              <w:jc w:val="center"/>
              <w:ind w:lef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Семантический</w:t>
            </w:r>
          </w:p>
        </w:tc>
      </w:tr>
      <w:tr>
        <w:trPr>
          <w:trHeight w:val="316"/>
        </w:trPr>
        <w:tc>
          <w:tcPr>
            <w:tcW w:w="3500" w:type="dxa"/>
            <w:vAlign w:val="bottom"/>
          </w:tcPr>
          <w:p>
            <w:pPr>
              <w:jc w:val="center"/>
              <w:ind w:righ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команд</w:t>
            </w:r>
          </w:p>
        </w:tc>
        <w:tc>
          <w:tcPr>
            <w:tcW w:w="2060" w:type="dxa"/>
            <w:vAlign w:val="bottom"/>
          </w:tcPr>
          <w:p>
            <w:pPr>
              <w:jc w:val="center"/>
              <w:ind w:lef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разрыв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Аппаратное обеспечение</w:t>
      </w:r>
    </w:p>
    <w:p>
      <w:pPr>
        <w:spacing w:after="0" w:line="838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580" w:space="720"/>
            <w:col w:w="5560"/>
          </w:cols>
          <w:pgMar w:left="880" w:top="728" w:right="660" w:bottom="850" w:gutter="0" w:footer="0" w:header="0"/>
          <w:type w:val="continuous"/>
        </w:sectPr>
      </w:pP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jc w:val="center"/>
        <w:ind w:righ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Проблема семантического разрыва</w:t>
      </w: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right="42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Технология программирования непрерывно развивается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что позволяет увеличивать функциональность программ и сокращать время их разработки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Создание проблемно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ориентированных языков высокого уровня усугубляет принципиальное отличие языка машинных команд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реализуемого компьютером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от языков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используемых при написании программ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Данная проблема носит название </w:t>
      </w:r>
      <w:r>
        <w:rPr>
          <w:rFonts w:ascii="Arial" w:cs="Arial" w:eastAsia="Arial" w:hAnsi="Arial"/>
          <w:sz w:val="36"/>
          <w:szCs w:val="36"/>
          <w:color w:val="auto"/>
        </w:rPr>
        <w:t>"</w:t>
      </w:r>
      <w:r>
        <w:rPr>
          <w:rFonts w:ascii="Arial" w:cs="Arial" w:eastAsia="Arial" w:hAnsi="Arial"/>
          <w:sz w:val="36"/>
          <w:szCs w:val="36"/>
          <w:color w:val="auto"/>
        </w:rPr>
        <w:t>семантического разрыва</w:t>
      </w:r>
      <w:r>
        <w:rPr>
          <w:rFonts w:ascii="Arial" w:cs="Arial" w:eastAsia="Arial" w:hAnsi="Arial"/>
          <w:sz w:val="36"/>
          <w:szCs w:val="36"/>
          <w:color w:val="auto"/>
        </w:rPr>
        <w:t>"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выражается в неоправданном падении производительности вычислительной системы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860"/>
          </w:cols>
          <w:pgMar w:left="880" w:top="728" w:right="660" w:bottom="850" w:gutter="0" w:footer="0" w:header="0"/>
          <w:type w:val="continuous"/>
        </w:sectPr>
      </w:pPr>
    </w:p>
    <w:bookmarkStart w:id="9" w:name="page10"/>
    <w:bookmarkEnd w:id="9"/>
    <w:p>
      <w:pPr>
        <w:ind w:left="4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Архитектура системы команд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060" w:right="1060" w:hanging="246"/>
        <w:spacing w:after="0" w:line="243" w:lineRule="auto"/>
        <w:tabs>
          <w:tab w:leader="none" w:pos="1149" w:val="left"/>
        </w:tabs>
        <w:numPr>
          <w:ilvl w:val="0"/>
          <w:numId w:val="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команде указывается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какую операцию выполнять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КОП</w:t>
      </w:r>
      <w:r>
        <w:rPr>
          <w:rFonts w:ascii="Arial" w:cs="Arial" w:eastAsia="Arial" w:hAnsi="Arial"/>
          <w:sz w:val="36"/>
          <w:szCs w:val="36"/>
          <w:color w:val="auto"/>
        </w:rPr>
        <w:t>),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над какими операндами выполнять операцию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также куда поместить операнд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4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Классификация архитектур системы команд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2588260</wp:posOffset>
            </wp:positionH>
            <wp:positionV relativeFrom="paragraph">
              <wp:posOffset>119380</wp:posOffset>
            </wp:positionV>
            <wp:extent cx="4540250" cy="4616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tbl>
      <w:tblPr>
        <w:tblLayout w:type="fixed"/>
        <w:tblInd w:w="15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3"/>
        </w:trPr>
        <w:tc>
          <w:tcPr>
            <w:tcW w:w="720" w:type="dxa"/>
            <w:vAlign w:val="bottom"/>
            <w:tcBorders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60" w:type="dxa"/>
            <w:vAlign w:val="bottom"/>
            <w:gridSpan w:val="3"/>
            <w:shd w:val="clear" w:color="auto" w:fill="C0C0C0"/>
          </w:tcPr>
          <w:p>
            <w:pPr>
              <w:jc w:val="center"/>
              <w:ind w:righ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Аккумуляторная</w:t>
            </w: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80" w:type="dxa"/>
            <w:vAlign w:val="bottom"/>
            <w:gridSpan w:val="2"/>
            <w:vMerge w:val="restart"/>
            <w:shd w:val="clear" w:color="auto" w:fill="C0C0C0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Стековая архитектура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720" w:type="dxa"/>
            <w:vAlign w:val="bottom"/>
            <w:tcBorders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560" w:type="dxa"/>
            <w:vAlign w:val="bottom"/>
            <w:gridSpan w:val="3"/>
            <w:vMerge w:val="restart"/>
            <w:shd w:val="clear" w:color="auto" w:fill="C0C0C0"/>
          </w:tcPr>
          <w:p>
            <w:pPr>
              <w:jc w:val="center"/>
              <w:ind w:right="72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архитектура</w:t>
            </w: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580" w:type="dxa"/>
            <w:vAlign w:val="bottom"/>
            <w:gridSpan w:val="2"/>
            <w:vMerge w:val="continue"/>
            <w:shd w:val="clear" w:color="auto" w:fill="C0C0C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9"/>
        </w:trPr>
        <w:tc>
          <w:tcPr>
            <w:tcW w:w="720" w:type="dxa"/>
            <w:vAlign w:val="bottom"/>
            <w:tcBorders>
              <w:bottom w:val="single" w:sz="8" w:color="auto"/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560" w:type="dxa"/>
            <w:vAlign w:val="bottom"/>
            <w:tcBorders>
              <w:bottom w:val="single" w:sz="8" w:color="auto"/>
            </w:tcBorders>
            <w:gridSpan w:val="3"/>
            <w:vMerge w:val="continue"/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auto"/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80" w:type="dxa"/>
            <w:vAlign w:val="bottom"/>
            <w:tcBorders>
              <w:bottom w:val="single" w:sz="8" w:color="auto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9"/>
        </w:trPr>
        <w:tc>
          <w:tcPr>
            <w:tcW w:w="4280" w:type="dxa"/>
            <w:vAlign w:val="bottom"/>
            <w:gridSpan w:val="4"/>
            <w:shd w:val="clear" w:color="auto" w:fill="C0C0C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Регистровая архитектура</w:t>
            </w: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9"/>
        </w:trPr>
        <w:tc>
          <w:tcPr>
            <w:tcW w:w="720" w:type="dxa"/>
            <w:vAlign w:val="bottom"/>
            <w:tcBorders>
              <w:bottom w:val="single" w:sz="8" w:color="auto"/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bottom w:val="single" w:sz="8" w:color="auto"/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bottom w:val="single" w:sz="8" w:color="auto"/>
              <w:right w:val="single" w:sz="8" w:color="C0C0C0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  <w:shd w:val="clear" w:color="auto" w:fill="C0C0C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97"/>
        </w:trPr>
        <w:tc>
          <w:tcPr>
            <w:tcW w:w="7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2" w:lineRule="exact"/>
        <w:rPr>
          <w:sz w:val="20"/>
          <w:szCs w:val="20"/>
          <w:color w:val="auto"/>
        </w:rPr>
      </w:pP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3800" w:type="dxa"/>
            <w:vAlign w:val="bottom"/>
            <w:shd w:val="clear" w:color="auto" w:fill="C0C0C0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Архитектура с полным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80" w:type="dxa"/>
            <w:vAlign w:val="bottom"/>
            <w:gridSpan w:val="2"/>
            <w:shd w:val="clear" w:color="auto" w:fill="C0C0C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Архитектура с выделенным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40" w:type="dxa"/>
            <w:vAlign w:val="bottom"/>
            <w:shd w:val="clear" w:color="auto" w:fill="C0C0C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Архитектура с безоперандным</w:t>
            </w:r>
          </w:p>
        </w:tc>
      </w:tr>
      <w:tr>
        <w:trPr>
          <w:trHeight w:val="351"/>
        </w:trPr>
        <w:tc>
          <w:tcPr>
            <w:tcW w:w="3800" w:type="dxa"/>
            <w:vAlign w:val="bottom"/>
            <w:tcBorders>
              <w:bottom w:val="single" w:sz="8" w:color="auto"/>
            </w:tcBorders>
            <w:shd w:val="clear" w:color="auto" w:fill="C0C0C0"/>
          </w:tcPr>
          <w:p>
            <w:pPr>
              <w:ind w:left="340"/>
              <w:spacing w:after="0" w:line="33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 xml:space="preserve">набором команд </w:t>
            </w: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CISC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80" w:type="dxa"/>
            <w:vAlign w:val="bottom"/>
            <w:tcBorders>
              <w:bottom w:val="single" w:sz="8" w:color="auto"/>
            </w:tcBorders>
            <w:gridSpan w:val="2"/>
            <w:shd w:val="clear" w:color="auto" w:fill="C0C0C0"/>
          </w:tcPr>
          <w:p>
            <w:pPr>
              <w:jc w:val="center"/>
              <w:spacing w:after="0" w:line="33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доступом к памяти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40" w:type="dxa"/>
            <w:vAlign w:val="bottom"/>
            <w:tcBorders>
              <w:bottom w:val="single" w:sz="8" w:color="auto"/>
            </w:tcBorders>
            <w:shd w:val="clear" w:color="auto" w:fill="C0C0C0"/>
          </w:tcPr>
          <w:p>
            <w:pPr>
              <w:jc w:val="center"/>
              <w:spacing w:after="0" w:line="33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 xml:space="preserve">набором команд </w:t>
            </w: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(ROSC)</w:t>
            </w:r>
          </w:p>
        </w:tc>
      </w:tr>
      <w:tr>
        <w:trPr>
          <w:trHeight w:val="697"/>
        </w:trPr>
        <w:tc>
          <w:tcPr>
            <w:tcW w:w="3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2679065</wp:posOffset>
            </wp:positionH>
            <wp:positionV relativeFrom="paragraph">
              <wp:posOffset>0</wp:posOffset>
            </wp:positionV>
            <wp:extent cx="2724150" cy="9042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0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1140"/>
        <w:spacing w:after="0" w:line="2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Архитектура с сокращенным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1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 xml:space="preserve">набором команд </w:t>
      </w:r>
      <w:r>
        <w:rPr>
          <w:rFonts w:ascii="Arial" w:cs="Arial" w:eastAsia="Arial" w:hAnsi="Arial"/>
          <w:sz w:val="30"/>
          <w:szCs w:val="30"/>
          <w:color w:val="auto"/>
        </w:rPr>
        <w:t>(RISC)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jc w:val="center"/>
        <w:ind w:right="1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Архитектура с командами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2679065</wp:posOffset>
            </wp:positionH>
            <wp:positionV relativeFrom="paragraph">
              <wp:posOffset>-207645</wp:posOffset>
            </wp:positionV>
            <wp:extent cx="2724150" cy="4616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1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 xml:space="preserve">сверхбольшой длины </w:t>
      </w:r>
      <w:r>
        <w:rPr>
          <w:rFonts w:ascii="Arial" w:cs="Arial" w:eastAsia="Arial" w:hAnsi="Arial"/>
          <w:sz w:val="30"/>
          <w:szCs w:val="30"/>
          <w:color w:val="auto"/>
        </w:rPr>
        <w:t>(VLIW)</w:t>
      </w:r>
    </w:p>
    <w:p>
      <w:pPr>
        <w:sectPr>
          <w:pgSz w:w="14400" w:h="10800" w:orient="landscape"/>
          <w:cols w:equalWidth="0" w:num="1">
            <w:col w:w="13860"/>
          </w:cols>
          <w:pgMar w:left="200" w:top="385" w:right="340" w:bottom="0" w:gutter="0" w:footer="0" w:header="0"/>
        </w:sect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RISC – Reduced Instruction Set Computer; CISC – Complex Instruction Set Computer; VLIW – Very Long Instruction Word; ROSC - Removed Operand Set Computer</w:t>
      </w:r>
    </w:p>
    <w:p>
      <w:pPr>
        <w:sectPr>
          <w:pgSz w:w="14400" w:h="10800" w:orient="landscape"/>
          <w:cols w:equalWidth="0" w:num="1">
            <w:col w:w="13860"/>
          </w:cols>
          <w:pgMar w:left="200" w:top="385" w:right="340" w:bottom="0" w:gutter="0" w:footer="0" w:header="0"/>
          <w:type w:val="continuous"/>
        </w:sectPr>
      </w:pPr>
    </w:p>
    <w:bookmarkStart w:id="10" w:name="page11"/>
    <w:bookmarkEnd w:id="10"/>
    <w:p>
      <w:pPr>
        <w:ind w:left="2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Сравнение </w:t>
      </w:r>
      <w:r>
        <w:rPr>
          <w:rFonts w:ascii="Arial" w:cs="Arial" w:eastAsia="Arial" w:hAnsi="Arial"/>
          <w:sz w:val="36"/>
          <w:szCs w:val="36"/>
          <w:color w:val="auto"/>
        </w:rPr>
        <w:t>CISC, RISC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</w:t>
      </w:r>
      <w:r>
        <w:rPr>
          <w:rFonts w:ascii="Arial" w:cs="Arial" w:eastAsia="Arial" w:hAnsi="Arial"/>
          <w:sz w:val="36"/>
          <w:szCs w:val="36"/>
          <w:color w:val="auto"/>
        </w:rPr>
        <w:t>VLIW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архитектур СК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94"/>
        </w:trPr>
        <w:tc>
          <w:tcPr>
            <w:tcW w:w="340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Характеристика</w:t>
            </w:r>
          </w:p>
        </w:tc>
        <w:tc>
          <w:tcPr>
            <w:tcW w:w="32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b w:val="1"/>
                <w:bCs w:val="1"/>
                <w:color w:val="auto"/>
              </w:rPr>
              <w:t>CISC</w:t>
            </w:r>
          </w:p>
        </w:tc>
        <w:tc>
          <w:tcPr>
            <w:tcW w:w="33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b w:val="1"/>
                <w:bCs w:val="1"/>
                <w:color w:val="auto"/>
              </w:rPr>
              <w:t>RISC</w:t>
            </w:r>
          </w:p>
        </w:tc>
        <w:tc>
          <w:tcPr>
            <w:tcW w:w="33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b w:val="1"/>
                <w:bCs w:val="1"/>
                <w:color w:val="auto"/>
              </w:rPr>
              <w:t>VLIW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2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Длина команды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Различная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Одинаковая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Одинаковая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9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Расположение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Различное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Одинаковое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Одинаковое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полей в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командах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5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Количество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Малое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Регистры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Большое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Большое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1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специализи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-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Регистры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Регистры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1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7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регистров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рованные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универсальные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универсальные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6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Кодируется в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Выполняется по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Выполняется 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команде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.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5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Доступ к памяти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специальной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специальной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Выполняется по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команде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0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микрокоманде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5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Длительность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Одинаковая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(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для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Различная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9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b w:val="1"/>
                <w:bCs w:val="1"/>
                <w:color w:val="auto"/>
              </w:rPr>
              <w:t>выполнения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Различная</w:t>
            </w: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большинства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340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команд</w:t>
            </w:r>
          </w:p>
        </w:tc>
        <w:tc>
          <w:tcPr>
            <w:tcW w:w="3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)</w:t>
            </w:r>
          </w:p>
        </w:tc>
        <w:tc>
          <w:tcPr>
            <w:tcW w:w="3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34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3280"/>
          </w:cols>
          <w:pgMar w:left="620" w:top="717" w:right="500" w:bottom="640" w:gutter="0" w:footer="0" w:header="0"/>
        </w:sectPr>
      </w:pPr>
    </w:p>
    <w:bookmarkStart w:id="11" w:name="page12"/>
    <w:bookmarkEnd w:id="11"/>
    <w:p>
      <w:pPr>
        <w:jc w:val="center"/>
        <w:ind w:right="-3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Стековая архитектура СК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120" w:hanging="2"/>
        <w:spacing w:after="0" w:line="243" w:lineRule="auto"/>
        <w:tabs>
          <w:tab w:leader="none" w:pos="675" w:val="left"/>
        </w:tabs>
        <w:numPr>
          <w:ilvl w:val="0"/>
          <w:numId w:val="6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При размещении операндов в стековой памяти </w:t>
      </w:r>
      <w:r>
        <w:rPr>
          <w:rFonts w:ascii="Arial" w:cs="Arial" w:eastAsia="Arial" w:hAnsi="Arial"/>
          <w:sz w:val="36"/>
          <w:szCs w:val="36"/>
          <w:color w:val="auto"/>
        </w:rPr>
        <w:t>(LIFO)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архитектура команд упрощается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большое количество действий выполняется аппаратно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294640</wp:posOffset>
            </wp:positionH>
            <wp:positionV relativeFrom="paragraph">
              <wp:posOffset>296545</wp:posOffset>
            </wp:positionV>
            <wp:extent cx="2778760" cy="289306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89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220"/>
          </w:cols>
          <w:pgMar w:left="420" w:top="605" w:right="760" w:bottom="492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>ОП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>СТЕК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>ALU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Операции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40" w:hanging="232"/>
        <w:spacing w:after="0"/>
        <w:tabs>
          <w:tab w:leader="none" w:pos="34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занесение в стек </w:t>
      </w:r>
      <w:r>
        <w:rPr>
          <w:rFonts w:ascii="Arial" w:cs="Arial" w:eastAsia="Arial" w:hAnsi="Arial"/>
          <w:sz w:val="36"/>
          <w:szCs w:val="36"/>
          <w:color w:val="auto"/>
        </w:rPr>
        <w:t>(PUSH);</w:t>
      </w:r>
    </w:p>
    <w:p>
      <w:pPr>
        <w:spacing w:after="0" w:line="22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340" w:hanging="232"/>
        <w:spacing w:after="0"/>
        <w:tabs>
          <w:tab w:leader="none" w:pos="34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извлечение из стека </w:t>
      </w:r>
      <w:r>
        <w:rPr>
          <w:rFonts w:ascii="Arial" w:cs="Arial" w:eastAsia="Arial" w:hAnsi="Arial"/>
          <w:sz w:val="36"/>
          <w:szCs w:val="36"/>
          <w:color w:val="auto"/>
        </w:rPr>
        <w:t>(POP);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340" w:hanging="232"/>
        <w:spacing w:after="0"/>
        <w:tabs>
          <w:tab w:leader="none" w:pos="34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выполнение действий на стеком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100" w:right="48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извлечение операндов из вершины стека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выполнение действий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помещение результата в вершину стека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right="36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Для выполнение арифметических операций их преобразуют к постфиксной форме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Польской записи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2740" w:space="720"/>
            <w:col w:w="1280" w:space="720"/>
            <w:col w:w="7760"/>
          </w:cols>
          <w:pgMar w:left="420" w:top="605" w:right="760" w:bottom="492" w:gutter="0" w:footer="0" w:header="0"/>
          <w:type w:val="continuous"/>
        </w:sect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Пример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a = a + b * (c -d);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Постфиксная форма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abcd-*+;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Действия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PUSH a; PUSH b; PUSH c; PUSH d; SUB; MUL; ADD; POP a.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(-) </w:t>
      </w:r>
      <w:r>
        <w:rPr>
          <w:rFonts w:ascii="Arial" w:cs="Arial" w:eastAsia="Arial" w:hAnsi="Arial"/>
          <w:sz w:val="35"/>
          <w:szCs w:val="35"/>
          <w:color w:val="auto"/>
        </w:rPr>
        <w:t>Отсутствие прямого доступа к памяти ограничивает область применения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Сложность организации параллельной обработки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3220"/>
          </w:cols>
          <w:pgMar w:left="420" w:top="605" w:right="760" w:bottom="492" w:gutter="0" w:footer="0" w:header="0"/>
          <w:type w:val="continuous"/>
        </w:sectPr>
      </w:pPr>
    </w:p>
    <w:bookmarkStart w:id="12" w:name="page13"/>
    <w:bookmarkEnd w:id="12"/>
    <w:p>
      <w:pPr>
        <w:ind w:left="529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180975</wp:posOffset>
                </wp:positionH>
                <wp:positionV relativeFrom="page">
                  <wp:posOffset>228600</wp:posOffset>
                </wp:positionV>
                <wp:extent cx="0" cy="232410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324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14.25pt,18pt" to="14.25pt,201pt" o:allowincell="f" strokecolor="#000000" strokeweight="4.5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152400</wp:posOffset>
                </wp:positionH>
                <wp:positionV relativeFrom="page">
                  <wp:posOffset>257175</wp:posOffset>
                </wp:positionV>
                <wp:extent cx="600075" cy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12pt,20.25pt" to="59.25pt,20.25pt" o:allowincell="f" strokecolor="#000000" strokeweight="4.5pt">
                <w10:wrap anchorx="page" anchory="page"/>
              </v:line>
            </w:pict>
          </mc:Fallback>
        </mc:AlternateContent>
        <w:t>Стековые процессоры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563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Форт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процессоры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tbl>
      <w:tblPr>
        <w:tblLayout w:type="fixed"/>
        <w:tblInd w:w="1652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3"/>
        </w:trPr>
        <w:tc>
          <w:tcPr>
            <w:tcW w:w="58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Блок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-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схема микропроцессора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IGNITE</w:t>
            </w:r>
          </w:p>
        </w:tc>
        <w:tc>
          <w:tcPr>
            <w:tcW w:w="5960" w:type="dxa"/>
            <w:vAlign w:val="bottom"/>
          </w:tcPr>
          <w:p>
            <w:pPr>
              <w:jc w:val="center"/>
              <w:ind w:left="79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Сравнение выполнения программы на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0"/>
        </w:trPr>
        <w:tc>
          <w:tcPr>
            <w:tcW w:w="58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960" w:type="dxa"/>
            <w:vAlign w:val="bottom"/>
            <w:vMerge w:val="restart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RISC-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процессоре и на стековом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58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9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5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60" w:type="dxa"/>
            <w:vAlign w:val="bottom"/>
          </w:tcPr>
          <w:p>
            <w:pPr>
              <w:jc w:val="center"/>
              <w:ind w:left="797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7"/>
              </w:rPr>
              <w:t>микропроцессоре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213995</wp:posOffset>
            </wp:positionH>
            <wp:positionV relativeFrom="paragraph">
              <wp:posOffset>-216535</wp:posOffset>
            </wp:positionV>
            <wp:extent cx="8239125" cy="48577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213995</wp:posOffset>
            </wp:positionH>
            <wp:positionV relativeFrom="paragraph">
              <wp:posOffset>-216535</wp:posOffset>
            </wp:positionV>
            <wp:extent cx="8239125" cy="48577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500"/>
        </w:trPr>
        <w:tc>
          <w:tcPr>
            <w:tcW w:w="402" w:type="dxa"/>
            <w:vAlign w:val="bottom"/>
            <w:textDirection w:val="tbRl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ПРИМЕР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 xml:space="preserve">Набор микросхем </w:t>
      </w:r>
      <w:r>
        <w:rPr>
          <w:rFonts w:ascii="Arial" w:cs="Arial" w:eastAsia="Arial" w:hAnsi="Arial"/>
          <w:sz w:val="29"/>
          <w:szCs w:val="29"/>
          <w:b w:val="1"/>
          <w:bCs w:val="1"/>
          <w:color w:val="auto"/>
        </w:rPr>
        <w:t>TDS9092 FORTHCHIPS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5576570</wp:posOffset>
            </wp:positionH>
            <wp:positionV relativeFrom="paragraph">
              <wp:posOffset>173990</wp:posOffset>
            </wp:positionV>
            <wp:extent cx="2971800" cy="16002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-168275</wp:posOffset>
                </wp:positionV>
                <wp:extent cx="0" cy="221869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218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.8pt,-13.2499pt" to="13.8pt,161.45pt" o:allowincell="f" strokecolor="#000000" strokeweight="4.5pt"/>
            </w:pict>
          </mc:Fallback>
        </mc:AlternateContent>
      </w:r>
    </w:p>
    <w:p>
      <w:pPr>
        <w:sectPr>
          <w:pgSz w:w="14400" w:h="10800" w:orient="landscape"/>
          <w:cols w:equalWidth="0" w:num="1">
            <w:col w:w="13792"/>
          </w:cols>
          <w:pgMar w:left="8" w:top="387" w:right="6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87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auto"/>
        </w:rPr>
        <w:t xml:space="preserve">Использованыматериалыстатьи: </w:t>
      </w:r>
      <w:r>
        <w:rPr>
          <w:rFonts w:ascii="Arial" w:cs="Arial" w:eastAsia="Arial" w:hAnsi="Arial"/>
          <w:sz w:val="15"/>
          <w:szCs w:val="15"/>
          <w:color w:val="009999"/>
        </w:rPr>
        <w:t>ИосифКаршенбойм</w:t>
      </w:r>
      <w:r>
        <w:rPr>
          <w:rFonts w:ascii="Arial" w:cs="Arial" w:eastAsia="Arial" w:hAnsi="Arial"/>
          <w:sz w:val="15"/>
          <w:szCs w:val="15"/>
          <w:color w:val="auto"/>
        </w:rPr>
        <w:t xml:space="preserve">, Стековые микропроцессоры, или новое </w:t>
      </w:r>
      <w:r>
        <w:rPr>
          <w:rFonts w:ascii="Arial" w:cs="Arial" w:eastAsia="Arial" w:hAnsi="Arial"/>
          <w:sz w:val="15"/>
          <w:szCs w:val="15"/>
          <w:color w:val="auto"/>
        </w:rPr>
        <w:t>-</w:t>
      </w:r>
      <w:r>
        <w:rPr>
          <w:rFonts w:ascii="Arial" w:cs="Arial" w:eastAsia="Arial" w:hAnsi="Arial"/>
          <w:sz w:val="15"/>
          <w:szCs w:val="15"/>
          <w:color w:val="auto"/>
        </w:rPr>
        <w:t xml:space="preserve"> это хорошо забытое новое, Компонентыи технологии, № 9, 2008</w:t>
      </w:r>
    </w:p>
    <w:p>
      <w:pPr>
        <w:sectPr>
          <w:pgSz w:w="14400" w:h="10800" w:orient="landscape"/>
          <w:cols w:equalWidth="0" w:num="1">
            <w:col w:w="13792"/>
          </w:cols>
          <w:pgMar w:left="8" w:top="387" w:right="600" w:bottom="0" w:gutter="0" w:footer="0" w:header="0"/>
          <w:type w:val="continuous"/>
        </w:sectPr>
      </w:pPr>
    </w:p>
    <w:bookmarkStart w:id="13" w:name="page14"/>
    <w:bookmarkEnd w:id="13"/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Аккумуляторная архитектура СК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12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Один из операндов должен обязательно находиться в специальном регистре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аккумуляторе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Результат также сохраняется в аккумулятору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123190</wp:posOffset>
            </wp:positionH>
            <wp:positionV relativeFrom="paragraph">
              <wp:posOffset>219710</wp:posOffset>
            </wp:positionV>
            <wp:extent cx="3647440" cy="27616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260"/>
          </w:cols>
          <w:pgMar w:left="420" w:top="605" w:right="7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3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ОП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tbl>
      <w:tblPr>
        <w:tblLayout w:type="fixed"/>
        <w:tblInd w:w="10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2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ACU</w:t>
            </w:r>
          </w:p>
        </w:tc>
        <w:tc>
          <w:tcPr>
            <w:tcW w:w="2280" w:type="dxa"/>
            <w:vAlign w:val="bottom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8"/>
              </w:rPr>
              <w:t>TMP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ALU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Операции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20" w:hanging="219"/>
        <w:spacing w:after="0"/>
        <w:tabs>
          <w:tab w:leader="none" w:pos="22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занесение в аккумулятор </w:t>
      </w:r>
      <w:r>
        <w:rPr>
          <w:rFonts w:ascii="Arial" w:cs="Arial" w:eastAsia="Arial" w:hAnsi="Arial"/>
          <w:sz w:val="36"/>
          <w:szCs w:val="36"/>
          <w:color w:val="auto"/>
        </w:rPr>
        <w:t>(LOAD);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220" w:hanging="219"/>
        <w:spacing w:after="0"/>
        <w:tabs>
          <w:tab w:leader="none" w:pos="22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извлечение из аккумулятора </w:t>
      </w:r>
      <w:r>
        <w:rPr>
          <w:rFonts w:ascii="Arial" w:cs="Arial" w:eastAsia="Arial" w:hAnsi="Arial"/>
          <w:sz w:val="36"/>
          <w:szCs w:val="36"/>
          <w:color w:val="auto"/>
        </w:rPr>
        <w:t>(STORE);</w:t>
      </w:r>
    </w:p>
    <w:p>
      <w:pPr>
        <w:spacing w:after="0" w:line="37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right="120" w:firstLine="1"/>
        <w:spacing w:after="0" w:line="249" w:lineRule="auto"/>
        <w:tabs>
          <w:tab w:leader="none" w:pos="225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выполнение действий над операндами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извлечение первого операнда из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аккумулятора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извлечение второго операнда из ОП и помещение во временный теневой регистр </w:t>
      </w:r>
      <w:r>
        <w:rPr>
          <w:rFonts w:ascii="Arial" w:cs="Arial" w:eastAsia="Arial" w:hAnsi="Arial"/>
          <w:sz w:val="36"/>
          <w:szCs w:val="36"/>
          <w:color w:val="auto"/>
        </w:rPr>
        <w:t>TMP,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выполнение действий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помещение результата в аккумулятор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640" w:space="720"/>
            <w:col w:w="6900"/>
          </w:cols>
          <w:pgMar w:left="420" w:top="605" w:right="720" w:bottom="0" w:gutter="0" w:footer="0" w:header="0"/>
          <w:type w:val="continuous"/>
        </w:sect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Пример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a = a + b * (c -d);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Определение троек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T1=c-d; T2=b*T1; T3=a+T2;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Действия</w:t>
      </w:r>
      <w:r>
        <w:rPr>
          <w:rFonts w:ascii="Arial" w:cs="Arial" w:eastAsia="Arial" w:hAnsi="Arial"/>
          <w:sz w:val="36"/>
          <w:szCs w:val="36"/>
          <w:color w:val="auto"/>
        </w:rPr>
        <w:t>:LOAD c; SUB D; MUL b; ADD a; STORE a.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560" w:hanging="555"/>
        <w:spacing w:after="0"/>
        <w:tabs>
          <w:tab w:leader="none" w:pos="56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 команде необходимо указывать только адрес второго операнда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560" w:hanging="555"/>
        <w:spacing w:after="0"/>
        <w:tabs>
          <w:tab w:leader="none" w:pos="56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Ускоряются длинные вычисления </w:t>
      </w:r>
      <w:r>
        <w:rPr>
          <w:rFonts w:ascii="Arial" w:cs="Arial" w:eastAsia="Arial" w:hAnsi="Arial"/>
          <w:sz w:val="36"/>
          <w:szCs w:val="36"/>
          <w:color w:val="auto"/>
        </w:rPr>
        <w:t>(a*b/c+d-e).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right="56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(-) </w:t>
      </w:r>
      <w:r>
        <w:rPr>
          <w:rFonts w:ascii="Arial" w:cs="Arial" w:eastAsia="Arial" w:hAnsi="Arial"/>
          <w:sz w:val="35"/>
          <w:szCs w:val="35"/>
          <w:color w:val="auto"/>
        </w:rPr>
        <w:t>Наличие одного аккумулятора является узким местом</w:t>
      </w:r>
      <w:r>
        <w:rPr>
          <w:rFonts w:ascii="Arial" w:cs="Arial" w:eastAsia="Arial" w:hAnsi="Arial"/>
          <w:sz w:val="35"/>
          <w:szCs w:val="35"/>
          <w:color w:val="auto"/>
        </w:rPr>
        <w:t xml:space="preserve">, </w:t>
      </w:r>
      <w:r>
        <w:rPr>
          <w:rFonts w:ascii="Arial" w:cs="Arial" w:eastAsia="Arial" w:hAnsi="Arial"/>
          <w:sz w:val="35"/>
          <w:szCs w:val="35"/>
          <w:color w:val="auto"/>
        </w:rPr>
        <w:t>т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  <w:r>
        <w:rPr>
          <w:rFonts w:ascii="Arial" w:cs="Arial" w:eastAsia="Arial" w:hAnsi="Arial"/>
          <w:sz w:val="35"/>
          <w:szCs w:val="35"/>
          <w:color w:val="auto"/>
        </w:rPr>
        <w:t>к</w:t>
      </w:r>
      <w:r>
        <w:rPr>
          <w:rFonts w:ascii="Arial" w:cs="Arial" w:eastAsia="Arial" w:hAnsi="Arial"/>
          <w:sz w:val="35"/>
          <w:szCs w:val="35"/>
          <w:color w:val="auto"/>
        </w:rPr>
        <w:t xml:space="preserve">. </w:t>
      </w:r>
      <w:r>
        <w:rPr>
          <w:rFonts w:ascii="Arial" w:cs="Arial" w:eastAsia="Arial" w:hAnsi="Arial"/>
          <w:sz w:val="35"/>
          <w:szCs w:val="35"/>
          <w:color w:val="auto"/>
        </w:rPr>
        <w:t>временно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>ненужный результат необходимо перезаписывать в другой регистр или ОП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ectPr>
          <w:pgSz w:w="14400" w:h="10800" w:orient="landscape"/>
          <w:cols w:equalWidth="0" w:num="1">
            <w:col w:w="13260"/>
          </w:cols>
          <w:pgMar w:left="420" w:top="605" w:right="720" w:bottom="0" w:gutter="0" w:footer="0" w:header="0"/>
          <w:type w:val="continuous"/>
        </w:sectPr>
      </w:pPr>
    </w:p>
    <w:bookmarkStart w:id="14" w:name="page15"/>
    <w:bookmarkEnd w:id="14"/>
    <w:p>
      <w:pPr>
        <w:jc w:val="center"/>
        <w:ind w:right="-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Регистровая архитектура СК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 состав процессора входит большое количество однотипных регистров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 команде необходимо указать номера регистров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хранящих операнды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также номер регистра операнда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1929765</wp:posOffset>
            </wp:positionH>
            <wp:positionV relativeFrom="paragraph">
              <wp:posOffset>157480</wp:posOffset>
            </wp:positionV>
            <wp:extent cx="4996180" cy="2291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29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tbl>
      <w:tblPr>
        <w:tblLayout w:type="fixed"/>
        <w:tblInd w:w="35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9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jc w:val="center"/>
              <w:ind w:right="78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7"/>
              </w:rPr>
              <w:t>ОП</w:t>
            </w:r>
          </w:p>
        </w:tc>
        <w:tc>
          <w:tcPr>
            <w:tcW w:w="3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8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MUX1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9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DMUX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ind w:right="10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2020" w:type="dxa"/>
            <w:vAlign w:val="bottom"/>
            <w:vMerge w:val="restart"/>
          </w:tcPr>
          <w:p>
            <w:pPr>
              <w:jc w:val="center"/>
              <w:ind w:right="78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РОН</w:t>
            </w:r>
          </w:p>
        </w:tc>
        <w:tc>
          <w:tcPr>
            <w:tcW w:w="3380" w:type="dxa"/>
            <w:vAlign w:val="bottom"/>
            <w:vMerge w:val="restart"/>
          </w:tcPr>
          <w:p>
            <w:pPr>
              <w:ind w:left="2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8"/>
              </w:rPr>
              <w:t>ALU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8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9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8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MUX2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jc w:val="both"/>
        <w:ind w:left="120" w:right="42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Для данной архитектуры возможны варианты размещения операндов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оба операнда в памяти</w:t>
      </w:r>
      <w:r>
        <w:rPr>
          <w:rFonts w:ascii="Arial" w:cs="Arial" w:eastAsia="Arial" w:hAnsi="Arial"/>
          <w:sz w:val="36"/>
          <w:szCs w:val="36"/>
          <w:color w:val="auto"/>
        </w:rPr>
        <w:t>;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один операнд в памяти и один в РОН</w:t>
      </w:r>
      <w:r>
        <w:rPr>
          <w:rFonts w:ascii="Arial" w:cs="Arial" w:eastAsia="Arial" w:hAnsi="Arial"/>
          <w:sz w:val="36"/>
          <w:szCs w:val="36"/>
          <w:color w:val="auto"/>
        </w:rPr>
        <w:t>;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оба операнда в РОН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120" w:right="94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Для уменьшения размерности команд и для упрощения декодирования накладывают ограничения на размещение операндов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3080"/>
          </w:cols>
          <w:pgMar w:left="540" w:top="605" w:right="780" w:bottom="603" w:gutter="0" w:footer="0" w:header="0"/>
        </w:sectPr>
      </w:pPr>
    </w:p>
    <w:bookmarkStart w:id="15" w:name="page16"/>
    <w:bookmarkEnd w:id="15"/>
    <w:p>
      <w:pPr>
        <w:ind w:left="207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180975</wp:posOffset>
                </wp:positionH>
                <wp:positionV relativeFrom="page">
                  <wp:posOffset>228600</wp:posOffset>
                </wp:positionV>
                <wp:extent cx="0" cy="232410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324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54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14.25pt,18pt" to="14.25pt,201pt" o:allowincell="f" strokecolor="#000000" strokeweight="4.5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152400</wp:posOffset>
                </wp:positionH>
                <wp:positionV relativeFrom="page">
                  <wp:posOffset>257175</wp:posOffset>
                </wp:positionV>
                <wp:extent cx="600075" cy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0" o:spid="_x0000_s1055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12pt,20.25pt" to="59.25pt,20.25pt" o:allowincell="f" strokecolor="#000000" strokeweight="4.5pt">
                <w10:wrap anchorx="page" anchory="page"/>
              </v:line>
            </w:pict>
          </mc:Fallback>
        </mc:AlternateContent>
        <w:t xml:space="preserve">Архитектура </w:t>
      </w:r>
      <w:r>
        <w:rPr>
          <w:rFonts w:ascii="Arial" w:cs="Arial" w:eastAsia="Arial" w:hAnsi="Arial"/>
          <w:sz w:val="48"/>
          <w:szCs w:val="48"/>
          <w:color w:val="auto"/>
        </w:rPr>
        <w:t>VLIW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Arial" w:cs="Arial" w:eastAsia="Arial" w:hAnsi="Arial"/>
          <w:sz w:val="48"/>
          <w:szCs w:val="48"/>
          <w:color w:val="auto"/>
        </w:rPr>
        <w:t>–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Arial" w:cs="Arial" w:eastAsia="Arial" w:hAnsi="Arial"/>
          <w:sz w:val="48"/>
          <w:szCs w:val="48"/>
          <w:color w:val="auto"/>
        </w:rPr>
        <w:t>Very Long Instruction Word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652" w:hanging="10"/>
        <w:spacing w:after="0" w:line="245" w:lineRule="auto"/>
        <w:tabs>
          <w:tab w:leader="none" w:pos="996" w:val="left"/>
        </w:tabs>
        <w:numPr>
          <w:ilvl w:val="0"/>
          <w:numId w:val="10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процессорах </w:t>
      </w:r>
      <w:r>
        <w:rPr>
          <w:rFonts w:ascii="Arial" w:cs="Arial" w:eastAsia="Arial" w:hAnsi="Arial"/>
          <w:sz w:val="36"/>
          <w:szCs w:val="36"/>
          <w:color w:val="auto"/>
        </w:rPr>
        <w:t>VLIW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задача распределения решается во время компиляции и в инструкциях явно указано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какое вычислительное устройство должно выполнять какую команду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4052"/>
          </w:cols>
          <w:pgMar w:left="8" w:top="410" w:right="3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752" w:right="34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Эльбрус</w:t>
      </w:r>
      <w:r>
        <w:rPr>
          <w:rFonts w:ascii="Arial" w:cs="Arial" w:eastAsia="Arial" w:hAnsi="Arial"/>
          <w:sz w:val="30"/>
          <w:szCs w:val="30"/>
          <w:color w:val="auto"/>
        </w:rPr>
        <w:t>-3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и его микропроцессорное исполнение Эльбрус </w:t>
      </w:r>
      <w:r>
        <w:rPr>
          <w:rFonts w:ascii="Arial" w:cs="Arial" w:eastAsia="Arial" w:hAnsi="Arial"/>
          <w:sz w:val="30"/>
          <w:szCs w:val="30"/>
          <w:color w:val="auto"/>
        </w:rPr>
        <w:t>2000 (E2K)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также являют</w:t>
      </w:r>
      <w:r>
        <w:rPr>
          <w:rFonts w:ascii="Arial" w:cs="Arial" w:eastAsia="Arial" w:hAnsi="Arial"/>
          <w:sz w:val="30"/>
          <w:szCs w:val="30"/>
          <w:color w:val="auto"/>
        </w:rPr>
        <w:t>c</w:t>
      </w:r>
      <w:r>
        <w:rPr>
          <w:rFonts w:ascii="Arial" w:cs="Arial" w:eastAsia="Arial" w:hAnsi="Arial"/>
          <w:sz w:val="30"/>
          <w:szCs w:val="30"/>
          <w:color w:val="auto"/>
        </w:rPr>
        <w:t xml:space="preserve">я </w:t>
      </w:r>
      <w:r>
        <w:rPr>
          <w:rFonts w:ascii="Arial" w:cs="Arial" w:eastAsia="Arial" w:hAnsi="Arial"/>
          <w:sz w:val="30"/>
          <w:szCs w:val="30"/>
          <w:color w:val="auto"/>
        </w:rPr>
        <w:t>VLIW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процессорами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right="22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 xml:space="preserve">Микропроцессор </w:t>
      </w:r>
      <w:r>
        <w:rPr>
          <w:rFonts w:ascii="Arial" w:cs="Arial" w:eastAsia="Arial" w:hAnsi="Arial"/>
          <w:sz w:val="30"/>
          <w:szCs w:val="30"/>
          <w:color w:val="auto"/>
        </w:rPr>
        <w:t>Intel Itanium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имеет как традиционную систему команд </w:t>
      </w:r>
      <w:r>
        <w:rPr>
          <w:rFonts w:ascii="Arial" w:cs="Arial" w:eastAsia="Arial" w:hAnsi="Arial"/>
          <w:sz w:val="30"/>
          <w:szCs w:val="30"/>
          <w:color w:val="auto"/>
        </w:rPr>
        <w:t>IA-32,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так и систему команд </w:t>
      </w:r>
      <w:r>
        <w:rPr>
          <w:rFonts w:ascii="Arial" w:cs="Arial" w:eastAsia="Arial" w:hAnsi="Arial"/>
          <w:sz w:val="30"/>
          <w:szCs w:val="30"/>
          <w:color w:val="auto"/>
        </w:rPr>
        <w:t>«</w:t>
      </w:r>
      <w:r>
        <w:rPr>
          <w:rFonts w:ascii="Arial" w:cs="Arial" w:eastAsia="Arial" w:hAnsi="Arial"/>
          <w:sz w:val="30"/>
          <w:szCs w:val="30"/>
          <w:color w:val="auto"/>
        </w:rPr>
        <w:t>с явным параллелизмом</w:t>
      </w:r>
      <w:r>
        <w:rPr>
          <w:rFonts w:ascii="Arial" w:cs="Arial" w:eastAsia="Arial" w:hAnsi="Arial"/>
          <w:sz w:val="30"/>
          <w:szCs w:val="30"/>
          <w:color w:val="auto"/>
        </w:rPr>
        <w:t>»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>(</w:t>
      </w:r>
      <w:r>
        <w:rPr>
          <w:rFonts w:ascii="Arial" w:cs="Arial" w:eastAsia="Arial" w:hAnsi="Arial"/>
          <w:sz w:val="30"/>
          <w:szCs w:val="30"/>
          <w:color w:val="auto"/>
        </w:rPr>
        <w:t>англ</w:t>
      </w:r>
      <w:r>
        <w:rPr>
          <w:rFonts w:ascii="Arial" w:cs="Arial" w:eastAsia="Arial" w:hAnsi="Arial"/>
          <w:sz w:val="30"/>
          <w:szCs w:val="30"/>
          <w:color w:val="auto"/>
        </w:rPr>
        <w:t xml:space="preserve">. Explicitly Parallel Instruction Computing, EPIC), </w:t>
      </w:r>
      <w:r>
        <w:rPr>
          <w:rFonts w:ascii="Arial" w:cs="Arial" w:eastAsia="Arial" w:hAnsi="Arial"/>
          <w:sz w:val="30"/>
          <w:szCs w:val="30"/>
          <w:color w:val="auto"/>
        </w:rPr>
        <w:t>исполняемую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VLIW-</w:t>
      </w:r>
      <w:r>
        <w:rPr>
          <w:rFonts w:ascii="Arial" w:cs="Arial" w:eastAsia="Arial" w:hAnsi="Arial"/>
          <w:sz w:val="30"/>
          <w:szCs w:val="30"/>
          <w:color w:val="auto"/>
        </w:rPr>
        <w:t>ядром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572" w:space="720"/>
            <w:col w:w="6760"/>
          </w:cols>
          <w:pgMar w:left="8" w:top="410" w:right="340" w:bottom="1440" w:gutter="0" w:footer="0" w:header="0"/>
          <w:type w:val="continuous"/>
        </w:sectPr>
      </w:pPr>
    </w:p>
    <w:p>
      <w:pPr>
        <w:spacing w:after="0" w:line="3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500"/>
        </w:trPr>
        <w:tc>
          <w:tcPr>
            <w:tcW w:w="402" w:type="dxa"/>
            <w:vAlign w:val="bottom"/>
            <w:textDirection w:val="tbRl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ПРИМЕР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147320</wp:posOffset>
            </wp:positionH>
            <wp:positionV relativeFrom="paragraph">
              <wp:posOffset>-939165</wp:posOffset>
            </wp:positionV>
            <wp:extent cx="8886825" cy="37814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4052"/>
          </w:cols>
          <w:pgMar w:left="8" w:top="410" w:right="340" w:bottom="1440" w:gutter="0" w:footer="0" w:header="0"/>
          <w:type w:val="continuous"/>
        </w:sectPr>
      </w:pPr>
    </w:p>
    <w:bookmarkStart w:id="16" w:name="page17"/>
    <w:bookmarkEnd w:id="16"/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23"/>
        </w:trPr>
        <w:tc>
          <w:tcPr>
            <w:tcW w:w="35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1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Вариант</w:t>
            </w:r>
          </w:p>
        </w:tc>
        <w:tc>
          <w:tcPr>
            <w:tcW w:w="47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2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(+)</w:t>
            </w:r>
          </w:p>
        </w:tc>
        <w:tc>
          <w:tcPr>
            <w:tcW w:w="49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2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(-)</w:t>
            </w:r>
          </w:p>
        </w:tc>
      </w:tr>
      <w:tr>
        <w:trPr>
          <w:trHeight w:val="215"/>
        </w:trPr>
        <w:tc>
          <w:tcPr>
            <w:tcW w:w="35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</w:tr>
      <w:tr>
        <w:trPr>
          <w:trHeight w:val="630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Оба операнда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Простота аппаратной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Избыточность в команде</w:t>
            </w:r>
          </w:p>
        </w:tc>
      </w:tr>
      <w:tr>
        <w:trPr>
          <w:trHeight w:val="300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находятся в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реализации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.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 xml:space="preserve"> Простота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из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-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за сложности</w:t>
            </w:r>
          </w:p>
        </w:tc>
      </w:tr>
      <w:tr>
        <w:trPr>
          <w:trHeight w:val="315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регистрах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параллельной обработки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кодирования с кратностью</w:t>
            </w:r>
          </w:p>
        </w:tc>
      </w:tr>
      <w:tr>
        <w:trPr>
          <w:trHeight w:val="398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8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бит</w:t>
            </w:r>
          </w:p>
        </w:tc>
      </w:tr>
      <w:tr>
        <w:trPr>
          <w:trHeight w:val="984"/>
        </w:trPr>
        <w:tc>
          <w:tcPr>
            <w:tcW w:w="35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34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Один операнд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Код компактен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Данные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Наличие адреса в команде</w:t>
            </w:r>
          </w:p>
        </w:tc>
      </w:tr>
      <w:tr>
        <w:trPr>
          <w:trHeight w:val="301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находится в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 xml:space="preserve">поступают в 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ALU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 xml:space="preserve"> без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усложняет дешифрацию и</w:t>
            </w:r>
          </w:p>
        </w:tc>
      </w:tr>
      <w:tr>
        <w:trPr>
          <w:trHeight w:val="315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регистре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,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а один в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промежуточного хранения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сокращает возможное кол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-</w:t>
            </w:r>
          </w:p>
        </w:tc>
      </w:tr>
      <w:tr>
        <w:trPr>
          <w:trHeight w:val="315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памяти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 РОН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во РОН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,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адресуемых в</w:t>
            </w:r>
          </w:p>
        </w:tc>
      </w:tr>
      <w:tr>
        <w:trPr>
          <w:trHeight w:val="398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</w:tr>
      <w:tr>
        <w:trPr>
          <w:trHeight w:val="730"/>
        </w:trPr>
        <w:tc>
          <w:tcPr>
            <w:tcW w:w="35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37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Оба операнда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Код наиболее компактен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Команды имеют</w:t>
            </w:r>
          </w:p>
        </w:tc>
      </w:tr>
      <w:tr>
        <w:trPr>
          <w:trHeight w:val="300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находятся в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Возможность выполнения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максимальную длину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.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 xml:space="preserve"> Из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-</w:t>
            </w: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за</w:t>
            </w:r>
          </w:p>
        </w:tc>
      </w:tr>
      <w:tr>
        <w:trPr>
          <w:trHeight w:val="316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памяти</w:t>
            </w: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простых действий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наличия коротких и</w:t>
            </w:r>
          </w:p>
        </w:tc>
      </w:tr>
      <w:tr>
        <w:trPr>
          <w:trHeight w:val="315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наиболее быстро без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длинных команд трудно</w:t>
            </w:r>
          </w:p>
        </w:tc>
      </w:tr>
      <w:tr>
        <w:trPr>
          <w:trHeight w:val="301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занесения в РОН</w:t>
            </w: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оптимизировать тракты</w:t>
            </w:r>
          </w:p>
        </w:tc>
      </w:tr>
      <w:tr>
        <w:trPr>
          <w:trHeight w:val="316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передачи данных и</w:t>
            </w:r>
          </w:p>
        </w:tc>
      </w:tr>
      <w:tr>
        <w:trPr>
          <w:trHeight w:val="398"/>
        </w:trPr>
        <w:tc>
          <w:tcPr>
            <w:tcW w:w="35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right w:val="single" w:sz="8" w:color="auto"/>
            </w:tcBorders>
          </w:tcPr>
          <w:p>
            <w:pPr>
              <w:ind w:left="140"/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декодеры инструкций</w:t>
            </w:r>
          </w:p>
        </w:tc>
      </w:tr>
      <w:tr>
        <w:trPr>
          <w:trHeight w:val="965"/>
        </w:trPr>
        <w:tc>
          <w:tcPr>
            <w:tcW w:w="35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3280"/>
          </w:cols>
          <w:pgMar w:left="620" w:top="497" w:right="500" w:bottom="0" w:gutter="0" w:footer="0" w:header="0"/>
        </w:sectPr>
      </w:pPr>
    </w:p>
    <w:bookmarkStart w:id="17" w:name="page18"/>
    <w:bookmarkEnd w:id="17"/>
    <w:p>
      <w:pPr>
        <w:ind w:left="2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Статистические данные для </w:t>
      </w:r>
      <w:r>
        <w:rPr>
          <w:rFonts w:ascii="Arial" w:cs="Arial" w:eastAsia="Arial" w:hAnsi="Arial"/>
          <w:sz w:val="35"/>
          <w:szCs w:val="35"/>
          <w:color w:val="auto"/>
        </w:rPr>
        <w:t>x86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команд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-847090</wp:posOffset>
            </wp:positionH>
            <wp:positionV relativeFrom="paragraph">
              <wp:posOffset>224790</wp:posOffset>
            </wp:positionV>
            <wp:extent cx="9077325" cy="63055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630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20"/>
          </w:cols>
          <w:pgMar w:left="1440" w:top="98" w:right="1440" w:bottom="1440" w:gutter="0" w:footer="0" w:header="0"/>
        </w:sectPr>
      </w:pPr>
    </w:p>
    <w:bookmarkStart w:id="18" w:name="page19"/>
    <w:bookmarkEnd w:id="18"/>
    <w:p>
      <w:pPr>
        <w:jc w:val="center"/>
        <w:ind w:righ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Типы команд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540" w:hanging="535"/>
        <w:spacing w:after="0"/>
        <w:tabs>
          <w:tab w:leader="none" w:pos="540" w:val="left"/>
        </w:tabs>
        <w:numPr>
          <w:ilvl w:val="0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Команды пересылки данных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60" w:hanging="229"/>
        <w:spacing w:after="0"/>
        <w:tabs>
          <w:tab w:leader="none" w:pos="760" w:val="left"/>
        </w:tabs>
        <w:numPr>
          <w:ilvl w:val="1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регистр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регистр</w:t>
      </w:r>
    </w:p>
    <w:p>
      <w:pPr>
        <w:spacing w:after="0" w:line="22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60" w:hanging="229"/>
        <w:spacing w:after="0"/>
        <w:tabs>
          <w:tab w:leader="none" w:pos="760" w:val="left"/>
        </w:tabs>
        <w:numPr>
          <w:ilvl w:val="1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регистр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память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60" w:hanging="229"/>
        <w:spacing w:after="0"/>
        <w:tabs>
          <w:tab w:leader="none" w:pos="760" w:val="left"/>
        </w:tabs>
        <w:numPr>
          <w:ilvl w:val="1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память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память</w:t>
      </w:r>
    </w:p>
    <w:p>
      <w:pPr>
        <w:spacing w:after="0" w:line="37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540" w:hanging="535"/>
        <w:spacing w:after="0" w:line="243" w:lineRule="auto"/>
        <w:tabs>
          <w:tab w:leader="none" w:pos="540" w:val="left"/>
        </w:tabs>
        <w:numPr>
          <w:ilvl w:val="0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Команды арифметической и логической обработки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сложение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вычитание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умножение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деление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инкремент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декремент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сравнение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операции над ЧПЗ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логические операции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операции сдвига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34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540" w:right="760" w:hanging="15"/>
        <w:spacing w:after="0" w:line="246" w:lineRule="auto"/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Сдвиг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логический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арифметический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циклический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циклический через дополнительным разряд</w:t>
      </w:r>
      <w:r>
        <w:rPr>
          <w:rFonts w:ascii="Arial" w:cs="Arial" w:eastAsia="Arial" w:hAnsi="Arial"/>
          <w:sz w:val="48"/>
          <w:szCs w:val="48"/>
          <w:color w:val="auto"/>
        </w:rPr>
        <w:t>.</w:t>
      </w:r>
    </w:p>
    <w:p>
      <w:pPr>
        <w:spacing w:after="0" w:line="15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540" w:right="360" w:hanging="535"/>
        <w:spacing w:after="0" w:line="243" w:lineRule="auto"/>
        <w:tabs>
          <w:tab w:leader="none" w:pos="540" w:val="left"/>
        </w:tabs>
        <w:numPr>
          <w:ilvl w:val="0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Команды работы со строками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могут быть реализованы набором других команд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однако удобны при работе с символьной информацией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17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540" w:hanging="535"/>
        <w:spacing w:after="0"/>
        <w:tabs>
          <w:tab w:leader="none" w:pos="540" w:val="left"/>
        </w:tabs>
        <w:numPr>
          <w:ilvl w:val="0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Команды векторной обработки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позволяет выполнять однотипные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540" w:right="1260"/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действия над большим количеством однородных данных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Пример арифметики с насыщением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1011 0111 1010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320" w:hanging="315"/>
        <w:spacing w:after="0"/>
        <w:tabs>
          <w:tab w:leader="none" w:pos="320" w:val="left"/>
        </w:tabs>
        <w:numPr>
          <w:ilvl w:val="0"/>
          <w:numId w:val="12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u w:val="single" w:color="auto"/>
          <w:color w:val="auto"/>
        </w:rPr>
        <w:t>0001 1001 1000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1100 1111 1111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540" w:right="1220" w:hanging="535"/>
        <w:spacing w:after="0" w:line="248" w:lineRule="auto"/>
        <w:tabs>
          <w:tab w:leader="none" w:pos="540" w:val="left"/>
        </w:tabs>
        <w:numPr>
          <w:ilvl w:val="0"/>
          <w:numId w:val="13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Команды преобразования</w:t>
      </w:r>
      <w:r>
        <w:rPr>
          <w:rFonts w:ascii="Arial" w:cs="Arial" w:eastAsia="Arial" w:hAnsi="Arial"/>
          <w:sz w:val="35"/>
          <w:szCs w:val="35"/>
          <w:color w:val="auto"/>
        </w:rPr>
        <w:t>: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служат для табличного преобразования данных из одной системы кодов в другую </w:t>
      </w:r>
      <w:r>
        <w:rPr>
          <w:rFonts w:ascii="Arial" w:cs="Arial" w:eastAsia="Arial" w:hAnsi="Arial"/>
          <w:sz w:val="35"/>
          <w:szCs w:val="35"/>
          <w:color w:val="auto"/>
        </w:rPr>
        <w:t>(2-10 &lt;-&gt; 2)</w:t>
      </w:r>
    </w:p>
    <w:p>
      <w:pPr>
        <w:sectPr>
          <w:pgSz w:w="14400" w:h="10800" w:orient="landscape"/>
          <w:cols w:equalWidth="0" w:num="1">
            <w:col w:w="13040"/>
          </w:cols>
          <w:pgMar w:left="760" w:top="490" w:right="600" w:bottom="479" w:gutter="0" w:footer="0" w:header="0"/>
        </w:sectPr>
      </w:pPr>
    </w:p>
    <w:bookmarkStart w:id="19" w:name="page20"/>
    <w:bookmarkEnd w:id="19"/>
    <w:p>
      <w:pPr>
        <w:ind w:right="32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Команды ввода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. </w:t>
      </w:r>
      <w:r>
        <w:rPr>
          <w:rFonts w:ascii="Arial" w:cs="Arial" w:eastAsia="Arial" w:hAnsi="Arial"/>
          <w:sz w:val="36"/>
          <w:szCs w:val="36"/>
          <w:color w:val="auto"/>
        </w:rPr>
        <w:t>Служат для управления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проверки состояния и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обмена данными с периферийными устройствами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940" w:hanging="234"/>
        <w:spacing w:after="0"/>
        <w:tabs>
          <w:tab w:leader="none" w:pos="940" w:val="left"/>
        </w:tabs>
        <w:numPr>
          <w:ilvl w:val="1"/>
          <w:numId w:val="14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Команды вывода в порт</w:t>
      </w:r>
    </w:p>
    <w:p>
      <w:pPr>
        <w:spacing w:after="0" w:line="22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220" w:hanging="220"/>
        <w:spacing w:after="0"/>
        <w:tabs>
          <w:tab w:leader="none" w:pos="220" w:val="left"/>
        </w:tabs>
        <w:numPr>
          <w:ilvl w:val="0"/>
          <w:numId w:val="14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Команды ввода из порта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right="940"/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Команды управления потоком команд</w:t>
      </w:r>
      <w:r>
        <w:rPr>
          <w:rFonts w:ascii="Arial" w:cs="Arial" w:eastAsia="Arial" w:hAnsi="Arial"/>
          <w:sz w:val="36"/>
          <w:szCs w:val="36"/>
          <w:color w:val="auto"/>
        </w:rPr>
        <w:t xml:space="preserve">. </w:t>
      </w:r>
      <w:r>
        <w:rPr>
          <w:rFonts w:ascii="Arial" w:cs="Arial" w:eastAsia="Arial" w:hAnsi="Arial"/>
          <w:sz w:val="36"/>
          <w:szCs w:val="36"/>
          <w:color w:val="auto"/>
        </w:rPr>
        <w:t>Данные команды служат для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указания очередности выполняемых команд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Вычисление адреса очередной команды может выполняться несколькими способами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20" w:hanging="220"/>
        <w:spacing w:after="0"/>
        <w:tabs>
          <w:tab w:leader="none" w:pos="2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увеличением адреса на длину исполненной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естественный порядок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220" w:hanging="220"/>
        <w:spacing w:after="0"/>
        <w:tabs>
          <w:tab w:leader="none" w:pos="2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изменением адреса на длину следующей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перешагивание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right="118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- </w:t>
      </w:r>
      <w:r>
        <w:rPr>
          <w:rFonts w:ascii="Arial" w:cs="Arial" w:eastAsia="Arial" w:hAnsi="Arial"/>
          <w:sz w:val="36"/>
          <w:szCs w:val="36"/>
          <w:color w:val="auto"/>
        </w:rPr>
        <w:t>изменением адреса на значение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указанное в текущей команде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короткий переход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right="32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- </w:t>
      </w:r>
      <w:r>
        <w:rPr>
          <w:rFonts w:ascii="Arial" w:cs="Arial" w:eastAsia="Arial" w:hAnsi="Arial"/>
          <w:sz w:val="36"/>
          <w:szCs w:val="36"/>
          <w:color w:val="auto"/>
        </w:rPr>
        <w:t>непосредственное указание следующей команды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длинный переход</w:t>
      </w:r>
      <w:r>
        <w:rPr>
          <w:rFonts w:ascii="Arial" w:cs="Arial" w:eastAsia="Arial" w:hAnsi="Arial"/>
          <w:sz w:val="36"/>
          <w:szCs w:val="36"/>
          <w:color w:val="auto"/>
        </w:rPr>
        <w:t xml:space="preserve">). 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Перечисленные команды могут выполняться лишь по некоторому условию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уловные переходы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Команды условного перехода составляют </w:t>
      </w:r>
      <w:r>
        <w:rPr>
          <w:rFonts w:ascii="Arial" w:cs="Arial" w:eastAsia="Arial" w:hAnsi="Arial"/>
          <w:sz w:val="36"/>
          <w:szCs w:val="36"/>
          <w:color w:val="auto"/>
        </w:rPr>
        <w:t>80%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команд управления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Команды безусловного перехода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вызовы и возвраты из процедур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500"/>
          </w:cols>
          <w:pgMar w:left="880" w:top="620" w:right="1020" w:bottom="1440" w:gutter="0" w:footer="0" w:header="0"/>
        </w:sectPr>
      </w:pPr>
    </w:p>
    <w:bookmarkStart w:id="20" w:name="page21"/>
    <w:bookmarkEnd w:id="20"/>
    <w:p>
      <w:pPr>
        <w:jc w:val="center"/>
        <w:ind w:righ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Форматы команд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78" w:lineRule="exact"/>
        <w:rPr>
          <w:sz w:val="20"/>
          <w:szCs w:val="20"/>
          <w:color w:val="auto"/>
        </w:rPr>
      </w:pPr>
    </w:p>
    <w:tbl>
      <w:tblPr>
        <w:tblLayout w:type="fixed"/>
        <w:tblInd w:w="14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49"/>
        </w:trPr>
        <w:tc>
          <w:tcPr>
            <w:tcW w:w="49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Операционная часть</w:t>
            </w:r>
          </w:p>
        </w:tc>
        <w:tc>
          <w:tcPr>
            <w:tcW w:w="49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Адресная часть</w:t>
            </w:r>
          </w:p>
        </w:tc>
      </w:tr>
      <w:tr>
        <w:trPr>
          <w:trHeight w:val="84"/>
        </w:trPr>
        <w:tc>
          <w:tcPr>
            <w:tcW w:w="4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520" w:hanging="367"/>
        <w:spacing w:after="0"/>
        <w:tabs>
          <w:tab w:leader="none" w:pos="520" w:val="left"/>
        </w:tabs>
        <w:numPr>
          <w:ilvl w:val="0"/>
          <w:numId w:val="16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Четырехадресная команда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2"/>
        </w:trPr>
        <w:tc>
          <w:tcPr>
            <w:tcW w:w="300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КОП</w:t>
            </w:r>
          </w:p>
        </w:tc>
        <w:tc>
          <w:tcPr>
            <w:tcW w:w="25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1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29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2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22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результат</w:t>
            </w:r>
          </w:p>
        </w:tc>
        <w:tc>
          <w:tcPr>
            <w:tcW w:w="25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Адр след ком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.</w:t>
            </w:r>
          </w:p>
        </w:tc>
      </w:tr>
      <w:tr>
        <w:trPr>
          <w:trHeight w:val="80"/>
        </w:trPr>
        <w:tc>
          <w:tcPr>
            <w:tcW w:w="30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520" w:hanging="367"/>
        <w:spacing w:after="0"/>
        <w:tabs>
          <w:tab w:leader="none" w:pos="520" w:val="left"/>
        </w:tabs>
        <w:numPr>
          <w:ilvl w:val="0"/>
          <w:numId w:val="17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Трехадресная команда</w:t>
      </w:r>
    </w:p>
    <w:p>
      <w:pPr>
        <w:spacing w:after="0" w:line="55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3"/>
        </w:trPr>
        <w:tc>
          <w:tcPr>
            <w:tcW w:w="268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КОП</w:t>
            </w: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1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306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2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22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результат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7"/>
        </w:trPr>
        <w:tc>
          <w:tcPr>
            <w:tcW w:w="5340" w:type="dxa"/>
            <w:vAlign w:val="bottom"/>
            <w:gridSpan w:val="3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3.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Двухадресная команда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0" w:type="dxa"/>
            <w:vAlign w:val="bottom"/>
            <w:gridSpan w:val="2"/>
            <w:vMerge w:val="restart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Характерна для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CISC-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"/>
        </w:trPr>
        <w:tc>
          <w:tcPr>
            <w:tcW w:w="2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1"/>
        </w:trPr>
        <w:tc>
          <w:tcPr>
            <w:tcW w:w="268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2680" w:type="dxa"/>
            <w:vAlign w:val="bottom"/>
            <w:tcBorders>
              <w:lef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КОП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1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306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2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-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д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/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результат</w:t>
            </w:r>
          </w:p>
        </w:tc>
        <w:tc>
          <w:tcPr>
            <w:tcW w:w="4600" w:type="dxa"/>
            <w:vAlign w:val="bottom"/>
            <w:gridSpan w:val="2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архитектуры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0"/>
        </w:trPr>
        <w:tc>
          <w:tcPr>
            <w:tcW w:w="2680" w:type="dxa"/>
            <w:vAlign w:val="bottom"/>
            <w:tcBorders>
              <w:lef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28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534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4.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Аккумуляторная архитектура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20" w:type="dxa"/>
            <w:vAlign w:val="bottom"/>
            <w:gridSpan w:val="3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Второй операнд хранится в аккумуляторе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6"/>
        </w:trPr>
        <w:tc>
          <w:tcPr>
            <w:tcW w:w="2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4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9"/>
        </w:trPr>
        <w:tc>
          <w:tcPr>
            <w:tcW w:w="2680" w:type="dxa"/>
            <w:vAlign w:val="bottom"/>
            <w:tcBorders>
              <w:lef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КОП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1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20" w:type="dxa"/>
            <w:vAlign w:val="bottom"/>
            <w:gridSpan w:val="3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  <w:w w:val="99"/>
              </w:rPr>
              <w:t xml:space="preserve">Данный формат команд характерен для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  <w:w w:val="99"/>
              </w:rPr>
              <w:t>RISC-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2680" w:type="dxa"/>
            <w:vAlign w:val="bottom"/>
            <w:tcBorders>
              <w:left w:val="single" w:sz="8" w:color="auto"/>
            </w:tcBorders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2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архитектур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.</w:t>
            </w: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7"/>
        </w:trPr>
        <w:tc>
          <w:tcPr>
            <w:tcW w:w="26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2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520" w:hanging="365"/>
        <w:spacing w:after="0"/>
        <w:tabs>
          <w:tab w:leader="none" w:pos="520" w:val="left"/>
        </w:tabs>
        <w:numPr>
          <w:ilvl w:val="0"/>
          <w:numId w:val="18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Нульоперандная команда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107950</wp:posOffset>
                </wp:positionV>
                <wp:extent cx="0" cy="47498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474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3" o:spid="_x0000_s105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.1pt,8.5pt" to="0.1pt,45.9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107950</wp:posOffset>
                </wp:positionV>
                <wp:extent cx="0" cy="47498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474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4" o:spid="_x0000_s105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6.35pt,8.5pt" to="136.35pt,45.9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112395</wp:posOffset>
                </wp:positionV>
                <wp:extent cx="1739900" cy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5" o:spid="_x0000_s106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2499pt,8.85pt" to="136.75pt,8.85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577850</wp:posOffset>
                </wp:positionV>
                <wp:extent cx="1739900" cy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6" o:spid="_x0000_s10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2499pt,45.5pt" to="136.75pt,45.5pt" o:allowincell="f" strokecolor="#000000" strokeweight="0.7507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КОП</w:t>
      </w:r>
    </w:p>
    <w:p>
      <w:pPr>
        <w:sectPr>
          <w:pgSz w:w="14400" w:h="10800" w:orient="landscape"/>
          <w:cols w:equalWidth="0" w:num="1">
            <w:col w:w="13280"/>
          </w:cols>
          <w:pgMar w:left="620" w:top="490" w:right="500" w:bottom="554" w:gutter="0" w:footer="0" w:header="0"/>
        </w:sectPr>
      </w:pPr>
    </w:p>
    <w:bookmarkStart w:id="21" w:name="page22"/>
    <w:bookmarkEnd w:id="21"/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Способы адресации</w:t>
      </w:r>
    </w:p>
    <w:p>
      <w:pPr>
        <w:spacing w:after="0" w:line="12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68"/>
        </w:trPr>
        <w:tc>
          <w:tcPr>
            <w:tcW w:w="1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80" w:type="dxa"/>
            <w:vAlign w:val="bottom"/>
            <w:tcBorders>
              <w:top w:val="single" w:sz="8" w:color="auto"/>
            </w:tcBorders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Адресная часть</w:t>
            </w:r>
          </w:p>
        </w:tc>
        <w:tc>
          <w:tcPr>
            <w:tcW w:w="36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1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40" w:type="dxa"/>
            <w:vAlign w:val="bottom"/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940" w:type="dxa"/>
            <w:vAlign w:val="bottom"/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920" w:type="dxa"/>
            <w:vAlign w:val="bottom"/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0"/>
        </w:trPr>
        <w:tc>
          <w:tcPr>
            <w:tcW w:w="1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tcBorders>
              <w:top w:val="single" w:sz="8" w:color="auto"/>
              <w:right w:val="single" w:sz="8" w:color="auto"/>
            </w:tcBorders>
            <w:gridSpan w:val="5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Способ адресации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(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СА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)</w:t>
            </w: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0" w:type="dxa"/>
            <w:vAlign w:val="bottom"/>
            <w:tcBorders>
              <w:right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Адрес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/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операнд</w:t>
            </w: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"/>
        </w:trPr>
        <w:tc>
          <w:tcPr>
            <w:tcW w:w="1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14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360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Непосредственная</w:t>
            </w:r>
          </w:p>
        </w:tc>
        <w:tc>
          <w:tcPr>
            <w:tcW w:w="1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36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left w:val="single" w:sz="8" w:color="auto"/>
            </w:tcBorders>
            <w:vMerge w:val="restart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48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Непосредственный операнд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1560" w:type="dxa"/>
            <w:vAlign w:val="bottom"/>
            <w:tcBorders>
              <w:top w:val="single" w:sz="8" w:color="auto"/>
            </w:tcBorders>
            <w:gridSpan w:val="2"/>
            <w:vMerge w:val="restart"/>
          </w:tcPr>
          <w:p>
            <w:pPr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  <w:w w:val="96"/>
              </w:rPr>
              <w:t>адресация</w:t>
            </w:r>
          </w:p>
        </w:tc>
        <w:tc>
          <w:tcPr>
            <w:tcW w:w="1180" w:type="dxa"/>
            <w:vAlign w:val="bottom"/>
            <w:tcBorders>
              <w:top w:val="single" w:sz="8" w:color="auto"/>
            </w:tcBorders>
            <w:vMerge w:val="restart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lef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1560" w:type="dxa"/>
            <w:vAlign w:val="bottom"/>
            <w:tcBorders>
              <w:bottom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9"/>
        </w:trPr>
        <w:tc>
          <w:tcPr>
            <w:tcW w:w="1560" w:type="dxa"/>
            <w:vAlign w:val="bottom"/>
            <w:tcBorders>
              <w:bottom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1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Вместо адреса команда содержит непосредственно операнд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2220" w:hanging="583"/>
        <w:spacing w:after="0"/>
        <w:tabs>
          <w:tab w:leader="none" w:pos="2220" w:val="left"/>
        </w:tabs>
        <w:numPr>
          <w:ilvl w:val="0"/>
          <w:numId w:val="19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команда выполняется быстро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 </w:t>
      </w:r>
      <w:r>
        <w:rPr>
          <w:rFonts w:ascii="Arial" w:cs="Arial" w:eastAsia="Arial" w:hAnsi="Arial"/>
          <w:sz w:val="32"/>
          <w:szCs w:val="32"/>
          <w:color w:val="auto"/>
        </w:rPr>
        <w:t>непосредственный операнд может не войти в команду</w:t>
      </w:r>
    </w:p>
    <w:p>
      <w:pPr>
        <w:sectPr>
          <w:pgSz w:w="14400" w:h="10800" w:orient="landscape"/>
          <w:cols w:equalWidth="0" w:num="1">
            <w:col w:w="12260"/>
          </w:cols>
          <w:pgMar w:left="1000" w:top="490" w:right="1140" w:bottom="1022" w:gutter="0" w:footer="0" w:header="0"/>
        </w:sect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u w:val="single" w:color="auto"/>
          <w:color w:val="auto"/>
        </w:rPr>
        <w:t>Прямая адресация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2"/>
        </w:trPr>
        <w:tc>
          <w:tcPr>
            <w:tcW w:w="19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48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Адрес операнда</w:t>
            </w:r>
          </w:p>
        </w:tc>
      </w:tr>
      <w:tr>
        <w:trPr>
          <w:trHeight w:val="76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3780790</wp:posOffset>
            </wp:positionH>
            <wp:positionV relativeFrom="paragraph">
              <wp:posOffset>-31750</wp:posOffset>
            </wp:positionV>
            <wp:extent cx="1706245" cy="12446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2820" w:space="720"/>
            <w:col w:w="8720"/>
          </w:cols>
          <w:pgMar w:left="1000" w:top="490" w:right="1140" w:bottom="1022" w:gutter="0" w:footer="0" w:header="0"/>
          <w:type w:val="continuous"/>
        </w:sectPr>
      </w:pP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jc w:val="center"/>
        <w:ind w:left="10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ОП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Операнд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в команде является адресом операнда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340" w:right="480" w:hanging="7"/>
        <w:spacing w:after="0" w:line="249" w:lineRule="auto"/>
        <w:tabs>
          <w:tab w:leader="none" w:pos="835" w:val="left"/>
        </w:tabs>
        <w:numPr>
          <w:ilvl w:val="0"/>
          <w:numId w:val="20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если операнд находится в памяти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то это самый быстрый способ указать на него </w:t>
      </w: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заранее определенный адрес влияет на переносимость программы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ind w:left="340"/>
        <w:spacing w:after="0"/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Адрес занимает много места</w:t>
      </w:r>
    </w:p>
    <w:p>
      <w:pPr>
        <w:sectPr>
          <w:pgSz w:w="14400" w:h="10800" w:orient="landscape"/>
          <w:cols w:equalWidth="0" w:num="1">
            <w:col w:w="12260"/>
          </w:cols>
          <w:pgMar w:left="1000" w:top="490" w:right="1140" w:bottom="1022" w:gutter="0" w:footer="0" w:header="0"/>
          <w:type w:val="continuous"/>
        </w:sectPr>
      </w:pPr>
    </w:p>
    <w:bookmarkStart w:id="22" w:name="page23"/>
    <w:bookmarkEnd w:id="22"/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4"/>
        </w:trPr>
        <w:tc>
          <w:tcPr>
            <w:tcW w:w="29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  <w:w w:val="98"/>
              </w:rPr>
              <w:t>Неявная адресация</w:t>
            </w:r>
          </w:p>
        </w:tc>
        <w:tc>
          <w:tcPr>
            <w:tcW w:w="10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КОП</w:t>
            </w:r>
          </w:p>
        </w:tc>
        <w:tc>
          <w:tcPr>
            <w:tcW w:w="19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СА</w:t>
            </w:r>
          </w:p>
        </w:tc>
      </w:tr>
      <w:tr>
        <w:trPr>
          <w:trHeight w:val="32"/>
        </w:trPr>
        <w:tc>
          <w:tcPr>
            <w:tcW w:w="2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</w:tbl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Операнд подразумевается </w:t>
      </w:r>
      <w:r>
        <w:rPr>
          <w:rFonts w:ascii="Arial" w:cs="Arial" w:eastAsia="Arial" w:hAnsi="Arial"/>
          <w:sz w:val="32"/>
          <w:szCs w:val="32"/>
          <w:color w:val="auto"/>
        </w:rPr>
        <w:t>(</w:t>
      </w:r>
      <w:r>
        <w:rPr>
          <w:rFonts w:ascii="Arial" w:cs="Arial" w:eastAsia="Arial" w:hAnsi="Arial"/>
          <w:sz w:val="32"/>
          <w:szCs w:val="32"/>
          <w:color w:val="auto"/>
        </w:rPr>
        <w:t>следует из КОП</w:t>
      </w:r>
      <w:r>
        <w:rPr>
          <w:rFonts w:ascii="Arial" w:cs="Arial" w:eastAsia="Arial" w:hAnsi="Arial"/>
          <w:sz w:val="32"/>
          <w:szCs w:val="32"/>
          <w:color w:val="auto"/>
        </w:rPr>
        <w:t>).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960" w:hanging="499"/>
        <w:spacing w:after="0"/>
        <w:tabs>
          <w:tab w:leader="none" w:pos="960" w:val="left"/>
        </w:tabs>
        <w:numPr>
          <w:ilvl w:val="0"/>
          <w:numId w:val="21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Команда занимает мало места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460" w:right="20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только такие командах нельзя использовать для построение всей системы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команд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Регистровая адресация</w:t>
      </w: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в команде указывает не на ячейку ОП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а на регистр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960" w:hanging="502"/>
        <w:spacing w:after="0"/>
        <w:tabs>
          <w:tab w:leader="none" w:pos="960" w:val="left"/>
        </w:tabs>
        <w:numPr>
          <w:ilvl w:val="0"/>
          <w:numId w:val="2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Быстрее прямой адресации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Количество регистров ограничено</w:t>
      </w:r>
    </w:p>
    <w:p>
      <w:pPr>
        <w:sectPr>
          <w:pgSz w:w="14400" w:h="10800" w:orient="landscape"/>
          <w:cols w:equalWidth="0" w:num="1">
            <w:col w:w="12280"/>
          </w:cols>
          <w:pgMar w:left="760" w:top="642" w:right="1360" w:bottom="115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u w:val="single" w:color="auto"/>
          <w:color w:val="auto"/>
        </w:rPr>
        <w:t>Косвенная адресация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2"/>
        </w:trPr>
        <w:tc>
          <w:tcPr>
            <w:tcW w:w="19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48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Адрес операнда</w:t>
            </w:r>
          </w:p>
        </w:tc>
      </w:tr>
      <w:tr>
        <w:trPr>
          <w:trHeight w:val="76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3778250</wp:posOffset>
            </wp:positionH>
            <wp:positionV relativeFrom="paragraph">
              <wp:posOffset>-31750</wp:posOffset>
            </wp:positionV>
            <wp:extent cx="2026285" cy="185356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185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3240" w:space="400"/>
            <w:col w:w="8640"/>
          </w:cols>
          <w:pgMar w:left="760" w:top="642" w:right="1360" w:bottom="1151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460" w:right="234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в команде указывает на ячейку памяти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в которой находится адрес операнда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jc w:val="both"/>
        <w:ind w:left="460" w:right="1580" w:firstLine="1"/>
        <w:spacing w:after="0" w:line="276" w:lineRule="auto"/>
        <w:tabs>
          <w:tab w:leader="none" w:pos="955" w:val="left"/>
        </w:tabs>
        <w:numPr>
          <w:ilvl w:val="0"/>
          <w:numId w:val="23"/>
        </w:numPr>
        <w:rPr>
          <w:rFonts w:ascii="Arial" w:cs="Arial" w:eastAsia="Arial" w:hAnsi="Arial"/>
          <w:sz w:val="30"/>
          <w:szCs w:val="3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удобна для обработки структурных типов данных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 xml:space="preserve">(-) </w:t>
      </w:r>
      <w:r>
        <w:rPr>
          <w:rFonts w:ascii="Arial" w:cs="Arial" w:eastAsia="Arial" w:hAnsi="Arial"/>
          <w:sz w:val="30"/>
          <w:szCs w:val="30"/>
          <w:color w:val="auto"/>
        </w:rPr>
        <w:t>приходится осуществлять много обращений к ОП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jc w:val="center"/>
        <w:ind w:righ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ОП</w:t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Адрес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Операнд</w:t>
      </w:r>
    </w:p>
    <w:p>
      <w:pPr>
        <w:sectPr>
          <w:pgSz w:w="14400" w:h="10800" w:orient="landscape"/>
          <w:cols w:equalWidth="0" w:num="2">
            <w:col w:w="9960" w:space="720"/>
            <w:col w:w="1600"/>
          </w:cols>
          <w:pgMar w:left="760" w:top="642" w:right="1360" w:bottom="1151" w:gutter="0" w:footer="0" w:header="0"/>
          <w:type w:val="continuous"/>
        </w:sectPr>
      </w:pPr>
    </w:p>
    <w:bookmarkStart w:id="23" w:name="page24"/>
    <w:bookmarkEnd w:id="2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8"/>
        </w:trPr>
        <w:tc>
          <w:tcPr>
            <w:tcW w:w="15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  <w:w w:val="97"/>
              </w:rPr>
              <w:t>Косвенная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9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5"/>
        </w:trPr>
        <w:tc>
          <w:tcPr>
            <w:tcW w:w="156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9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640" w:type="dxa"/>
            <w:vAlign w:val="bottom"/>
            <w:vMerge w:val="restart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right w:val="single" w:sz="8" w:color="auto"/>
            </w:tcBorders>
            <w:gridSpan w:val="6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Адрес операнда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3500" w:type="dxa"/>
            <w:vAlign w:val="bottom"/>
            <w:gridSpan w:val="4"/>
            <w:vMerge w:val="restart"/>
          </w:tcPr>
          <w:p>
            <w:pPr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регистровая</w:t>
            </w:r>
          </w:p>
        </w:tc>
        <w:tc>
          <w:tcPr>
            <w:tcW w:w="19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right w:val="single" w:sz="8" w:color="auto"/>
            </w:tcBorders>
            <w:gridSpan w:val="6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35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9"/>
        </w:trPr>
        <w:tc>
          <w:tcPr>
            <w:tcW w:w="35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"/>
        </w:trPr>
        <w:tc>
          <w:tcPr>
            <w:tcW w:w="1580" w:type="dxa"/>
            <w:vAlign w:val="bottom"/>
            <w:tcBorders>
              <w:top w:val="single" w:sz="8" w:color="auto"/>
              <w:bottom w:val="single" w:sz="8" w:color="auto"/>
            </w:tcBorders>
            <w:gridSpan w:val="2"/>
            <w:vMerge w:val="restart"/>
          </w:tcPr>
          <w:p>
            <w:pPr>
              <w:spacing w:after="0" w:line="33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  <w:w w:val="97"/>
              </w:rPr>
              <w:t>адресация</w:t>
            </w:r>
          </w:p>
        </w:tc>
        <w:tc>
          <w:tcPr>
            <w:tcW w:w="2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1580" w:type="dxa"/>
            <w:vAlign w:val="bottom"/>
            <w:tcBorders>
              <w:bottom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</w:tcPr>
          <w:p>
            <w:pPr>
              <w:jc w:val="center"/>
              <w:ind w:left="89"/>
              <w:spacing w:after="0" w:line="32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Регистры</w:t>
            </w: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2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6080" w:type="dxa"/>
            <w:vAlign w:val="bottom"/>
            <w:gridSpan w:val="6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В команде содержится номер регистра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,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80" w:type="dxa"/>
            <w:vAlign w:val="bottom"/>
            <w:vMerge w:val="restart"/>
          </w:tcPr>
          <w:p>
            <w:pPr>
              <w:jc w:val="center"/>
              <w:ind w:right="89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Адрес</w:t>
            </w: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6080" w:type="dxa"/>
            <w:vAlign w:val="bottom"/>
            <w:gridSpan w:val="6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в котором содержится адрес операнда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.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1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Операнд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"/>
        </w:trPr>
        <w:tc>
          <w:tcPr>
            <w:tcW w:w="6080" w:type="dxa"/>
            <w:vAlign w:val="bottom"/>
            <w:gridSpan w:val="6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быстрее косвенной адресации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7"/>
        </w:trPr>
        <w:tc>
          <w:tcPr>
            <w:tcW w:w="60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8"/>
        </w:trPr>
        <w:tc>
          <w:tcPr>
            <w:tcW w:w="6080" w:type="dxa"/>
            <w:vAlign w:val="bottom"/>
            <w:gridSpan w:val="6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 xml:space="preserve">(-) 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для перемещения по ОП нужно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8"/>
        </w:trPr>
        <w:tc>
          <w:tcPr>
            <w:tcW w:w="6080" w:type="dxa"/>
            <w:vAlign w:val="bottom"/>
            <w:gridSpan w:val="6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менять содержимое регистра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5553075</wp:posOffset>
            </wp:positionH>
            <wp:positionV relativeFrom="paragraph">
              <wp:posOffset>-1156335</wp:posOffset>
            </wp:positionV>
            <wp:extent cx="171450" cy="130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6346190</wp:posOffset>
            </wp:positionH>
            <wp:positionV relativeFrom="paragraph">
              <wp:posOffset>-763905</wp:posOffset>
            </wp:positionV>
            <wp:extent cx="171450" cy="130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Относительная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адресация</w:t>
      </w:r>
    </w:p>
    <w:p>
      <w:pPr>
        <w:spacing w:after="0" w:line="12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вычисляется относительно счётчика команд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260" w:right="5080" w:firstLine="6"/>
        <w:spacing w:after="0" w:line="232" w:lineRule="auto"/>
        <w:tabs>
          <w:tab w:leader="none" w:pos="755" w:val="left"/>
        </w:tabs>
        <w:numPr>
          <w:ilvl w:val="0"/>
          <w:numId w:val="24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Код переносим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команды занимают мало места </w:t>
      </w: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Может понадобиться длинный адрес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43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0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ind w:right="23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9"/>
        </w:trPr>
        <w:tc>
          <w:tcPr>
            <w:tcW w:w="9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0"/>
        </w:trPr>
        <w:tc>
          <w:tcPr>
            <w:tcW w:w="1940" w:type="dxa"/>
            <w:vAlign w:val="bottom"/>
            <w:tcBorders>
              <w:left w:val="single" w:sz="8" w:color="auto"/>
              <w:right w:val="single" w:sz="8" w:color="auto"/>
            </w:tcBorders>
            <w:gridSpan w:val="3"/>
          </w:tcPr>
          <w:p>
            <w:pPr>
              <w:ind w:lef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PC</w:t>
            </w: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86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right w:val="single" w:sz="8" w:color="auto"/>
            </w:tcBorders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Адрес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9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5"/>
        </w:trPr>
        <w:tc>
          <w:tcPr>
            <w:tcW w:w="9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9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right"/>
              <w:ind w:righ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+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center"/>
              <w:ind w:right="19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Операнд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5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3811905</wp:posOffset>
            </wp:positionH>
            <wp:positionV relativeFrom="paragraph">
              <wp:posOffset>-935355</wp:posOffset>
            </wp:positionV>
            <wp:extent cx="3359150" cy="654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65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940"/>
          </w:cols>
          <w:pgMar w:left="880" w:top="555" w:right="580" w:bottom="574" w:gutter="0" w:footer="0" w:header="0"/>
        </w:sectPr>
      </w:pPr>
    </w:p>
    <w:bookmarkStart w:id="24" w:name="page25"/>
    <w:bookmarkEnd w:id="24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Базовая регистровая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адресация</w:t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240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в команде представляет собой смещение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которое складывается со значением в базовом регистре для получения </w:t>
      </w:r>
      <w:r>
        <w:rPr>
          <w:rFonts w:ascii="Arial" w:cs="Arial" w:eastAsia="Arial" w:hAnsi="Arial"/>
          <w:sz w:val="31"/>
          <w:szCs w:val="31"/>
          <w:color w:val="auto"/>
        </w:rPr>
        <w:t>адреса операнда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100" w:hanging="7"/>
        <w:spacing w:after="0" w:line="269" w:lineRule="auto"/>
        <w:tabs>
          <w:tab w:leader="none" w:pos="735" w:val="left"/>
        </w:tabs>
        <w:numPr>
          <w:ilvl w:val="0"/>
          <w:numId w:val="25"/>
        </w:numPr>
        <w:rPr>
          <w:rFonts w:ascii="Arial" w:cs="Arial" w:eastAsia="Arial" w:hAnsi="Arial"/>
          <w:sz w:val="30"/>
          <w:szCs w:val="3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Удобна для работы со структурами данных</w:t>
      </w:r>
      <w:r>
        <w:rPr>
          <w:rFonts w:ascii="Arial" w:cs="Arial" w:eastAsia="Arial" w:hAnsi="Arial"/>
          <w:sz w:val="30"/>
          <w:szCs w:val="30"/>
          <w:color w:val="auto"/>
        </w:rPr>
        <w:t>,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размещаемых динамически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 xml:space="preserve">(-) </w:t>
      </w:r>
      <w:r>
        <w:rPr>
          <w:rFonts w:ascii="Arial" w:cs="Arial" w:eastAsia="Arial" w:hAnsi="Arial"/>
          <w:sz w:val="30"/>
          <w:szCs w:val="30"/>
          <w:color w:val="auto"/>
        </w:rPr>
        <w:t>Переносимость меньше</w:t>
      </w:r>
      <w:r>
        <w:rPr>
          <w:rFonts w:ascii="Arial" w:cs="Arial" w:eastAsia="Arial" w:hAnsi="Arial"/>
          <w:sz w:val="30"/>
          <w:szCs w:val="30"/>
          <w:color w:val="auto"/>
        </w:rPr>
        <w:t xml:space="preserve">, </w:t>
      </w:r>
      <w:r>
        <w:rPr>
          <w:rFonts w:ascii="Arial" w:cs="Arial" w:eastAsia="Arial" w:hAnsi="Arial"/>
          <w:sz w:val="30"/>
          <w:szCs w:val="30"/>
          <w:color w:val="auto"/>
        </w:rPr>
        <w:t>чем у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>относительной адресации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ind w:left="220"/>
        <w:spacing w:after="0"/>
        <w:tabs>
          <w:tab w:leader="none" w:pos="15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КОП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0"/>
          <w:szCs w:val="30"/>
          <w:color w:val="auto"/>
        </w:rPr>
        <w:t>СА</w:t>
      </w: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Базовый регистр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Адрес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641985" cy="539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+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Смещение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-1993265</wp:posOffset>
            </wp:positionH>
            <wp:positionV relativeFrom="paragraph">
              <wp:posOffset>-252095</wp:posOffset>
            </wp:positionV>
            <wp:extent cx="3414395" cy="18116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181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center"/>
        <w:ind w:righ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ОП</w:t>
      </w:r>
    </w:p>
    <w:p>
      <w:pPr>
        <w:spacing w:after="0" w:line="128" w:lineRule="exact"/>
        <w:rPr>
          <w:sz w:val="20"/>
          <w:szCs w:val="20"/>
          <w:color w:val="auto"/>
        </w:rPr>
      </w:pPr>
    </w:p>
    <w:p>
      <w:pPr>
        <w:jc w:val="center"/>
        <w:ind w:righ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>Операнд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База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24130</wp:posOffset>
            </wp:positionH>
            <wp:positionV relativeFrom="paragraph">
              <wp:posOffset>27305</wp:posOffset>
            </wp:positionV>
            <wp:extent cx="1673225" cy="19780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97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13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7040" w:space="300"/>
            <w:col w:w="2340" w:space="720"/>
            <w:col w:w="2680"/>
          </w:cols>
          <w:pgMar w:left="760" w:top="613" w:right="5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Индексная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u w:val="single" w:color="auto"/>
          <w:color w:val="auto"/>
        </w:rPr>
        <w:t>регистровая</w:t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адресация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8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120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300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Базовый адрес</w:t>
            </w:r>
          </w:p>
        </w:tc>
      </w:tr>
      <w:tr>
        <w:trPr>
          <w:trHeight w:val="74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415"/>
        </w:trPr>
        <w:tc>
          <w:tcPr>
            <w:tcW w:w="2480" w:type="dxa"/>
            <w:vAlign w:val="bottom"/>
            <w:gridSpan w:val="4"/>
          </w:tcPr>
          <w:p>
            <w:pPr>
              <w:jc w:val="center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Индексный регистр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0" w:type="dxa"/>
            <w:vAlign w:val="bottom"/>
            <w:gridSpan w:val="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</w:tr>
      <w:tr>
        <w:trPr>
          <w:trHeight w:val="388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Смещение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4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388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</w:tr>
      <w:tr>
        <w:trPr>
          <w:trHeight w:val="64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378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2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+</w:t>
            </w:r>
          </w:p>
        </w:tc>
        <w:tc>
          <w:tcPr>
            <w:tcW w:w="1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8"/>
              </w:rPr>
              <w:t>Операнд</w:t>
            </w:r>
          </w:p>
        </w:tc>
      </w:tr>
      <w:tr>
        <w:trPr>
          <w:trHeight w:val="74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452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613410</wp:posOffset>
            </wp:positionH>
            <wp:positionV relativeFrom="paragraph">
              <wp:posOffset>-1529715</wp:posOffset>
            </wp:positionV>
            <wp:extent cx="2138045" cy="12496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118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5570" cy="221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1"/>
          <w:szCs w:val="21"/>
          <w:color w:val="auto"/>
        </w:rPr>
        <w:t xml:space="preserve"> Смещение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База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-51435</wp:posOffset>
            </wp:positionH>
            <wp:positionV relativeFrom="paragraph">
              <wp:posOffset>27305</wp:posOffset>
            </wp:positionV>
            <wp:extent cx="1668780" cy="167386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7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3560" w:space="720"/>
            <w:col w:w="5520" w:space="720"/>
            <w:col w:w="2560"/>
          </w:cols>
          <w:pgMar w:left="760" w:top="613" w:right="560" w:bottom="0" w:gutter="0" w:footer="0" w:header="0"/>
          <w:type w:val="continuous"/>
        </w:sectPr>
      </w:pPr>
    </w:p>
    <w:p>
      <w:pPr>
        <w:ind w:left="120" w:right="1860"/>
        <w:spacing w:after="0" w:line="265" w:lineRule="auto"/>
        <w:tabs>
          <w:tab w:leader="none" w:pos="421" w:val="left"/>
        </w:tabs>
        <w:numPr>
          <w:ilvl w:val="0"/>
          <w:numId w:val="26"/>
        </w:numPr>
        <w:rPr>
          <w:rFonts w:ascii="Arial" w:cs="Arial" w:eastAsia="Arial" w:hAnsi="Arial"/>
          <w:sz w:val="30"/>
          <w:szCs w:val="3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поле адреса команды содержится базовый адрес</w:t>
      </w:r>
      <w:r>
        <w:rPr>
          <w:rFonts w:ascii="Arial" w:cs="Arial" w:eastAsia="Arial" w:hAnsi="Arial"/>
          <w:sz w:val="30"/>
          <w:szCs w:val="30"/>
          <w:color w:val="auto"/>
        </w:rPr>
        <w:t>,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складываемый со значением смещения в индексном регистре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</w:p>
    <w:p>
      <w:pPr>
        <w:spacing w:after="0" w:line="4" w:lineRule="exact"/>
        <w:rPr>
          <w:rFonts w:ascii="Arial" w:cs="Arial" w:eastAsia="Arial" w:hAnsi="Arial"/>
          <w:sz w:val="30"/>
          <w:szCs w:val="30"/>
          <w:color w:val="auto"/>
        </w:rPr>
      </w:pPr>
    </w:p>
    <w:p>
      <w:pPr>
        <w:ind w:left="120" w:right="2060"/>
        <w:spacing w:after="0" w:line="243" w:lineRule="auto"/>
        <w:rPr>
          <w:rFonts w:ascii="Arial" w:cs="Arial" w:eastAsia="Arial" w:hAnsi="Arial"/>
          <w:sz w:val="30"/>
          <w:szCs w:val="3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(+) </w:t>
      </w:r>
      <w:r>
        <w:rPr>
          <w:rFonts w:ascii="Arial" w:cs="Arial" w:eastAsia="Arial" w:hAnsi="Arial"/>
          <w:sz w:val="32"/>
          <w:szCs w:val="32"/>
          <w:color w:val="auto"/>
        </w:rPr>
        <w:t>Удобна для работы со структурами данных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размещаемых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динамически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4" w:lineRule="exact"/>
        <w:rPr>
          <w:rFonts w:ascii="Arial" w:cs="Arial" w:eastAsia="Arial" w:hAnsi="Arial"/>
          <w:sz w:val="30"/>
          <w:szCs w:val="30"/>
          <w:color w:val="auto"/>
        </w:rPr>
      </w:pPr>
    </w:p>
    <w:p>
      <w:pPr>
        <w:ind w:left="120"/>
        <w:spacing w:after="0"/>
        <w:rPr>
          <w:rFonts w:ascii="Arial" w:cs="Arial" w:eastAsia="Arial" w:hAnsi="Arial"/>
          <w:sz w:val="30"/>
          <w:szCs w:val="3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Переносимость меньше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чем у относительной адресации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Индекс</w:t>
      </w:r>
    </w:p>
    <w:p>
      <w:pPr>
        <w:sectPr>
          <w:pgSz w:w="14400" w:h="10800" w:orient="landscape"/>
          <w:cols w:equalWidth="0" w:num="2">
            <w:col w:w="11380" w:space="720"/>
            <w:col w:w="980"/>
          </w:cols>
          <w:pgMar w:left="760" w:top="613" w:right="560" w:bottom="0" w:gutter="0" w:footer="0" w:header="0"/>
          <w:type w:val="continuous"/>
        </w:sectPr>
      </w:pPr>
    </w:p>
    <w:bookmarkStart w:id="25" w:name="page26"/>
    <w:bookmarkEnd w:id="25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Автоинкрементная</w:t>
      </w: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/</w:t>
      </w: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автодекрементная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адресация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240" w:right="52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Разновидность регистровой индексной или базовой адресации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До или после выполнения команды значение базового или индексного регистра увеличивается</w:t>
      </w:r>
      <w:r>
        <w:rPr>
          <w:rFonts w:ascii="Arial" w:cs="Arial" w:eastAsia="Arial" w:hAnsi="Arial"/>
          <w:sz w:val="32"/>
          <w:szCs w:val="32"/>
          <w:color w:val="auto"/>
        </w:rPr>
        <w:t>/</w:t>
      </w:r>
      <w:r>
        <w:rPr>
          <w:rFonts w:ascii="Arial" w:cs="Arial" w:eastAsia="Arial" w:hAnsi="Arial"/>
          <w:sz w:val="32"/>
          <w:szCs w:val="32"/>
          <w:color w:val="auto"/>
        </w:rPr>
        <w:t>уменьшается на единицу или масштаб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720" w:hanging="487"/>
        <w:spacing w:after="0"/>
        <w:tabs>
          <w:tab w:leader="none" w:pos="720" w:val="left"/>
        </w:tabs>
        <w:numPr>
          <w:ilvl w:val="0"/>
          <w:numId w:val="27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Способ адресации удобен для команд обработки строк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4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Автоматическое изменение часто требуется выполнять на величину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большую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единицы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Индексная адресация с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масштабированием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120" w:right="124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Индексный регистр умножается на масштаб </w:t>
      </w:r>
      <w:r>
        <w:rPr>
          <w:rFonts w:ascii="Arial" w:cs="Arial" w:eastAsia="Arial" w:hAnsi="Arial"/>
          <w:sz w:val="32"/>
          <w:szCs w:val="32"/>
          <w:color w:val="auto"/>
        </w:rPr>
        <w:t>M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и суммируется с базовым адресом из команды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620" w:hanging="500"/>
        <w:spacing w:after="0"/>
        <w:tabs>
          <w:tab w:leader="none" w:pos="620" w:val="left"/>
        </w:tabs>
        <w:numPr>
          <w:ilvl w:val="0"/>
          <w:numId w:val="28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Удобен для модификации адреса на величину </w:t>
      </w:r>
      <w:r>
        <w:rPr>
          <w:rFonts w:ascii="Arial" w:cs="Arial" w:eastAsia="Arial" w:hAnsi="Arial"/>
          <w:sz w:val="32"/>
          <w:szCs w:val="32"/>
          <w:color w:val="auto"/>
        </w:rPr>
        <w:t>M.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Вычисление адреса замедляется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т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  <w:r>
        <w:rPr>
          <w:rFonts w:ascii="Arial" w:cs="Arial" w:eastAsia="Arial" w:hAnsi="Arial"/>
          <w:sz w:val="32"/>
          <w:szCs w:val="32"/>
          <w:color w:val="auto"/>
        </w:rPr>
        <w:t>к</w:t>
      </w:r>
      <w:r>
        <w:rPr>
          <w:rFonts w:ascii="Arial" w:cs="Arial" w:eastAsia="Arial" w:hAnsi="Arial"/>
          <w:sz w:val="32"/>
          <w:szCs w:val="32"/>
          <w:color w:val="auto"/>
        </w:rPr>
        <w:t xml:space="preserve">. </w:t>
      </w:r>
      <w:r>
        <w:rPr>
          <w:rFonts w:ascii="Arial" w:cs="Arial" w:eastAsia="Arial" w:hAnsi="Arial"/>
          <w:sz w:val="32"/>
          <w:szCs w:val="32"/>
          <w:color w:val="auto"/>
        </w:rPr>
        <w:t>требуется выполнять умножение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320"/>
          </w:cols>
          <w:pgMar w:left="760" w:top="497" w:right="1320" w:bottom="617" w:gutter="0" w:footer="0" w:header="0"/>
        </w:sectPr>
      </w:pPr>
    </w:p>
    <w:p>
      <w:pPr>
        <w:spacing w:after="0" w:line="367" w:lineRule="exact"/>
        <w:rPr>
          <w:sz w:val="20"/>
          <w:szCs w:val="20"/>
          <w:color w:val="auto"/>
        </w:rPr>
      </w:pPr>
    </w:p>
    <w:tbl>
      <w:tblPr>
        <w:tblLayout w:type="fixed"/>
        <w:tblInd w:w="5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12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10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70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M</w:t>
            </w:r>
          </w:p>
        </w:tc>
        <w:tc>
          <w:tcPr>
            <w:tcW w:w="3140" w:type="dxa"/>
            <w:vAlign w:val="bottom"/>
            <w:gridSpan w:val="2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Базовый адрес</w:t>
            </w:r>
          </w:p>
        </w:tc>
      </w:tr>
      <w:tr>
        <w:trPr>
          <w:trHeight w:val="515"/>
        </w:trPr>
        <w:tc>
          <w:tcPr>
            <w:tcW w:w="2360" w:type="dxa"/>
            <w:vAlign w:val="bottom"/>
            <w:gridSpan w:val="2"/>
          </w:tcPr>
          <w:p>
            <w:pPr>
              <w:jc w:val="center"/>
              <w:ind w:right="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8"/>
              </w:rPr>
              <w:t>Индексный регистр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51"/>
        </w:trPr>
        <w:tc>
          <w:tcPr>
            <w:tcW w:w="2360" w:type="dxa"/>
            <w:vAlign w:val="bottom"/>
            <w:gridSpan w:val="2"/>
          </w:tcPr>
          <w:p>
            <w:pPr>
              <w:jc w:val="center"/>
              <w:ind w:right="1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Смещение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78"/>
        </w:trPr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jc w:val="center"/>
              <w:ind w:left="4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</w:tr>
      <w:tr>
        <w:trPr>
          <w:trHeight w:val="467"/>
        </w:trPr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ind w:right="4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+</w:t>
            </w:r>
          </w:p>
        </w:tc>
        <w:tc>
          <w:tcPr>
            <w:tcW w:w="1860" w:type="dxa"/>
            <w:vAlign w:val="bottom"/>
          </w:tcPr>
          <w:p>
            <w:pPr>
              <w:jc w:val="center"/>
              <w:ind w:left="4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Операнд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379730</wp:posOffset>
            </wp:positionH>
            <wp:positionV relativeFrom="paragraph">
              <wp:posOffset>-1468120</wp:posOffset>
            </wp:positionV>
            <wp:extent cx="4116705" cy="18332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83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База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-45085</wp:posOffset>
            </wp:positionH>
            <wp:positionV relativeFrom="paragraph">
              <wp:posOffset>26670</wp:posOffset>
            </wp:positionV>
            <wp:extent cx="1677035" cy="167132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167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jc w:val="center"/>
        <w:ind w:right="-13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Индекс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center"/>
        <w:ind w:right="-13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(</w:t>
      </w:r>
      <w:r>
        <w:rPr>
          <w:rFonts w:ascii="Arial" w:cs="Arial" w:eastAsia="Arial" w:hAnsi="Arial"/>
          <w:sz w:val="24"/>
          <w:szCs w:val="24"/>
          <w:color w:val="auto"/>
        </w:rPr>
        <w:t>М</w:t>
      </w:r>
      <w:r>
        <w:rPr>
          <w:rFonts w:ascii="Arial" w:cs="Arial" w:eastAsia="Arial" w:hAnsi="Arial"/>
          <w:sz w:val="24"/>
          <w:szCs w:val="24"/>
          <w:color w:val="auto"/>
        </w:rPr>
        <w:t>=2)</w:t>
      </w:r>
    </w:p>
    <w:p>
      <w:pPr>
        <w:sectPr>
          <w:pgSz w:w="14400" w:h="10800" w:orient="landscape"/>
          <w:cols w:equalWidth="0" w:num="2">
            <w:col w:w="8080" w:space="720"/>
            <w:col w:w="3520"/>
          </w:cols>
          <w:pgMar w:left="760" w:top="497" w:right="1320" w:bottom="617" w:gutter="0" w:footer="0" w:header="0"/>
          <w:type w:val="continuous"/>
        </w:sectPr>
      </w:pPr>
    </w:p>
    <w:bookmarkStart w:id="26" w:name="page27"/>
    <w:bookmarkEnd w:id="26"/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Базовая индексная адресация с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масштабированием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Адрес определяется по формуле Адрес</w:t>
      </w:r>
      <w:r>
        <w:rPr>
          <w:rFonts w:ascii="Arial" w:cs="Arial" w:eastAsia="Arial" w:hAnsi="Arial"/>
          <w:sz w:val="32"/>
          <w:szCs w:val="32"/>
          <w:color w:val="auto"/>
        </w:rPr>
        <w:t>=</w:t>
      </w:r>
      <w:r>
        <w:rPr>
          <w:rFonts w:ascii="Arial" w:cs="Arial" w:eastAsia="Arial" w:hAnsi="Arial"/>
          <w:sz w:val="32"/>
          <w:szCs w:val="32"/>
          <w:color w:val="auto"/>
        </w:rPr>
        <w:t>Индекс</w:t>
      </w:r>
      <w:r>
        <w:rPr>
          <w:rFonts w:ascii="Arial" w:cs="Arial" w:eastAsia="Arial" w:hAnsi="Arial"/>
          <w:sz w:val="32"/>
          <w:szCs w:val="32"/>
          <w:color w:val="auto"/>
        </w:rPr>
        <w:t>*</w:t>
      </w:r>
      <w:r>
        <w:rPr>
          <w:rFonts w:ascii="Arial" w:cs="Arial" w:eastAsia="Arial" w:hAnsi="Arial"/>
          <w:sz w:val="32"/>
          <w:szCs w:val="32"/>
          <w:color w:val="auto"/>
        </w:rPr>
        <w:t>Масштаб</w:t>
      </w:r>
      <w:r>
        <w:rPr>
          <w:rFonts w:ascii="Arial" w:cs="Arial" w:eastAsia="Arial" w:hAnsi="Arial"/>
          <w:sz w:val="32"/>
          <w:szCs w:val="32"/>
          <w:color w:val="auto"/>
        </w:rPr>
        <w:t>+</w:t>
      </w:r>
      <w:r>
        <w:rPr>
          <w:rFonts w:ascii="Arial" w:cs="Arial" w:eastAsia="Arial" w:hAnsi="Arial"/>
          <w:sz w:val="32"/>
          <w:szCs w:val="32"/>
          <w:color w:val="auto"/>
        </w:rPr>
        <w:t>База</w:t>
      </w:r>
      <w:r>
        <w:rPr>
          <w:rFonts w:ascii="Arial" w:cs="Arial" w:eastAsia="Arial" w:hAnsi="Arial"/>
          <w:sz w:val="32"/>
          <w:szCs w:val="32"/>
          <w:color w:val="auto"/>
        </w:rPr>
        <w:t>+</w:t>
      </w:r>
      <w:r>
        <w:rPr>
          <w:rFonts w:ascii="Arial" w:cs="Arial" w:eastAsia="Arial" w:hAnsi="Arial"/>
          <w:sz w:val="32"/>
          <w:szCs w:val="32"/>
          <w:color w:val="auto"/>
        </w:rPr>
        <w:t>Смещение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7" w:hanging="7"/>
        <w:spacing w:after="0" w:line="244" w:lineRule="auto"/>
        <w:tabs>
          <w:tab w:leader="none" w:pos="502" w:val="left"/>
        </w:tabs>
        <w:numPr>
          <w:ilvl w:val="0"/>
          <w:numId w:val="29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Базовая индексная адресация с масштабированием часто используется при обращении к системным таблицам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находящимся в ОП </w:t>
      </w:r>
      <w:r>
        <w:rPr>
          <w:rFonts w:ascii="Arial" w:cs="Arial" w:eastAsia="Arial" w:hAnsi="Arial"/>
          <w:sz w:val="32"/>
          <w:szCs w:val="32"/>
          <w:color w:val="auto"/>
        </w:rPr>
        <w:t>(</w:t>
      </w:r>
      <w:r>
        <w:rPr>
          <w:rFonts w:ascii="Arial" w:cs="Arial" w:eastAsia="Arial" w:hAnsi="Arial"/>
          <w:sz w:val="32"/>
          <w:szCs w:val="32"/>
          <w:color w:val="auto"/>
        </w:rPr>
        <w:t>таблица дескрипторов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таблицы страниц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таблица векторов прерываний и т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  <w:r>
        <w:rPr>
          <w:rFonts w:ascii="Arial" w:cs="Arial" w:eastAsia="Arial" w:hAnsi="Arial"/>
          <w:sz w:val="32"/>
          <w:szCs w:val="32"/>
          <w:color w:val="auto"/>
        </w:rPr>
        <w:t>д</w:t>
      </w:r>
      <w:r>
        <w:rPr>
          <w:rFonts w:ascii="Arial" w:cs="Arial" w:eastAsia="Arial" w:hAnsi="Arial"/>
          <w:sz w:val="32"/>
          <w:szCs w:val="32"/>
          <w:color w:val="auto"/>
        </w:rPr>
        <w:t>.)</w:t>
      </w:r>
    </w:p>
    <w:p>
      <w:pPr>
        <w:spacing w:after="0" w:line="17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7"/>
        <w:spacing w:after="0"/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(-) </w:t>
      </w:r>
      <w:r>
        <w:rPr>
          <w:rFonts w:ascii="Arial" w:cs="Arial" w:eastAsia="Arial" w:hAnsi="Arial"/>
          <w:sz w:val="32"/>
          <w:szCs w:val="32"/>
          <w:color w:val="auto"/>
        </w:rPr>
        <w:t>Ограниченное на величину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 M (M=1,2,4,8).</w:t>
      </w:r>
    </w:p>
    <w:p>
      <w:pPr>
        <w:sectPr>
          <w:pgSz w:w="14400" w:h="10800" w:orient="landscape"/>
          <w:cols w:equalWidth="0" w:num="1">
            <w:col w:w="11987"/>
          </w:cols>
          <w:pgMar w:left="993" w:top="497" w:right="142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tbl>
      <w:tblPr>
        <w:tblLayout w:type="fixed"/>
        <w:tblInd w:w="54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2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КОП</w:t>
            </w:r>
          </w:p>
        </w:tc>
        <w:tc>
          <w:tcPr>
            <w:tcW w:w="9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jc w:val="right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СА</w:t>
            </w:r>
          </w:p>
        </w:tc>
        <w:tc>
          <w:tcPr>
            <w:tcW w:w="96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M</w:t>
            </w:r>
          </w:p>
        </w:tc>
        <w:tc>
          <w:tcPr>
            <w:tcW w:w="23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Смещение</w:t>
            </w: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9"/>
        </w:trPr>
        <w:tc>
          <w:tcPr>
            <w:tcW w:w="22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Индексный регистр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160" w:type="dxa"/>
            <w:vAlign w:val="bottom"/>
            <w:gridSpan w:val="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2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Столбец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5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gridSpan w:val="2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+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Операнд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160" w:type="dxa"/>
            <w:vAlign w:val="bottom"/>
            <w:gridSpan w:val="3"/>
            <w:vMerge w:val="restart"/>
          </w:tcPr>
          <w:p>
            <w:pPr>
              <w:jc w:val="right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8"/>
              </w:rPr>
              <w:t>Базовый регистр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6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160" w:type="dxa"/>
            <w:vAlign w:val="bottom"/>
            <w:gridSpan w:val="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1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Строка</w:t>
            </w: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(</w:t>
            </w: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база</w:t>
            </w: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)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1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972820</wp:posOffset>
            </wp:positionH>
            <wp:positionV relativeFrom="paragraph">
              <wp:posOffset>-1729740</wp:posOffset>
            </wp:positionV>
            <wp:extent cx="2331085" cy="159829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59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Смещение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18415</wp:posOffset>
            </wp:positionH>
            <wp:positionV relativeFrom="paragraph">
              <wp:posOffset>33020</wp:posOffset>
            </wp:positionV>
            <wp:extent cx="1858010" cy="12661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26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База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Индекс</w:t>
      </w:r>
      <w:r>
        <w:rPr>
          <w:rFonts w:ascii="Arial" w:cs="Arial" w:eastAsia="Arial" w:hAnsi="Arial"/>
          <w:sz w:val="27"/>
          <w:szCs w:val="27"/>
          <w:color w:val="auto"/>
        </w:rPr>
        <w:t>*M</w:t>
      </w:r>
    </w:p>
    <w:sectPr>
      <w:pgSz w:w="14400" w:h="10800" w:orient="landscape"/>
      <w:cols w:equalWidth="0" w:num="2">
        <w:col w:w="7807" w:space="720"/>
        <w:col w:w="3460"/>
      </w:cols>
      <w:pgMar w:left="993" w:top="497" w:right="1420" w:bottom="144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1BEFD79F"/>
    <w:multiLevelType w:val="hybridMultilevel"/>
    <w:lvl w:ilvl="0">
      <w:lvlJc w:val="left"/>
      <w:lvlText w:val="-"/>
      <w:numFmt w:val="bullet"/>
      <w:start w:val="1"/>
    </w:lvl>
  </w:abstractNum>
  <w:abstractNum w:abstractNumId="1">
    <w:nsid w:val="41A7C4C9"/>
    <w:multiLevelType w:val="hybridMultilevel"/>
    <w:lvl w:ilvl="0">
      <w:lvlJc w:val="left"/>
      <w:lvlText w:val="(+)"/>
      <w:numFmt w:val="bullet"/>
      <w:start w:val="1"/>
    </w:lvl>
  </w:abstractNum>
  <w:abstractNum w:abstractNumId="2">
    <w:nsid w:val="6B68079A"/>
    <w:multiLevelType w:val="hybridMultilevel"/>
    <w:lvl w:ilvl="0">
      <w:lvlJc w:val="left"/>
      <w:lvlText w:val="-"/>
      <w:numFmt w:val="bullet"/>
      <w:start w:val="1"/>
    </w:lvl>
  </w:abstractNum>
  <w:abstractNum w:abstractNumId="3">
    <w:nsid w:val="4E6AFB66"/>
    <w:multiLevelType w:val="hybridMultilevel"/>
    <w:lvl w:ilvl="0">
      <w:lvlJc w:val="left"/>
      <w:lvlText w:val="-"/>
      <w:numFmt w:val="bullet"/>
      <w:start w:val="1"/>
    </w:lvl>
  </w:abstractNum>
  <w:abstractNum w:abstractNumId="4">
    <w:nsid w:val="25E45D32"/>
    <w:multiLevelType w:val="hybridMultilevel"/>
    <w:lvl w:ilvl="0">
      <w:lvlJc w:val="left"/>
      <w:lvlText w:val="В"/>
      <w:numFmt w:val="bullet"/>
      <w:start w:val="1"/>
    </w:lvl>
  </w:abstractNum>
  <w:abstractNum w:abstractNumId="5">
    <w:nsid w:val="519B500D"/>
    <w:multiLevelType w:val="hybridMultilevel"/>
    <w:lvl w:ilvl="0">
      <w:lvlJc w:val="left"/>
      <w:lvlText w:val="(+)"/>
      <w:numFmt w:val="bullet"/>
      <w:start w:val="1"/>
    </w:lvl>
  </w:abstractNum>
  <w:abstractNum w:abstractNumId="6">
    <w:nsid w:val="431BD7B7"/>
    <w:multiLevelType w:val="hybridMultilevel"/>
    <w:lvl w:ilvl="0">
      <w:lvlJc w:val="left"/>
      <w:lvlText w:val="-"/>
      <w:numFmt w:val="bullet"/>
      <w:start w:val="1"/>
    </w:lvl>
  </w:abstractNum>
  <w:abstractNum w:abstractNumId="7">
    <w:nsid w:val="3F2DBA31"/>
    <w:multiLevelType w:val="hybridMultilevel"/>
    <w:lvl w:ilvl="0">
      <w:lvlJc w:val="left"/>
      <w:lvlText w:val="-"/>
      <w:numFmt w:val="bullet"/>
      <w:start w:val="1"/>
    </w:lvl>
  </w:abstractNum>
  <w:abstractNum w:abstractNumId="8">
    <w:nsid w:val="7C83E458"/>
    <w:multiLevelType w:val="hybridMultilevel"/>
    <w:lvl w:ilvl="0">
      <w:lvlJc w:val="left"/>
      <w:lvlText w:val="(+)"/>
      <w:numFmt w:val="bullet"/>
      <w:start w:val="1"/>
    </w:lvl>
  </w:abstractNum>
  <w:abstractNum w:abstractNumId="9">
    <w:nsid w:val="257130A3"/>
    <w:multiLevelType w:val="hybridMultilevel"/>
    <w:lvl w:ilvl="0">
      <w:lvlJc w:val="left"/>
      <w:lvlText w:val="В"/>
      <w:numFmt w:val="bullet"/>
      <w:start w:val="1"/>
    </w:lvl>
  </w:abstractNum>
  <w:abstractNum w:abstractNumId="10">
    <w:nsid w:val="62BBD95A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-"/>
      <w:numFmt w:val="bullet"/>
      <w:start w:val="1"/>
    </w:lvl>
  </w:abstractNum>
  <w:abstractNum w:abstractNumId="11">
    <w:nsid w:val="436C6125"/>
    <w:multiLevelType w:val="hybridMultilevel"/>
    <w:lvl w:ilvl="0">
      <w:lvlJc w:val="left"/>
      <w:lvlText w:val="+"/>
      <w:numFmt w:val="bullet"/>
      <w:start w:val="1"/>
    </w:lvl>
  </w:abstractNum>
  <w:abstractNum w:abstractNumId="12">
    <w:nsid w:val="628C895D"/>
    <w:multiLevelType w:val="hybridMultilevel"/>
    <w:lvl w:ilvl="0">
      <w:lvlJc w:val="left"/>
      <w:lvlText w:val="•"/>
      <w:numFmt w:val="bullet"/>
      <w:start w:val="1"/>
    </w:lvl>
  </w:abstractNum>
  <w:abstractNum w:abstractNumId="13">
    <w:nsid w:val="333AB105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abstractNum w:abstractNumId="14">
    <w:nsid w:val="721DA317"/>
    <w:multiLevelType w:val="hybridMultilevel"/>
    <w:lvl w:ilvl="0">
      <w:lvlJc w:val="left"/>
      <w:lvlText w:val="-"/>
      <w:numFmt w:val="bullet"/>
      <w:start w:val="1"/>
    </w:lvl>
  </w:abstractNum>
  <w:abstractNum w:abstractNumId="15">
    <w:nsid w:val="2443A858"/>
    <w:multiLevelType w:val="hybridMultilevel"/>
    <w:lvl w:ilvl="0">
      <w:lvlJc w:val="left"/>
      <w:lvlText w:val="%1."/>
      <w:numFmt w:val="decimal"/>
      <w:start w:val="1"/>
    </w:lvl>
  </w:abstractNum>
  <w:abstractNum w:abstractNumId="16">
    <w:nsid w:val="2D1D5AE9"/>
    <w:multiLevelType w:val="hybridMultilevel"/>
    <w:lvl w:ilvl="0">
      <w:lvlJc w:val="left"/>
      <w:lvlText w:val="%1."/>
      <w:numFmt w:val="decimal"/>
      <w:start w:val="2"/>
    </w:lvl>
  </w:abstractNum>
  <w:abstractNum w:abstractNumId="17">
    <w:nsid w:val="6763845E"/>
    <w:multiLevelType w:val="hybridMultilevel"/>
    <w:lvl w:ilvl="0">
      <w:lvlJc w:val="left"/>
      <w:lvlText w:val="%1."/>
      <w:numFmt w:val="decimal"/>
      <w:start w:val="5"/>
    </w:lvl>
  </w:abstractNum>
  <w:abstractNum w:abstractNumId="18">
    <w:nsid w:val="75A2A8D4"/>
    <w:multiLevelType w:val="hybridMultilevel"/>
    <w:lvl w:ilvl="0">
      <w:lvlJc w:val="left"/>
      <w:lvlText w:val="(+)"/>
      <w:numFmt w:val="bullet"/>
      <w:start w:val="1"/>
    </w:lvl>
  </w:abstractNum>
  <w:abstractNum w:abstractNumId="19">
    <w:nsid w:val="8EDBDAB"/>
    <w:multiLevelType w:val="hybridMultilevel"/>
    <w:lvl w:ilvl="0">
      <w:lvlJc w:val="left"/>
      <w:lvlText w:val="(+)"/>
      <w:numFmt w:val="bullet"/>
      <w:start w:val="1"/>
    </w:lvl>
  </w:abstractNum>
  <w:abstractNum w:abstractNumId="20">
    <w:nsid w:val="79838CB2"/>
    <w:multiLevelType w:val="hybridMultilevel"/>
    <w:lvl w:ilvl="0">
      <w:lvlJc w:val="left"/>
      <w:lvlText w:val="(+)"/>
      <w:numFmt w:val="bullet"/>
      <w:start w:val="1"/>
    </w:lvl>
  </w:abstractNum>
  <w:abstractNum w:abstractNumId="21">
    <w:nsid w:val="4353D0CD"/>
    <w:multiLevelType w:val="hybridMultilevel"/>
    <w:lvl w:ilvl="0">
      <w:lvlJc w:val="left"/>
      <w:lvlText w:val="(+)"/>
      <w:numFmt w:val="bullet"/>
      <w:start w:val="1"/>
    </w:lvl>
  </w:abstractNum>
  <w:abstractNum w:abstractNumId="22">
    <w:nsid w:val="B03E0C6"/>
    <w:multiLevelType w:val="hybridMultilevel"/>
    <w:lvl w:ilvl="0">
      <w:lvlJc w:val="left"/>
      <w:lvlText w:val="(+)"/>
      <w:numFmt w:val="bullet"/>
      <w:start w:val="1"/>
    </w:lvl>
  </w:abstractNum>
  <w:abstractNum w:abstractNumId="23">
    <w:nsid w:val="189A769B"/>
    <w:multiLevelType w:val="hybridMultilevel"/>
    <w:lvl w:ilvl="0">
      <w:lvlJc w:val="left"/>
      <w:lvlText w:val="(+)"/>
      <w:numFmt w:val="bullet"/>
      <w:start w:val="1"/>
    </w:lvl>
  </w:abstractNum>
  <w:abstractNum w:abstractNumId="24">
    <w:nsid w:val="54E49EB4"/>
    <w:multiLevelType w:val="hybridMultilevel"/>
    <w:lvl w:ilvl="0">
      <w:lvlJc w:val="left"/>
      <w:lvlText w:val="(+)"/>
      <w:numFmt w:val="bullet"/>
      <w:start w:val="1"/>
    </w:lvl>
  </w:abstractNum>
  <w:abstractNum w:abstractNumId="25">
    <w:nsid w:val="71F32454"/>
    <w:multiLevelType w:val="hybridMultilevel"/>
    <w:lvl w:ilvl="0">
      <w:lvlJc w:val="left"/>
      <w:lvlText w:val="В"/>
      <w:numFmt w:val="bullet"/>
      <w:start w:val="1"/>
    </w:lvl>
  </w:abstractNum>
  <w:abstractNum w:abstractNumId="26">
    <w:nsid w:val="2CA88611"/>
    <w:multiLevelType w:val="hybridMultilevel"/>
    <w:lvl w:ilvl="0">
      <w:lvlJc w:val="left"/>
      <w:lvlText w:val="(+)"/>
      <w:numFmt w:val="bullet"/>
      <w:start w:val="1"/>
    </w:lvl>
  </w:abstractNum>
  <w:abstractNum w:abstractNumId="27">
    <w:nsid w:val="836C40E"/>
    <w:multiLevelType w:val="hybridMultilevel"/>
    <w:lvl w:ilvl="0">
      <w:lvlJc w:val="left"/>
      <w:lvlText w:val="(+)"/>
      <w:numFmt w:val="bullet"/>
      <w:start w:val="1"/>
    </w:lvl>
  </w:abstractNum>
  <w:abstractNum w:abstractNumId="28">
    <w:nsid w:val="2901D82"/>
    <w:multiLevelType w:val="hybridMultilevel"/>
    <w:lvl w:ilvl="0">
      <w:lvlJc w:val="left"/>
      <w:lvlText w:val="(+)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2020-04-22T13:45:28Z</dcterms:created>
  <dcterms:modified xsi:type="dcterms:W3CDTF">2020-04-22T13:45:28Z</dcterms:modified>
</cp:coreProperties>
</file>