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Mettere sempre intestazione a prima pagina fatta come segue: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70100" cx="5943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0701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2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2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2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line="360"/>
        <w:contextualSpacing w:val="0"/>
        <w:jc w:val="center"/>
      </w:pPr>
      <w:bookmarkStart w:id="0" w:colFirst="0" w:name="h.tyezh44uwt9x" w:colLast="0"/>
      <w:bookmarkEnd w:id="0"/>
      <w:r w:rsidRPr="00000000" w:rsidR="00000000" w:rsidDel="00000000">
        <w:rPr>
          <w:rtl w:val="0"/>
        </w:rPr>
        <w:t xml:space="preserve">TITOLO DEL DOCUMENTO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spacing w:lineRule="auto" w:line="360"/>
        <w:contextualSpacing w:val="0"/>
        <w:jc w:val="center"/>
      </w:pPr>
      <w:bookmarkStart w:id="1" w:colFirst="0" w:name="h.km1zdq16nmog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Versione 1.2.0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Redazione X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                 Y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                  Z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                   Q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Verifica       V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                    B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Responsabile    D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E poi la tabella diario delle modifiche.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utilizziamo il verdana come font.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 di redazione documenti.docx</dc:title>
</cp:coreProperties>
</file>