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FORM</w:t>
      </w:r>
    </w:p>
    <w:p>
      <w:pPr>
        <w:pStyle w:val="Title"/>
        <w:spacing w:after="80"/>
      </w:pPr>
      <w:r>
        <w:t>Rapid Response Request Form</w:t>
      </w:r>
    </w:p>
    <w:p>
      <w:r>
        <w:rPr>
          <w:i/>
          <w:color w:val="5F6B6E"/>
          <w:sz w:val="22"/>
        </w:rPr>
        <w:t>High Country Rapid Response &amp; Resilience Fund</w:t>
      </w:r>
    </w:p>
    <w:p>
      <w:r>
        <w:rPr>
          <w:i/>
          <w:color w:val="5F6B6E"/>
          <w:sz w:val="19"/>
        </w:rPr>
        <w:t>Call Marcus Tsosie at (928) 555-0147 ext. 112 before submitting. Email the completed form to grants@cinderpeakscf.org with the subject line "Rapid Response – [Organization Name]".</w:t>
      </w:r>
    </w:p>
    <w:p>
      <w:pPr>
        <w:pStyle w:val="Heading1"/>
      </w:pPr>
      <w:r>
        <w:t>Organization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type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Email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Fiscal sponsor (if applicable)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The emergency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Wildfire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Flooding or post-fire debris flow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Severe winter storm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Extreme heat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Other emergency or preparedness project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 the emergency began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Communities and counties affected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Is there a declared emergency? (local, tribal, state, or federal)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Describe the emergency and the immediate needs of the people you serve.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How will you use the grant, and how quickly will you spend it?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Which emergency management, tribal, or relief agencies are you coordinating with?</w:t>
      </w:r>
      <w:r>
        <w:rPr>
          <w:i/>
          <w:color w:val="5F6B6E"/>
          <w:sz w:val="18"/>
        </w:rPr>
        <w:t xml:space="preserve">  (100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Budget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3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Use of funds</w:t>
            </w:r>
          </w:p>
        </w:tc>
        <w:tc>
          <w:tcPr>
            <w:tcW w:type="dxa" w:w="331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Food, water, and supplies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Temporary shelter or lodging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Transportation and fuel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Staff or volunteer costs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Equipment and cleanup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Other (describe)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request (up to $7,500)</w:t>
            </w:r>
          </w:p>
        </w:tc>
        <w:tc>
          <w:tcPr>
            <w:tcW w:type="dxa" w:w="331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Payment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Payee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Payment method (direct deposit or check)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Authorized signer and 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Rapid Response Request Form</dc:title>
  <dc:subject>Application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