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GRANTS CALENDAR</w:t>
      </w:r>
    </w:p>
    <w:p>
      <w:pPr>
        <w:pStyle w:val="Title"/>
        <w:spacing w:after="80"/>
      </w:pPr>
      <w:r>
        <w:t>2026–2027 Grants Calendar</w:t>
      </w:r>
    </w:p>
    <w:p>
      <w:r>
        <w:rPr>
          <w:i/>
          <w:color w:val="5F6B6E"/>
          <w:sz w:val="22"/>
        </w:rPr>
        <w:t>Deadlines are 6:00 p.m. Mountain Standard Time (Arizona time) unless noted.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024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176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592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Milestone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Prism Fund for LGBTQ+ Arizonans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October 5,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15,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Shared Giving Catalog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November 2,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November 13,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November 20,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Prism Fund for LGBTQ+ Arizonans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Tuesday, December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Rising Roots Black Futures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4,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4,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11,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Shared Giving Catalog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18,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15,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29,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29,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Rising Roots Black Futures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February 1,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Spring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February 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March 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March 12,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Spring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July 12,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Fall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August 20,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Fall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</w:tbl>
    <w:p>
      <w:pPr>
        <w:spacing w:after="40"/>
      </w:pPr>
    </w:p>
    <w:p>
      <w:pPr>
        <w:pStyle w:val="Heading2"/>
      </w:pPr>
      <w:r>
        <w:t>Open year-round</w:t>
      </w:r>
    </w:p>
    <w:p>
      <w:pPr>
        <w:pStyle w:val="ListBullet"/>
      </w:pPr>
      <w:r>
        <w:rPr>
          <w:b/>
        </w:rPr>
        <w:t xml:space="preserve">High Country Rapid Response &amp; Resilience Fund: </w:t>
      </w:r>
      <w:r>
        <w:t>Requests are accepted year-round and reviewed on a rolling basis. Most decisions are made within ten business days.</w:t>
      </w:r>
    </w:p>
    <w:p>
      <w:r>
        <w:rPr>
          <w:i w:val="0"/>
        </w:rPr>
        <w:t>Program details and guidelines: https://hufsa-stack.github.io/cinder-peaks-community-foundation/grants/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GRANTS CALENDAR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2026–2027 Grants Calendar</dc:title>
  <dc:subject>Grants Calendar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