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Grant Project Budget Template</w:t>
      </w:r>
    </w:p>
    <w:p>
      <w:r>
        <w:rPr>
          <w:i/>
          <w:color w:val="5F6B6E"/>
          <w:sz w:val="22"/>
        </w:rPr>
        <w:t>Required for project and program grant proposals. Add rows as needed.</w:t>
      </w:r>
    </w:p>
    <w:p>
      <w:pPr>
        <w:pStyle w:val="Heading1"/>
      </w:pPr>
      <w:r>
        <w:t>Project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program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period (start and end dates)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requested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Project income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75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304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Amount</w:t>
            </w:r>
          </w:p>
        </w:tc>
        <w:tc>
          <w:tcPr>
            <w:tcW w:type="dxa" w:w="259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Confirmed or pending</w:t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Cinder Peaks Community Foundation (this request)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Other foundation grants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Government grants or contracts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Tribal government support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Individual contributions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Earned income and fees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752"/>
          </w:tcPr>
          <w:p>
            <w:pPr>
              <w:spacing w:after="40"/>
            </w:pPr>
            <w:r/>
            <w:r>
              <w:rPr>
                <w:sz w:val="19"/>
              </w:rPr>
              <w:t>In-kind contributions</w:t>
            </w:r>
          </w:p>
        </w:tc>
        <w:tc>
          <w:tcPr>
            <w:tcW w:type="dxa" w:w="2304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259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75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project income</w:t>
            </w:r>
          </w:p>
        </w:tc>
        <w:tc>
          <w:tcPr>
            <w:tcW w:type="dxa" w:w="2304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259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Project expenses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417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Expense category</w:t>
            </w:r>
          </w:p>
        </w:tc>
        <w:tc>
          <w:tcPr>
            <w:tcW w:type="dxa" w:w="187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Total project</w:t>
            </w:r>
          </w:p>
        </w:tc>
        <w:tc>
          <w:tcPr>
            <w:tcW w:type="dxa" w:w="18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CPCF request</w:t>
            </w:r>
          </w:p>
        </w:tc>
        <w:tc>
          <w:tcPr>
            <w:tcW w:type="dxa" w:w="1800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Other sources</w:t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Salaries and wages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Payroll taxes and benefits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Contract services and consultants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Supplies and materials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Equipment (under $5,000 per item)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Travel and mileage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Rent and utilities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Training and professional development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Participant support (stipends, meals, child care)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</w:tcPr>
          <w:p>
            <w:pPr>
              <w:spacing w:after="40"/>
            </w:pPr>
            <w:r/>
            <w:r>
              <w:rPr>
                <w:sz w:val="19"/>
              </w:rPr>
              <w:t>Indirect costs (up to 15%)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176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project expenses</w:t>
            </w:r>
          </w:p>
        </w:tc>
        <w:tc>
          <w:tcPr>
            <w:tcW w:type="dxa" w:w="1872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80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  <w:tc>
          <w:tcPr>
            <w:tcW w:type="dxa" w:w="1800"/>
            <w:shd w:val="clear" w:color="auto" w:fill="E8EFEC"/>
          </w:tcPr>
          <w:p>
            <w:pPr>
              <w:spacing w:after="40"/>
            </w:pPr>
            <w:r/>
            <w:r>
              <w:rPr>
                <w:b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Budget narrative</w:t>
      </w:r>
    </w:p>
    <w:p>
      <w:r>
        <w:rPr>
          <w:i/>
          <w:color w:val="5F6B6E"/>
          <w:sz w:val="19"/>
        </w:rPr>
        <w:t>Explain each line of the CPCF request, how amounts were calculated, and how the project will be sustained after the grant ends.</w:t>
      </w:r>
    </w:p>
    <w:p>
      <w:pPr>
        <w:keepNext/>
      </w:pPr>
      <w:r>
        <w:rPr>
          <w:b/>
        </w:rPr>
        <w:t>Budget narrative</w:t>
      </w:r>
      <w:r>
        <w:rPr>
          <w:i/>
          <w:color w:val="5F6B6E"/>
          <w:sz w:val="18"/>
        </w:rPr>
        <w:t xml:space="preserve">  (300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Project Budget Template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