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GRANT GUIDELINES</w:t>
      </w:r>
    </w:p>
    <w:p>
      <w:pPr>
        <w:pStyle w:val="Title"/>
        <w:spacing w:after="80"/>
      </w:pPr>
      <w:r>
        <w:t>Community Impact Grants: 2027 Fall Cycle Guidelines</w:t>
      </w:r>
    </w:p>
    <w:p>
      <w:r>
        <w:rPr>
          <w:i/>
          <w:color w:val="5F6B6E"/>
          <w:sz w:val="22"/>
        </w:rPr>
        <w:t>Competitive general operating grant  ·  Opens July 12, 2027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$5,000 to $25,000, determined by the organization's annual operating budget</w:t>
            </w:r>
          </w:p>
          <w:p>
            <w:r>
              <w:t>Type of support: General operating support (unrestricted)</w:t>
            </w:r>
          </w:p>
          <w:p>
            <w:r>
              <w:t>Term: One year (January 1 – December 31, 2028)</w:t>
            </w:r>
          </w:p>
          <w:p>
            <w:r>
              <w:t>Total available: Approximately $625,000</w:t>
            </w:r>
          </w:p>
          <w:p>
            <w:r>
              <w:t>Geographic eligibility: Organizations must be located in or provide services to residents of Coconino, Yavapai, Navajo, or Apache counties, Arizona.</w:t>
            </w:r>
          </w:p>
          <w:p>
            <w:r>
              <w:t>Program page: https://hufsa-stack.github.io/cinder-peaks-community-foundation/grants/community-impact-grants-fall/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Fall Cycle of the Community Impact Grants program provides one-year, unrestricted general operating support to organizations that strengthen learning, creativity, and the natural environment across Coconino, Yavapai, Navajo, and Apache counties.</w:t>
      </w:r>
    </w:p>
    <w:p>
      <w:r>
        <w:rPr>
          <w:i w:val="0"/>
        </w:rPr>
        <w:t>Award amounts are based on the applicant's annual operating budget. The Foundation awarded $612,500 to 46 organizations in the Fall 2026 cycle and expects a similar level of funding in 2027.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Education &amp; Youth, Arts &amp; Culture, Environment &amp; Land Stewardship, Animal Welfare.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Early literacy, math, and school readiness</w:t>
      </w:r>
    </w:p>
    <w:p>
      <w:pPr>
        <w:pStyle w:val="ListBullet"/>
      </w:pPr>
      <w:r>
        <w:t>Out-of-school-time learning and mentoring</w:t>
      </w:r>
    </w:p>
    <w:p>
      <w:pPr>
        <w:pStyle w:val="ListBullet"/>
      </w:pPr>
      <w:r>
        <w:t>College and career pathways and opportunity youth re-engagement</w:t>
      </w:r>
    </w:p>
    <w:p>
      <w:pPr>
        <w:pStyle w:val="ListBullet"/>
      </w:pPr>
      <w:r>
        <w:t>Arts access for youth and families and preservation of cultural heritage</w:t>
      </w:r>
    </w:p>
    <w:p>
      <w:pPr>
        <w:pStyle w:val="ListBullet"/>
      </w:pPr>
      <w:r>
        <w:t>Watershed protection, forest restoration, and environmental justice</w:t>
      </w:r>
    </w:p>
    <w:p>
      <w:pPr>
        <w:pStyle w:val="ListBullet"/>
      </w:pPr>
      <w:r>
        <w:t>Local food systems and renewable energy</w:t>
      </w:r>
    </w:p>
    <w:p>
      <w:pPr>
        <w:pStyle w:val="ListBullet"/>
      </w:pPr>
      <w:r>
        <w:t>Spay and neuter access, humane education, and wildlife rehabilitation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Children and youth ages 5–18</w:t>
      </w:r>
    </w:p>
    <w:p>
      <w:pPr>
        <w:pStyle w:val="ListBullet"/>
      </w:pPr>
      <w:r>
        <w:t>Opportunity youth ages 16–24</w:t>
      </w:r>
    </w:p>
    <w:p>
      <w:pPr>
        <w:pStyle w:val="ListBullet"/>
      </w:pPr>
      <w:r>
        <w:t>Families in rural and tribal communities</w:t>
      </w:r>
    </w:p>
    <w:p>
      <w:pPr>
        <w:pStyle w:val="ListBullet"/>
      </w:pPr>
      <w:r>
        <w:t>Traditional artists and culture bearers</w:t>
      </w:r>
    </w:p>
    <w:p>
      <w:pPr>
        <w:pStyle w:val="ListBullet"/>
      </w:pPr>
      <w:r>
        <w:t>Rural pet owners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Organizations must be located in or provide services to residents of Coconino, Yavapai, Navajo, or Apache counties, Arizona.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a public or governmental agency (including public schools), a federally recognized tribe or tribal program, or a project with a qualified fiscal sponsor</w:t>
      </w:r>
    </w:p>
    <w:p>
      <w:pPr>
        <w:pStyle w:val="ListBullet"/>
      </w:pPr>
      <w:r>
        <w:t>Located in or primarily serving residents of Coconino, Yavapai, Navajo, or Apache counties</w:t>
      </w:r>
    </w:p>
    <w:p>
      <w:pPr>
        <w:pStyle w:val="ListBullet"/>
      </w:pPr>
      <w:r>
        <w:t>In operation for at least two years with a board-approved annual budget</w:t>
      </w:r>
    </w:p>
    <w:p>
      <w:pPr>
        <w:pStyle w:val="ListBullet"/>
      </w:pPr>
      <w:r>
        <w:t>Non-discriminatory in hiring, board membership, and delivery of services</w:t>
      </w:r>
    </w:p>
    <w:p>
      <w:pPr>
        <w:pStyle w:val="ListBullet"/>
      </w:pPr>
      <w:r>
        <w:t>Work aligns with at least one Fall Cycle field of interest: Education &amp; Youth, Arts &amp; Culture, Environment &amp; Land Stewardship, or Animal Welfare</w:t>
      </w:r>
    </w:p>
    <w:p>
      <w:pPr>
        <w:pStyle w:val="ListBullet"/>
      </w:pPr>
      <w:r>
        <w:t>One Community Impact Grant application per organization per calendar year (Spring or Fall, not both)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Organizations that received a Community Impact Grant in calendar year 2026</w:t>
      </w:r>
    </w:p>
    <w:p>
      <w:pPr>
        <w:pStyle w:val="ListBullet"/>
      </w:pPr>
      <w:r>
        <w:t>Individuals, scholarships, or private school tuition</w:t>
      </w:r>
    </w:p>
    <w:p>
      <w:pPr>
        <w:pStyle w:val="ListBullet"/>
      </w:pPr>
      <w:r>
        <w:t>Religious activities</w:t>
      </w:r>
    </w:p>
    <w:p>
      <w:pPr>
        <w:pStyle w:val="ListBullet"/>
      </w:pPr>
      <w:r>
        <w:t>Capital campaigns, endowments, or debt reduction</w:t>
      </w:r>
    </w:p>
    <w:p>
      <w:pPr>
        <w:pStyle w:val="ListBullet"/>
      </w:pPr>
      <w:r>
        <w:t>Lobbying or partisan political activity</w:t>
      </w:r>
    </w:p>
    <w:p>
      <w:pPr>
        <w:pStyle w:val="ListBullet"/>
      </w:pPr>
      <w:r>
        <w:t>Fundraising events and sponsorships</w:t>
      </w:r>
    </w:p>
    <w:p>
      <w:pPr>
        <w:pStyle w:val="Heading1"/>
      </w:pPr>
      <w:r>
        <w:t>Funding</w:t>
      </w:r>
    </w:p>
    <w:p>
      <w:r>
        <w:rPr>
          <w:i w:val="0"/>
        </w:rPr>
        <w:t>$5,000 to $25,000, determined by the organization's annual operating budget. General operating support (unrestricted).</w:t>
      </w:r>
    </w:p>
    <w:p>
      <w:r>
        <w:rPr>
          <w:i w:val="0"/>
        </w:rPr>
        <w:t>Award amounts are based on the applicant's most recent board-approved annual operating budget: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Annual operating budget</w:t>
            </w:r>
          </w:p>
        </w:tc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Grant award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Up to $75,000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$75,001 – $200,000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$10,000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$200,001 – $750,000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$15,000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$750,001 and above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sz w:val="19"/>
              </w:rPr>
              <w:t>$25,000</w:t>
            </w:r>
          </w:p>
        </w:tc>
      </w:tr>
    </w:tbl>
    <w:p>
      <w:pPr>
        <w:spacing w:after="40"/>
      </w:pP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Monday, July 12,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Applicant information session (virtual)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Wednesday, July 14, 2027, 10:00 a.m.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August 20, 2027,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Applicants notified by November 19,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January 1 – December 31, 2028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Applications are submitted through the CPCF Grant Portal during the open window. The Fall Cycle uses the same application worksheet as the Spring Cycle.</w:t>
      </w:r>
    </w:p>
    <w:p>
      <w:pPr>
        <w:spacing w:after="80"/>
        <w:ind w:left="432" w:hanging="360"/>
      </w:pPr>
      <w:r>
        <w:rPr>
          <w:b/>
        </w:rPr>
        <w:t xml:space="preserve">1.  Confirm eligibility. </w:t>
      </w:r>
      <w:r>
        <w:t>Review the 2027 Fall Cycle Guidelines and complete the Grant Eligibility Checklist.</w:t>
      </w:r>
    </w:p>
    <w:p>
      <w:pPr>
        <w:spacing w:after="80"/>
        <w:ind w:left="432" w:hanging="360"/>
      </w:pPr>
      <w:r>
        <w:rPr>
          <w:b/>
        </w:rPr>
        <w:t xml:space="preserve">2.  Prepare your answers. </w:t>
      </w:r>
      <w:r>
        <w:t>Download the Community Impact Grant Application Worksheet and draft your responses.</w:t>
      </w:r>
    </w:p>
    <w:p>
      <w:pPr>
        <w:spacing w:after="80"/>
        <w:ind w:left="432" w:hanging="360"/>
      </w:pPr>
      <w:r>
        <w:rPr>
          <w:b/>
        </w:rPr>
        <w:t xml:space="preserve">3.  Create or update your portal account. </w:t>
      </w:r>
      <w:r>
        <w:t>New applicants create an organization profile in the CPCF Grant Portal. Returning applicants confirm that their profile is current.</w:t>
      </w:r>
    </w:p>
    <w:p>
      <w:pPr>
        <w:spacing w:after="80"/>
        <w:ind w:left="432" w:hanging="360"/>
      </w:pPr>
      <w:r>
        <w:rPr>
          <w:b/>
        </w:rPr>
        <w:t xml:space="preserve">4.  Submit the application. </w:t>
      </w:r>
      <w:r>
        <w:t>Submit the online application, operating budget, and most recent financial statements by 5:00 p.m. MST on August 20, 2027.</w:t>
      </w:r>
    </w:p>
    <w:p>
      <w:pPr>
        <w:spacing w:after="80"/>
        <w:ind w:left="432" w:hanging="360"/>
      </w:pPr>
      <w:r>
        <w:rPr>
          <w:b/>
        </w:rPr>
        <w:t xml:space="preserve">5.  Site visit and decision. </w:t>
      </w:r>
      <w:r>
        <w:t>Program staff may schedule site visits in September and October. Decisions are announced by November 19, 2027.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Alignment with Fall Cycle fields of interest</w:t>
      </w:r>
    </w:p>
    <w:p>
      <w:pPr>
        <w:pStyle w:val="ListBullet"/>
      </w:pPr>
      <w:r>
        <w:t>Evidence of community need and results</w:t>
      </w:r>
    </w:p>
    <w:p>
      <w:pPr>
        <w:pStyle w:val="ListBullet"/>
      </w:pPr>
      <w:r>
        <w:t>Equity: the organization is led by, or meaningfully involves, the communities it serves</w:t>
      </w:r>
    </w:p>
    <w:p>
      <w:pPr>
        <w:pStyle w:val="ListBullet"/>
      </w:pPr>
      <w:r>
        <w:t>Collaboration and partnership</w:t>
      </w:r>
    </w:p>
    <w:p>
      <w:pPr>
        <w:pStyle w:val="ListBullet"/>
      </w:pPr>
      <w:r>
        <w:t>Financial health and sustainability</w:t>
      </w:r>
    </w:p>
    <w:p>
      <w:pPr>
        <w:pStyle w:val="ListBullet"/>
      </w:pPr>
      <w:r>
        <w:t>Completeness of the application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brief Community Impact Story Report at the end of the grant period.</w:t>
      </w:r>
    </w:p>
    <w:p>
      <w:pPr>
        <w:pStyle w:val="ListBullet"/>
      </w:pPr>
      <w:r>
        <w:t>A short narrative (300–500 words) or photo story describing how the grant strengthened the organization</w:t>
      </w:r>
    </w:p>
    <w:p>
      <w:pPr>
        <w:pStyle w:val="ListBullet"/>
      </w:pPr>
      <w:r>
        <w:t>Number of people served during the grant year</w:t>
      </w:r>
    </w:p>
    <w:p>
      <w:pPr>
        <w:pStyle w:val="ListBullet"/>
      </w:pPr>
      <w:r>
        <w:t>Permission indicating whether CPCF may share the story publicly</w:t>
      </w:r>
    </w:p>
    <w:p>
      <w:r>
        <w:rPr>
          <w:b/>
        </w:rPr>
        <w:t xml:space="preserve">Due: </w:t>
      </w:r>
      <w:r>
        <w:rPr>
          <w:i w:val="0"/>
        </w:rPr>
        <w:t>January 31, 2029.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Community Impact Grant Application Worksheet: </w:t>
      </w:r>
      <w:r>
        <w:t>https://hufsa-stack.github.io/cinder-peaks-community-foundation/documents/templates/cpcf-community-impact-grant-application-worksheet.pdf</w:t>
      </w:r>
    </w:p>
    <w:p>
      <w:pPr>
        <w:pStyle w:val="ListBullet"/>
      </w:pPr>
      <w:r>
        <w:rPr>
          <w:b/>
        </w:rPr>
        <w:t xml:space="preserve">Grant Eligibility Checklist: </w:t>
      </w:r>
      <w:r>
        <w:t>https://hufsa-stack.github.io/cinder-peaks-community-foundation/documents/templates/cpcf-grant-eligibility-checklist.pdf</w:t>
      </w:r>
    </w:p>
    <w:p>
      <w:pPr>
        <w:pStyle w:val="ListBullet"/>
      </w:pPr>
      <w:r>
        <w:rPr>
          <w:b/>
        </w:rPr>
        <w:t xml:space="preserve">Fiscal Sponsor Letter Template: </w:t>
      </w:r>
      <w:r>
        <w:t>https://hufsa-stack.github.io/cinder-peaks-community-foundation/documents/templates/cpcf-fiscal-sponsor-letter-template.pdf</w:t>
      </w:r>
    </w:p>
    <w:p>
      <w:pPr>
        <w:pStyle w:val="ListBullet"/>
      </w:pPr>
      <w:r>
        <w:rPr>
          <w:b/>
        </w:rPr>
        <w:t xml:space="preserve">Community Impact Story Report Form: </w:t>
      </w:r>
      <w:r>
        <w:t>https://hufsa-stack.github.io/cinder-peaks-community-foundation/documents/reporting/cpcf-community-impact-story-report-form.pdf</w:t>
      </w:r>
    </w:p>
    <w:p>
      <w:pPr>
        <w:pStyle w:val="Heading1"/>
      </w:pPr>
      <w:r>
        <w:t>Frequently asked questions</w:t>
      </w:r>
    </w:p>
    <w:p>
      <w:r>
        <w:rPr>
          <w:b/>
          <w:i w:val="0"/>
        </w:rPr>
        <w:t>Are public schools eligible?</w:t>
      </w:r>
    </w:p>
    <w:p>
      <w:r>
        <w:rPr>
          <w:i w:val="0"/>
        </w:rPr>
        <w:t>Yes. Public school districts, charter schools, and Bureau of Indian Education schools may apply. A school's award tier is based on the budget of the program or school site, not the full district budget.</w:t>
      </w:r>
    </w:p>
    <w:p>
      <w:r>
        <w:rPr>
          <w:b/>
          <w:i w:val="0"/>
        </w:rPr>
        <w:t>Can we apply to both the Fall Cycle and the Plateau Indigenous Communities Fund?</w:t>
      </w:r>
    </w:p>
    <w:p>
      <w:r>
        <w:rPr>
          <w:i w:val="0"/>
        </w:rPr>
        <w:t>Yes. The Plateau Fund has a separate review process, and applying to it does not affect Community Impact eligibility.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Joaquín Arviso, Program Officer, Education, Arts &amp; Environment</w:t>
            </w:r>
          </w:p>
          <w:p>
            <w:r>
              <w:t>Email: jarviso@cinderpeakscf.org   ·   Phone: (928) 555-0147 ext. 116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GRANT GUIDELINES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Impact Grants: 2027 Fall Cycle Guidelines</dc:title>
  <dc:subject>Grant Guidelines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