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REQUEST FOR PROPOSALS</w:t>
      </w:r>
    </w:p>
    <w:p>
      <w:pPr>
        <w:pStyle w:val="Title"/>
        <w:spacing w:after="80"/>
      </w:pPr>
      <w:r>
        <w:t>Rising Roots Black Futures Fund: 2027 Request for Proposals</w:t>
      </w:r>
    </w:p>
    <w:p>
      <w:r>
        <w:rPr>
          <w:i/>
          <w:color w:val="5F6B6E"/>
          <w:sz w:val="22"/>
        </w:rPr>
        <w:t>Competitive grant  ·  Opens December 1,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At a glance</w:t>
            </w:r>
          </w:p>
          <w:p>
            <w:r>
              <w:t>Funding: $2,500 to $10,000</w:t>
            </w:r>
          </w:p>
          <w:p>
            <w:r>
              <w:t>Type of support: Project or general operating support</w:t>
            </w:r>
          </w:p>
          <w:p>
            <w:r>
              <w:t>Term: One year, beginning April 1, 2027</w:t>
            </w:r>
          </w:p>
          <w:p>
            <w:r>
              <w:t>Total available: Approximately $90,000</w:t>
            </w:r>
          </w:p>
          <w:p>
            <w:r>
              <w:t>Geographic eligibility: Applications are accepted from organizations serving communities anywhere in Arizona.</w:t>
            </w:r>
          </w:p>
          <w:p>
            <w:r>
              <w:t>Program page: https://hufsa-stack.github.io/cinder-peaks-community-foundation/grants/rising-roots-black-futures-fund/</w:t>
            </w:r>
          </w:p>
        </w:tc>
      </w:tr>
    </w:tbl>
    <w:p>
      <w:pPr>
        <w:spacing w:after="40"/>
      </w:pPr>
    </w:p>
    <w:p>
      <w:pPr>
        <w:pStyle w:val="Heading1"/>
      </w:pPr>
      <w:r>
        <w:t>About the program</w:t>
      </w:r>
    </w:p>
    <w:p>
      <w:r>
        <w:rPr>
          <w:i w:val="0"/>
        </w:rPr>
        <w:t>The Rising Roots Black Futures Fund was launched in 2021 by Black philanthropists in northern Arizona who wanted to increase investment in Black-led organizations and preserve the history of Black communities in the region, including the families who built Flagstaff's railroad and lumber industries.</w:t>
      </w:r>
    </w:p>
    <w:p>
      <w:r>
        <w:rPr>
          <w:i w:val="0"/>
        </w:rPr>
        <w:t>Grants support Black-led nonprofits and grassroots groups statewide. First-time applicants and organizations with annual budgets under $250,000 are especially encouraged to apply.</w:t>
      </w:r>
    </w:p>
    <w:p>
      <w:pPr>
        <w:pStyle w:val="Heading1"/>
      </w:pPr>
      <w:r>
        <w:t>Focus and impact areas</w:t>
      </w:r>
    </w:p>
    <w:p>
      <w:r>
        <w:rPr>
          <w:i w:val="0"/>
        </w:rPr>
        <w:t>Focus areas: Black Futures.</w:t>
      </w:r>
    </w:p>
    <w:p>
      <w:r>
        <w:rPr>
          <w:i w:val="0"/>
        </w:rPr>
        <w:t>We welcome proposals that address one or more of the following impact areas:</w:t>
      </w:r>
    </w:p>
    <w:p>
      <w:pPr>
        <w:pStyle w:val="ListBullet"/>
      </w:pPr>
      <w:r>
        <w:t>Community and economic development in Black communities</w:t>
      </w:r>
    </w:p>
    <w:p>
      <w:pPr>
        <w:pStyle w:val="ListBullet"/>
      </w:pPr>
      <w:r>
        <w:t>Black artistic expression and preservation of cultural heritage</w:t>
      </w:r>
    </w:p>
    <w:p>
      <w:pPr>
        <w:pStyle w:val="ListBullet"/>
      </w:pPr>
      <w:r>
        <w:t>Financial literacy, homeownership, and entrepreneurship</w:t>
      </w:r>
    </w:p>
    <w:p>
      <w:pPr>
        <w:pStyle w:val="ListBullet"/>
      </w:pPr>
      <w:r>
        <w:t>Black youth leadership and educational achievement</w:t>
      </w:r>
    </w:p>
    <w:p>
      <w:pPr>
        <w:pStyle w:val="Heading2"/>
      </w:pPr>
      <w:r>
        <w:t>Populations served</w:t>
      </w:r>
    </w:p>
    <w:p>
      <w:pPr>
        <w:pStyle w:val="ListBullet"/>
      </w:pPr>
      <w:r>
        <w:t>Black residents and families in Arizona</w:t>
      </w:r>
    </w:p>
    <w:p>
      <w:pPr>
        <w:pStyle w:val="ListBullet"/>
      </w:pPr>
      <w:r>
        <w:t>Black youth and students</w:t>
      </w:r>
    </w:p>
    <w:p>
      <w:pPr>
        <w:pStyle w:val="ListBullet"/>
      </w:pPr>
      <w:r>
        <w:t>Black entrepreneurs and small business owners</w:t>
      </w:r>
    </w:p>
    <w:p>
      <w:pPr>
        <w:pStyle w:val="ListBullet"/>
      </w:pPr>
      <w:r>
        <w:t>Black artists and historians</w:t>
      </w:r>
    </w:p>
    <w:p>
      <w:pPr>
        <w:pStyle w:val="Heading1"/>
      </w:pPr>
      <w:r>
        <w:t>Eligibility</w:t>
      </w:r>
    </w:p>
    <w:p>
      <w:pPr>
        <w:pStyle w:val="Heading2"/>
      </w:pPr>
      <w:r>
        <w:t>Geographic eligibility</w:t>
      </w:r>
    </w:p>
    <w:p>
      <w:r>
        <w:rPr>
          <w:i w:val="0"/>
        </w:rPr>
        <w:t>Applications are accepted from organizations serving communities anywhere in Arizona.</w:t>
      </w:r>
    </w:p>
    <w:p>
      <w:pPr>
        <w:pStyle w:val="Heading2"/>
      </w:pPr>
      <w:r>
        <w:t>Who may apply</w:t>
      </w:r>
    </w:p>
    <w:p>
      <w:pPr>
        <w:pStyle w:val="ListBullet"/>
      </w:pPr>
      <w:r>
        <w:t>Black-led 501(c)(3) organizations, or Black-led projects and grassroots groups with a qualified fiscal sponsor</w:t>
      </w:r>
    </w:p>
    <w:p>
      <w:pPr>
        <w:pStyle w:val="ListBullet"/>
      </w:pPr>
      <w:r>
        <w:t>Organizations not Black-led may apply for programs designed with and for Black communities, documented by a letter of partnership</w:t>
      </w:r>
    </w:p>
    <w:p>
      <w:pPr>
        <w:pStyle w:val="ListBullet"/>
      </w:pPr>
      <w:r>
        <w:t>Serves Black communities in Arizona</w:t>
      </w:r>
    </w:p>
    <w:p>
      <w:pPr>
        <w:pStyle w:val="ListBullet"/>
      </w:pPr>
      <w:r>
        <w:t>One application per organization per year</w:t>
      </w:r>
    </w:p>
    <w:p>
      <w:pPr>
        <w:pStyle w:val="Heading2"/>
      </w:pPr>
      <w:r>
        <w:t>What we do not fund</w:t>
      </w:r>
    </w:p>
    <w:p>
      <w:pPr>
        <w:pStyle w:val="ListBullet"/>
      </w:pPr>
      <w:r>
        <w:t>Individuals or scholarships</w:t>
      </w:r>
    </w:p>
    <w:p>
      <w:pPr>
        <w:pStyle w:val="ListBullet"/>
      </w:pPr>
      <w:r>
        <w:t>Religious activities</w:t>
      </w:r>
    </w:p>
    <w:p>
      <w:pPr>
        <w:pStyle w:val="ListBullet"/>
      </w:pPr>
      <w:r>
        <w:t>Capital campaigns or endowments</w:t>
      </w:r>
    </w:p>
    <w:p>
      <w:pPr>
        <w:pStyle w:val="ListBullet"/>
      </w:pPr>
      <w:r>
        <w:t>Lobbying or partisan political activity</w:t>
      </w:r>
    </w:p>
    <w:p>
      <w:pPr>
        <w:pStyle w:val="Heading1"/>
      </w:pPr>
      <w:r>
        <w:t>Funding</w:t>
      </w:r>
    </w:p>
    <w:p>
      <w:r>
        <w:rPr>
          <w:i w:val="0"/>
        </w:rPr>
        <w:t>$2,500 to $10,000. Project or general operating support.</w:t>
      </w:r>
    </w:p>
    <w:p>
      <w:pPr>
        <w:pStyle w:val="Heading1"/>
      </w:pPr>
      <w:r>
        <w:t>Key dates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45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619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Application period opens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Tuesday, December 1, 2026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Application deadline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Friday, January 29, 2027, 5:00 p.m. MST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Applicants notified by March 12, 2027</w:t>
            </w:r>
          </w:p>
        </w:tc>
      </w:tr>
      <w:tr>
        <w:tc>
          <w:tcPr>
            <w:tcW w:type="dxa" w:w="3456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period</w:t>
            </w:r>
          </w:p>
        </w:tc>
        <w:tc>
          <w:tcPr>
            <w:tcW w:type="dxa" w:w="6192"/>
          </w:tcPr>
          <w:p>
            <w:pPr>
              <w:spacing w:after="40"/>
            </w:pPr>
            <w:r/>
            <w:r>
              <w:rPr>
                <w:sz w:val="19"/>
              </w:rPr>
              <w:t>April 1, 2027 – March 31, 2028</w:t>
            </w:r>
          </w:p>
        </w:tc>
      </w:tr>
    </w:tbl>
    <w:p>
      <w:pPr>
        <w:spacing w:after="40"/>
      </w:pPr>
    </w:p>
    <w:p>
      <w:pPr>
        <w:pStyle w:val="Heading1"/>
      </w:pPr>
      <w:r>
        <w:t>How to apply</w:t>
      </w:r>
    </w:p>
    <w:p>
      <w:r>
        <w:rPr>
          <w:i w:val="0"/>
        </w:rPr>
        <w:t>Rising Roots uses a short, single-stage application. Applicants may submit written answers or a video of up to ten minutes.</w:t>
      </w:r>
    </w:p>
    <w:p>
      <w:pPr>
        <w:spacing w:after="80"/>
        <w:ind w:left="432" w:hanging="360"/>
      </w:pPr>
      <w:r>
        <w:rPr>
          <w:b/>
        </w:rPr>
        <w:t xml:space="preserve">1.  Read the RFP. </w:t>
      </w:r>
      <w:r>
        <w:t>Download the Rising Roots Black Futures Fund 2027 Request for Proposals.</w:t>
      </w:r>
    </w:p>
    <w:p>
      <w:pPr>
        <w:spacing w:after="80"/>
        <w:ind w:left="432" w:hanging="360"/>
      </w:pPr>
      <w:r>
        <w:rPr>
          <w:b/>
        </w:rPr>
        <w:t xml:space="preserve">2.  Prepare the application. </w:t>
      </w:r>
      <w:r>
        <w:t>Draft answers to the five application questions listed in the RFP, or record a video response.</w:t>
      </w:r>
    </w:p>
    <w:p>
      <w:pPr>
        <w:spacing w:after="80"/>
        <w:ind w:left="432" w:hanging="360"/>
      </w:pPr>
      <w:r>
        <w:rPr>
          <w:b/>
        </w:rPr>
        <w:t xml:space="preserve">3.  Submit. </w:t>
      </w:r>
      <w:r>
        <w:t>Submit through the CPCF Grant Portal, or email materials to grants@cinderpeakscf.org with the subject line "Rising Roots – [Organization Name]", by 5:00 p.m. MST on January 29, 2027.</w:t>
      </w:r>
    </w:p>
    <w:p>
      <w:pPr>
        <w:spacing w:after="80"/>
        <w:ind w:left="432" w:hanging="360"/>
      </w:pPr>
      <w:r>
        <w:rPr>
          <w:b/>
        </w:rPr>
        <w:t xml:space="preserve">4.  Decision. </w:t>
      </w:r>
      <w:r>
        <w:t>The Rising Roots Advisory Circle reviews applications in February. Applicants are notified by March 12, 2027.</w:t>
      </w:r>
    </w:p>
    <w:p>
      <w:pPr>
        <w:pStyle w:val="Heading2"/>
      </w:pPr>
      <w:r>
        <w:t>Application questions</w:t>
      </w:r>
    </w:p>
    <w:p>
      <w:pPr>
        <w:spacing w:after="80"/>
        <w:ind w:left="432" w:hanging="360"/>
      </w:pPr>
      <w:r>
        <w:t>1.  Tell us about your organization and the Black community you serve.</w:t>
      </w:r>
    </w:p>
    <w:p>
      <w:pPr>
        <w:spacing w:after="80"/>
        <w:ind w:left="432" w:hanging="360"/>
      </w:pPr>
      <w:r>
        <w:t>2.  What do you want to accomplish with this grant, and why now?</w:t>
      </w:r>
    </w:p>
    <w:p>
      <w:pPr>
        <w:spacing w:after="80"/>
        <w:ind w:left="432" w:hanging="360"/>
      </w:pPr>
      <w:r>
        <w:t>3.  Who will lead the work, and how is the community involved?</w:t>
      </w:r>
    </w:p>
    <w:p>
      <w:pPr>
        <w:spacing w:after="80"/>
        <w:ind w:left="432" w:hanging="360"/>
      </w:pPr>
      <w:r>
        <w:t>4.  How will you know the work has made a difference?</w:t>
      </w:r>
    </w:p>
    <w:p>
      <w:pPr>
        <w:spacing w:after="80"/>
        <w:ind w:left="432" w:hanging="360"/>
      </w:pPr>
      <w:r>
        <w:t>5.  How will the grant be spent? Include a simple budget.</w:t>
      </w:r>
    </w:p>
    <w:p>
      <w:pPr>
        <w:pStyle w:val="Heading1"/>
      </w:pPr>
      <w:r>
        <w:t>Review criteria</w:t>
      </w:r>
    </w:p>
    <w:p>
      <w:pPr>
        <w:pStyle w:val="ListBullet"/>
      </w:pPr>
      <w:r>
        <w:t>Black leadership and community accountability</w:t>
      </w:r>
    </w:p>
    <w:p>
      <w:pPr>
        <w:pStyle w:val="ListBullet"/>
      </w:pPr>
      <w:r>
        <w:t>Alignment with fund priorities</w:t>
      </w:r>
    </w:p>
    <w:p>
      <w:pPr>
        <w:pStyle w:val="ListBullet"/>
      </w:pPr>
      <w:r>
        <w:t>Potential for lasting benefit to Black communities</w:t>
      </w:r>
    </w:p>
    <w:p>
      <w:pPr>
        <w:pStyle w:val="ListBullet"/>
      </w:pPr>
      <w:r>
        <w:t>Feasibility of the plan and budget</w:t>
      </w:r>
    </w:p>
    <w:p>
      <w:pPr>
        <w:pStyle w:val="Heading1"/>
      </w:pPr>
      <w:r>
        <w:t>Reporting requirements</w:t>
      </w:r>
    </w:p>
    <w:p>
      <w:r>
        <w:rPr>
          <w:i w:val="0"/>
        </w:rPr>
        <w:t>Grantees submit a Community Impact Story Report at the end of the grant year.</w:t>
      </w:r>
    </w:p>
    <w:p>
      <w:pPr>
        <w:pStyle w:val="ListBullet"/>
      </w:pPr>
      <w:r>
        <w:t>A short narrative, photo, or video story describing results</w:t>
      </w:r>
    </w:p>
    <w:p>
      <w:pPr>
        <w:pStyle w:val="ListBullet"/>
      </w:pPr>
      <w:r>
        <w:t>Number of people served</w:t>
      </w:r>
    </w:p>
    <w:p>
      <w:pPr>
        <w:pStyle w:val="ListBullet"/>
      </w:pPr>
      <w:r>
        <w:t>Permission for public sharing</w:t>
      </w:r>
    </w:p>
    <w:p>
      <w:r>
        <w:rPr>
          <w:b/>
        </w:rPr>
        <w:t xml:space="preserve">Due: </w:t>
      </w:r>
      <w:r>
        <w:rPr>
          <w:i w:val="0"/>
        </w:rPr>
        <w:t>April 30, 2028.</w:t>
      </w:r>
    </w:p>
    <w:p>
      <w:pPr>
        <w:pStyle w:val="Heading1"/>
      </w:pPr>
      <w:r>
        <w:t>Templates and supporting documents</w:t>
      </w:r>
    </w:p>
    <w:p>
      <w:pPr>
        <w:pStyle w:val="ListBullet"/>
      </w:pPr>
      <w:r>
        <w:rPr>
          <w:b/>
        </w:rPr>
        <w:t xml:space="preserve">Grant Project Budget Template: </w:t>
      </w:r>
      <w:r>
        <w:t>https://hufsa-stack.github.io/cinder-peaks-community-foundation/documents/templates/cpcf-grant-project-budget-template.pdf</w:t>
      </w:r>
    </w:p>
    <w:p>
      <w:pPr>
        <w:pStyle w:val="ListBullet"/>
      </w:pPr>
      <w:r>
        <w:rPr>
          <w:b/>
        </w:rPr>
        <w:t xml:space="preserve">Fiscal Sponsor Letter Template: </w:t>
      </w:r>
      <w:r>
        <w:t>https://hufsa-stack.github.io/cinder-peaks-community-foundation/documents/templates/cpcf-fiscal-sponsor-letter-template.pdf</w:t>
      </w:r>
    </w:p>
    <w:p>
      <w:pPr>
        <w:pStyle w:val="ListBullet"/>
      </w:pPr>
      <w:r>
        <w:rPr>
          <w:b/>
        </w:rPr>
        <w:t xml:space="preserve">Community Impact Story Report Form: </w:t>
      </w:r>
      <w:r>
        <w:t>https://hufsa-stack.github.io/cinder-peaks-community-foundation/documents/reporting/cpcf-community-impact-story-report-form.pdf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8EFEC"/>
          </w:tcPr>
          <w:p>
            <w:r>
              <w:rPr>
                <w:b/>
                <w:color w:val="2F5D50"/>
              </w:rPr>
              <w:t>Questions?</w:t>
            </w:r>
          </w:p>
          <w:p>
            <w:r>
              <w:t>Marcus Tsosie, Vice President, Grants &amp; Community Impact</w:t>
            </w:r>
          </w:p>
          <w:p>
            <w:r>
              <w:t>Email: mtsosie@cinderpeakscf.org   ·   Phone: (928) 555-0147 ext. 112</w:t>
            </w:r>
          </w:p>
          <w:p>
            <w:r>
              <w:t>Cinder Peaks Community Foundation, 1120 N. Cinder Basin Road, Suite 200, Flagstaff, AZ 86001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REQUEST FOR PROPOSALS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Rising Roots Black Futures Fund: 2027 Request for Proposals</dc:title>
  <dc:subject>Request for Proposals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