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AWARDS SUMMARY</w:t>
      </w:r>
    </w:p>
    <w:p>
      <w:pPr>
        <w:pStyle w:val="Title"/>
        <w:spacing w:after="80"/>
      </w:pPr>
      <w:r>
        <w:t>2026 Grant Awards Summary</w:t>
      </w:r>
    </w:p>
    <w:p>
      <w:r>
        <w:rPr>
          <w:i/>
          <w:color w:val="5F6B6E"/>
          <w:sz w:val="22"/>
        </w:rPr>
        <w:t>Competitive grants approved by the Board of Directors in calendar year 2026</w:t>
      </w:r>
    </w:p>
    <w:p>
      <w:r>
        <w:rPr>
          <w:i/>
          <w:color w:val="5F6B6E"/>
          <w:sz w:val="19"/>
        </w:rPr>
        <w:t>This summary lists competitive grants approved in 2026. Donor-advised fund grants are not included. All organizations named are fictional and are used for demonstration purposes.</w:t>
      </w:r>
    </w:p>
    <w:p>
      <w:pPr>
        <w:pStyle w:val="Heading1"/>
      </w:pPr>
      <w:r>
        <w:t>Summary by program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904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Program</w:t>
            </w:r>
          </w:p>
        </w:tc>
        <w:tc>
          <w:tcPr>
            <w:tcW w:type="dxa" w:w="1584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Grants</w:t>
            </w:r>
          </w:p>
        </w:tc>
        <w:tc>
          <w:tcPr>
            <w:tcW w:type="dxa" w:w="216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Community Impact Grants: Spring 2026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51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$652,500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Community Impact Grants: Fall 2026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46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$612,500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First Steps Infant &amp; Toddler Fund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$398,000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Plateau Indigenous Communities Fund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31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$238,000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Prism Fund for LGBTQ+ Arizonans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$121,000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Rising Roots Black Futures Fund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$84,500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Stronger Nonprofits Capacity Grants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$156,000</w:t>
            </w:r>
          </w:p>
        </w:tc>
      </w:tr>
      <w:tr>
        <w:tc>
          <w:tcPr>
            <w:tcW w:type="dxa" w:w="5904"/>
          </w:tcPr>
          <w:p>
            <w:pPr>
              <w:spacing w:after="40"/>
            </w:pPr>
            <w:r/>
            <w:r>
              <w:rPr>
                <w:sz w:val="19"/>
              </w:rPr>
              <w:t>High Country Rapid Response &amp; Resilience Fund</w:t>
            </w:r>
          </w:p>
        </w:tc>
        <w:tc>
          <w:tcPr>
            <w:tcW w:type="dxa" w:w="1584"/>
          </w:tcPr>
          <w:p>
            <w:pPr>
              <w:spacing w:after="40"/>
            </w:pPr>
            <w:r/>
            <w:r>
              <w:rPr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$131,000</w:t>
            </w:r>
          </w:p>
        </w:tc>
      </w:tr>
      <w:tr>
        <w:tc>
          <w:tcPr>
            <w:tcW w:type="dxa" w:w="5904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584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193</w:t>
            </w:r>
          </w:p>
        </w:tc>
        <w:tc>
          <w:tcPr>
            <w:tcW w:type="dxa" w:w="216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$2,393,500</w:t>
            </w:r>
          </w:p>
        </w:tc>
      </w:tr>
    </w:tbl>
    <w:p>
      <w:pPr>
        <w:spacing w:after="40"/>
      </w:pPr>
    </w:p>
    <w:p>
      <w:pPr>
        <w:pStyle w:val="Heading1"/>
      </w:pPr>
      <w:r>
        <w:t>Community Impact Grants by award tier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32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Award tier</w:t>
            </w:r>
          </w:p>
        </w:tc>
        <w:tc>
          <w:tcPr>
            <w:tcW w:type="dxa" w:w="216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Spring 2026</w:t>
            </w:r>
          </w:p>
        </w:tc>
        <w:tc>
          <w:tcPr>
            <w:tcW w:type="dxa" w:w="216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Fall 2026</w:t>
            </w:r>
          </w:p>
        </w:tc>
      </w:tr>
      <w:tr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$5,000 (budget up to $75,000)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29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24</w:t>
            </w:r>
          </w:p>
        </w:tc>
      </w:tr>
      <w:tr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$10,000 ($75,001 – $200,000)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12</w:t>
            </w:r>
          </w:p>
        </w:tc>
      </w:tr>
      <w:tr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$15,000 ($200,001 – $750,000)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7</w:t>
            </w:r>
          </w:p>
        </w:tc>
      </w:tr>
      <w:tr>
        <w:tc>
          <w:tcPr>
            <w:tcW w:type="dxa" w:w="5328"/>
          </w:tcPr>
          <w:p>
            <w:pPr>
              <w:spacing w:after="40"/>
            </w:pPr>
            <w:r/>
            <w:r>
              <w:rPr>
                <w:sz w:val="19"/>
              </w:rPr>
              <w:t>$25,000 ($750,001 and above)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5328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 grants</w:t>
            </w:r>
          </w:p>
        </w:tc>
        <w:tc>
          <w:tcPr>
            <w:tcW w:type="dxa" w:w="216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51</w:t>
            </w:r>
          </w:p>
        </w:tc>
        <w:tc>
          <w:tcPr>
            <w:tcW w:type="dxa" w:w="216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46</w:t>
            </w:r>
          </w:p>
        </w:tc>
      </w:tr>
    </w:tbl>
    <w:p>
      <w:pPr>
        <w:spacing w:after="40"/>
      </w:pPr>
    </w:p>
    <w:p>
      <w:pPr>
        <w:pStyle w:val="Heading1"/>
      </w:pPr>
      <w:r>
        <w:t>First Steps Infant &amp; Toddler Fund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61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Organization</w:t>
            </w:r>
          </w:p>
        </w:tc>
        <w:tc>
          <w:tcPr>
            <w:tcW w:type="dxa" w:w="187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County</w:t>
            </w:r>
          </w:p>
        </w:tc>
        <w:tc>
          <w:tcPr>
            <w:tcW w:type="dxa" w:w="216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Award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Painted Desert Family Resource Center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Navajo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$40,000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Kinship Circle of the Verde Valley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Yavapai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$35,000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Canyon Country Early Learning Network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Coconino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$38,000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Ganado Young Parents Program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Apache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$40,000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Mountain Cradle Infant Center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Coconino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$32,000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Prescott Teen Parent Partners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Yavapai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$30,000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White Mountain Home Child Care Alliance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Navajo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$36,000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Chinle Grandparents Raising Grandchildren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Apache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Northern Arizona Early Educator Fellowship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Coconino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$40,000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Page Family Health Outreach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Coconino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$27,000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Bright Mesa Doula Collective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Navajo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$30,000</w:t>
            </w:r>
          </w:p>
        </w:tc>
      </w:tr>
      <w:tr>
        <w:tc>
          <w:tcPr>
            <w:tcW w:type="dxa" w:w="5616"/>
          </w:tcPr>
          <w:p>
            <w:pPr>
              <w:spacing w:after="40"/>
            </w:pPr>
            <w:r/>
            <w:r>
              <w:rPr>
                <w:sz w:val="19"/>
              </w:rPr>
              <w:t>Camp Verde Infant Care Cooperative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Yavapai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19"/>
              </w:rPr>
              <w:t>$25,000</w:t>
            </w:r>
          </w:p>
        </w:tc>
      </w:tr>
    </w:tbl>
    <w:p>
      <w:pPr>
        <w:spacing w:after="40"/>
      </w:pPr>
    </w:p>
    <w:p>
      <w:pPr>
        <w:pStyle w:val="Heading1"/>
      </w:pPr>
      <w:r>
        <w:t>Stronger Nonprofits Capacity Grants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Organization</w:t>
            </w:r>
          </w:p>
        </w:tc>
        <w:tc>
          <w:tcPr>
            <w:tcW w:type="dxa" w:w="360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Capacity project</w:t>
            </w:r>
          </w:p>
        </w:tc>
        <w:tc>
          <w:tcPr>
            <w:tcW w:type="dxa" w:w="187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Award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Upper Verde Springs Alliance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Financial management system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Little Colorado Youth Orchestra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Strategic plan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$12,000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Mogollon Rim Paws Alliance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Donor database and fundraising plan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$18,000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Third Mesa Seed Keepers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Board development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$10,000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High Country Worker Center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Executive succession plan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$20,000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Red Mesa Reading Circle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Data and evaluation system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$14,000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Sedona Senior Ride Share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Technology and cybersecurity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$16,000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Snowflake Food Pantry Network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Strategic plan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$15,000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Kaibab Trails Youth Corps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Fund development plan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$18,000</w:t>
            </w:r>
          </w:p>
        </w:tc>
      </w:tr>
      <w:tr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9"/>
              </w:rPr>
              <w:t>Rimrock Pride Center</w:t>
            </w:r>
          </w:p>
        </w:tc>
        <w:tc>
          <w:tcPr>
            <w:tcW w:type="dxa" w:w="3600"/>
          </w:tcPr>
          <w:p>
            <w:pPr>
              <w:spacing w:after="40"/>
            </w:pPr>
            <w:r/>
            <w:r>
              <w:rPr>
                <w:sz w:val="19"/>
              </w:rPr>
              <w:t>Board governance policies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sz w:val="19"/>
              </w:rPr>
              <w:t>$18,000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AWARDS SUMMARY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Grant Awards Summary</dc:title>
  <dc:subject>Grant Awards Summary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