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GUIDELINES</w:t>
      </w:r>
    </w:p>
    <w:p>
      <w:pPr>
        <w:pStyle w:val="Title"/>
        <w:spacing w:after="80"/>
      </w:pPr>
      <w:r>
        <w:t>Prism Fund for LGBTQ+ Arizonans: 2027–2028 Grant Guidelines (Revised)</w:t>
      </w:r>
    </w:p>
    <w:p>
      <w:r>
        <w:rPr>
          <w:i/>
          <w:color w:val="5F6B6E"/>
          <w:sz w:val="22"/>
        </w:rPr>
        <w:t>Competitive grant  ·  Accepting applications through November 20,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$5,000 to $15,000</w:t>
            </w:r>
          </w:p>
          <w:p>
            <w:r>
              <w:t>Type of support: Project or general operating support</w:t>
            </w:r>
          </w:p>
          <w:p>
            <w:r>
              <w:t>Term: One year, beginning February 1, 2027</w:t>
            </w:r>
          </w:p>
          <w:p>
            <w:r>
              <w:t>Total available: Approximately $140,000</w:t>
            </w:r>
          </w:p>
          <w:p>
            <w:r>
              <w:t>Geographic eligibility: Applications are accepted from organizations serving communities anywhere in Arizona. Proposals serving rural counties receive additional consideration.</w:t>
            </w:r>
          </w:p>
          <w:p>
            <w:r>
              <w:t>Program page: https://hufsa-stack.github.io/cinder-peaks-community-foundation/grants/prism-fund-lgbtq/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About this edition</w:t>
            </w:r>
          </w:p>
          <w:p>
            <w:r>
              <w:t>Revised 2027–2028 edition. This is a simulated test document for website testing. Eligibility, funding amounts, deadlines, and requirements are carried over unchanged from the 2026–2027 guidelines.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The Prism Fund was established in 2009 by LGBTQ+ donors and allies who wanted LGBTQ+ people in rural Arizona to have access to the same support available in the state's largest cities. Today the fund accepts applications from organizations statewide.</w:t>
      </w:r>
    </w:p>
    <w:p>
      <w:r>
        <w:rPr>
          <w:i w:val="0"/>
        </w:rPr>
        <w:t>The fund supports both established LGBTQ+ organizations and mainstream organizations that are building programs to serve LGBTQ+ community members. Applications are reviewed by a committee of fundholders and community members.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LGBTQ+ Communities.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Ending new HIV transmissions and supporting people living with HIV</w:t>
      </w:r>
    </w:p>
    <w:p>
      <w:pPr>
        <w:pStyle w:val="ListBullet"/>
      </w:pPr>
      <w:r>
        <w:t>Affirming physical, behavioral, and gender-affirming health care</w:t>
      </w:r>
    </w:p>
    <w:p>
      <w:pPr>
        <w:pStyle w:val="ListBullet"/>
      </w:pPr>
      <w:r>
        <w:t>Safe and supportive schools for LGBTQ+ students</w:t>
      </w:r>
    </w:p>
    <w:p>
      <w:pPr>
        <w:pStyle w:val="ListBullet"/>
      </w:pPr>
      <w:r>
        <w:t>Addressing discrimination in housing, employment, and public services</w:t>
      </w:r>
    </w:p>
    <w:p>
      <w:pPr>
        <w:pStyle w:val="ListBullet"/>
      </w:pPr>
      <w:r>
        <w:t>Reducing isolation among LGBTQ+ older adults and rural residents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LGBTQ+ youth and young adults</w:t>
      </w:r>
    </w:p>
    <w:p>
      <w:pPr>
        <w:pStyle w:val="ListBullet"/>
      </w:pPr>
      <w:r>
        <w:t>Transgender, nonbinary, and two-spirit people</w:t>
      </w:r>
    </w:p>
    <w:p>
      <w:pPr>
        <w:pStyle w:val="ListBullet"/>
      </w:pPr>
      <w:r>
        <w:t>LGBTQ+ older adults</w:t>
      </w:r>
    </w:p>
    <w:p>
      <w:pPr>
        <w:pStyle w:val="ListBullet"/>
      </w:pPr>
      <w:r>
        <w:t>People living with or at risk of HIV</w:t>
      </w:r>
    </w:p>
    <w:p>
      <w:pPr>
        <w:pStyle w:val="ListBullet"/>
      </w:pPr>
      <w:r>
        <w:t>LGBTQ+ residents of rural communities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Applications are accepted from organizations serving communities anywhere in Arizona. Proposals serving rural counties receive additional consideration.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Tax-exempt under Section 501(c)(3), a public agency, a federally recognized tribe or tribal program, or a project with a qualified fiscal sponsor</w:t>
      </w:r>
    </w:p>
    <w:p>
      <w:pPr>
        <w:pStyle w:val="ListBullet"/>
      </w:pPr>
      <w:r>
        <w:t>Serves LGBTQ+ people in Arizona</w:t>
      </w:r>
    </w:p>
    <w:p>
      <w:pPr>
        <w:pStyle w:val="ListBullet"/>
      </w:pPr>
      <w:r>
        <w:t>Has an anti-discrimination policy that includes sexual orientation and gender identity</w:t>
      </w:r>
    </w:p>
    <w:p>
      <w:pPr>
        <w:pStyle w:val="ListBullet"/>
      </w:pPr>
      <w:r>
        <w:t>One application per organization per year</w:t>
      </w:r>
    </w:p>
    <w:p>
      <w:pPr>
        <w:pStyle w:val="Heading2"/>
      </w:pPr>
      <w:r>
        <w:t>What we do not fund</w:t>
      </w:r>
    </w:p>
    <w:p>
      <w:pPr>
        <w:pStyle w:val="ListBullet"/>
      </w:pPr>
      <w:r>
        <w:t>Individuals or scholarships</w:t>
      </w:r>
    </w:p>
    <w:p>
      <w:pPr>
        <w:pStyle w:val="ListBullet"/>
      </w:pPr>
      <w:r>
        <w:t>Religious activities</w:t>
      </w:r>
    </w:p>
    <w:p>
      <w:pPr>
        <w:pStyle w:val="ListBullet"/>
      </w:pPr>
      <w:r>
        <w:t>Capital campaigns or endowments</w:t>
      </w:r>
    </w:p>
    <w:p>
      <w:pPr>
        <w:pStyle w:val="ListBullet"/>
      </w:pPr>
      <w:r>
        <w:t>Lobbying or partisan political activity</w:t>
      </w:r>
    </w:p>
    <w:p>
      <w:pPr>
        <w:pStyle w:val="Heading1"/>
      </w:pPr>
      <w:r>
        <w:t>Funding</w:t>
      </w:r>
    </w:p>
    <w:p>
      <w:r>
        <w:rPr>
          <w:i w:val="0"/>
        </w:rPr>
        <w:t>$5,000 to $15,000. Project or general operating support.</w:t>
      </w: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period opens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Thursday, October 1, 2026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November 20, 2026, 5:00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Applicants notified by January 15, 2027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February 1, 2027 – January 31, 2028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The Prism Fund uses a single-stage application submitted through the CPCF Grant Portal.</w:t>
      </w:r>
    </w:p>
    <w:p>
      <w:pPr>
        <w:spacing w:after="80"/>
        <w:ind w:left="432" w:hanging="360"/>
      </w:pPr>
      <w:r>
        <w:rPr>
          <w:b/>
        </w:rPr>
        <w:t xml:space="preserve">1.  Read the guidelines. </w:t>
      </w:r>
      <w:r>
        <w:t>Download the Prism Fund 2027–2028 Grant Guidelines (Revised).</w:t>
      </w:r>
    </w:p>
    <w:p>
      <w:pPr>
        <w:spacing w:after="80"/>
        <w:ind w:left="432" w:hanging="360"/>
      </w:pPr>
      <w:r>
        <w:rPr>
          <w:b/>
        </w:rPr>
        <w:t xml:space="preserve">2.  Prepare the application. </w:t>
      </w:r>
      <w:r>
        <w:t>Use the Community Impact Grant Application Worksheet to draft responses. Prism applicants also answer two fund-specific questions listed in the guidelines.</w:t>
      </w:r>
    </w:p>
    <w:p>
      <w:pPr>
        <w:spacing w:after="80"/>
        <w:ind w:left="432" w:hanging="360"/>
      </w:pPr>
      <w:r>
        <w:rPr>
          <w:b/>
        </w:rPr>
        <w:t xml:space="preserve">3.  Submit online. </w:t>
      </w:r>
      <w:r>
        <w:t>Submit the application and budget in the CPCF Grant Portal by 5:00 p.m. MST on November 20, 2026.</w:t>
      </w:r>
    </w:p>
    <w:p>
      <w:pPr>
        <w:spacing w:after="80"/>
        <w:ind w:left="432" w:hanging="360"/>
      </w:pPr>
      <w:r>
        <w:rPr>
          <w:b/>
        </w:rPr>
        <w:t xml:space="preserve">4.  Decision. </w:t>
      </w:r>
      <w:r>
        <w:t>The Prism Fund committee reviews applications in December. Applicants are notified by January 15, 2027.</w:t>
      </w:r>
    </w:p>
    <w:p>
      <w:pPr>
        <w:pStyle w:val="Heading2"/>
      </w:pPr>
      <w:r>
        <w:t>Application questions</w:t>
      </w:r>
    </w:p>
    <w:p>
      <w:pPr>
        <w:spacing w:after="80"/>
        <w:ind w:left="432" w:hanging="360"/>
      </w:pPr>
      <w:r>
        <w:t>1.  How are LGBTQ+ people involved in leading, staffing, or advising your organization?</w:t>
      </w:r>
    </w:p>
    <w:p>
      <w:pPr>
        <w:spacing w:after="80"/>
        <w:ind w:left="432" w:hanging="360"/>
      </w:pPr>
      <w:r>
        <w:t>2.  How will you protect the privacy and safety of participants?</w:t>
      </w:r>
    </w:p>
    <w:p>
      <w:pPr>
        <w:pStyle w:val="Heading1"/>
      </w:pPr>
      <w:r>
        <w:t>Review criteria</w:t>
      </w:r>
    </w:p>
    <w:p>
      <w:pPr>
        <w:pStyle w:val="ListBullet"/>
      </w:pPr>
      <w:r>
        <w:t>Leadership and involvement of LGBTQ+ people in the organization</w:t>
      </w:r>
    </w:p>
    <w:p>
      <w:pPr>
        <w:pStyle w:val="ListBullet"/>
      </w:pPr>
      <w:r>
        <w:t>Clarity of need and approach</w:t>
      </w:r>
    </w:p>
    <w:p>
      <w:pPr>
        <w:pStyle w:val="ListBullet"/>
      </w:pPr>
      <w:r>
        <w:t>Reach into rural or underserved communities</w:t>
      </w:r>
    </w:p>
    <w:p>
      <w:pPr>
        <w:pStyle w:val="ListBullet"/>
      </w:pPr>
      <w:r>
        <w:t>Feasibility and organizational capacity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Grantees submit a Community Impact Story Report at the end of the grant year.</w:t>
      </w:r>
    </w:p>
    <w:p>
      <w:pPr>
        <w:pStyle w:val="ListBullet"/>
      </w:pPr>
      <w:r>
        <w:t>A short narrative or photo story describing results</w:t>
      </w:r>
    </w:p>
    <w:p>
      <w:pPr>
        <w:pStyle w:val="ListBullet"/>
      </w:pPr>
      <w:r>
        <w:t>Number of people served</w:t>
      </w:r>
    </w:p>
    <w:p>
      <w:pPr>
        <w:pStyle w:val="ListBullet"/>
      </w:pPr>
      <w:r>
        <w:t>Permission for public sharing, with care for participant privacy and safety</w:t>
      </w:r>
    </w:p>
    <w:p>
      <w:r>
        <w:rPr>
          <w:b/>
        </w:rPr>
        <w:t xml:space="preserve">Due: </w:t>
      </w:r>
      <w:r>
        <w:rPr>
          <w:i w:val="0"/>
        </w:rPr>
        <w:t>February 28, 2028.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Community Impact Grant Application Worksheet: </w:t>
      </w:r>
      <w:r>
        <w:t>https://hufsa-stack.github.io/cinder-peaks-community-foundation/documents/templates/cpcf-community-impact-grant-application-worksheet.pdf</w:t>
      </w:r>
    </w:p>
    <w:p>
      <w:pPr>
        <w:pStyle w:val="ListBullet"/>
      </w:pPr>
      <w:r>
        <w:rPr>
          <w:b/>
        </w:rPr>
        <w:t xml:space="preserve">Grant Project Budget Template: </w:t>
      </w:r>
      <w:r>
        <w:t>https://hufsa-stack.github.io/cinder-peaks-community-foundation/documents/templates/cpcf-grant-project-budget-template.pdf</w:t>
      </w:r>
    </w:p>
    <w:p>
      <w:pPr>
        <w:pStyle w:val="ListBullet"/>
      </w:pPr>
      <w:r>
        <w:rPr>
          <w:b/>
        </w:rPr>
        <w:t xml:space="preserve">Community Impact Story Report Form: </w:t>
      </w:r>
      <w:r>
        <w:t>https://hufsa-stack.github.io/cinder-peaks-community-foundation/documents/reporting/cpcf-community-impact-story-report-form.pdf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Elena Brightwater, Senior Program Officer, Health &amp; Economic Opportunity</w:t>
            </w:r>
          </w:p>
          <w:p>
            <w:r>
              <w:t>Email: ebrightwater@cinderpeakscf.org   ·   Phone: (928) 555-0147 ext. 115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GUIDELINES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Fund for LGBTQ+ Arizonans: 2027–2028 Grant Guidelines (Revised)</dc:title>
  <dc:subject>Grant Guidelines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