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28"/>
          <w:szCs w:val="28"/>
        </w:rPr>
        <w:t xml:space="preserve">Alex Morgan</w:t>
      </w:r>
    </w:p>
    <w:p>
      <w:r>
        <w:rPr>
          <w:i/>
          <w:iCs/>
          <w:sz w:val="22"/>
          <w:szCs w:val="22"/>
        </w:rPr>
        <w:t xml:space="preserve">Senior Full Stack Engineer</w:t>
      </w:r>
    </w:p>
    <w:p>
      <w:r>
        <w:rPr>
          <w:sz w:val="20"/>
          <w:szCs w:val="20"/>
        </w:rPr>
        <w:t xml:space="preserve">Results-driven Senior Full Stack Engineer with 5-8+ years of experience building scalable solutions and delivering measurable business impact. Adept at cross-functional collaboration, technical problem-solving, and workflow optimization to accelerate product delivery.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2026-10-29T11:49:54.379Z</dcterms:created>
  <dcterms:modified xsi:type="dcterms:W3CDTF">2026-10-29T11:49:54.379Z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