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10DC" w:rsidRDefault="00140DBB" w:rsidP="00140DBB">
      <w:pPr>
        <w:rPr>
          <w:rFonts w:ascii="Sakkal Majalla" w:hAnsi="Sakkal Majalla" w:cs="Sakkal Majalla"/>
          <w:sz w:val="28"/>
          <w:szCs w:val="28"/>
        </w:rPr>
      </w:pPr>
      <w:r w:rsidRPr="00140DBB">
        <w:rPr>
          <w:rFonts w:ascii="Sakkal Majalla" w:hAnsi="Sakkal Majalla" w:cs="Sakkal Majalla"/>
          <w:sz w:val="28"/>
          <w:szCs w:val="28"/>
        </w:rPr>
        <w:t xml:space="preserve">Owned entity types are entity types </w:t>
      </w:r>
      <w:r w:rsidRPr="00140DBB">
        <w:rPr>
          <w:rFonts w:ascii="Sakkal Majalla" w:hAnsi="Sakkal Majalla" w:cs="Sakkal Majalla"/>
          <w:color w:val="C00000"/>
          <w:sz w:val="28"/>
          <w:szCs w:val="28"/>
        </w:rPr>
        <w:t>that are part of the owner and cannot exist without the owner</w:t>
      </w:r>
      <w:r w:rsidRPr="00140DBB">
        <w:rPr>
          <w:rFonts w:ascii="Sakkal Majalla" w:hAnsi="Sakkal Majalla" w:cs="Sakkal Majalla"/>
          <w:sz w:val="28"/>
          <w:szCs w:val="28"/>
        </w:rPr>
        <w:t xml:space="preserve">. You can use common one-to-one or one-to-many relationships to model the owned entities, </w:t>
      </w:r>
      <w:r w:rsidRPr="00140DBB">
        <w:rPr>
          <w:rFonts w:ascii="Sakkal Majalla" w:hAnsi="Sakkal Majalla" w:cs="Sakkal Majalla"/>
          <w:color w:val="C00000"/>
          <w:sz w:val="28"/>
          <w:szCs w:val="28"/>
        </w:rPr>
        <w:t xml:space="preserve">but EF Core provides </w:t>
      </w:r>
      <w:r w:rsidRPr="00140DBB">
        <w:rPr>
          <w:rFonts w:ascii="Sakkal Majalla" w:hAnsi="Sakkal Majalla" w:cs="Sakkal Majalla"/>
          <w:sz w:val="28"/>
          <w:szCs w:val="28"/>
        </w:rPr>
        <w:t xml:space="preserve">a more convenient way called owned entity types. You can use the </w:t>
      </w:r>
      <w:proofErr w:type="gramStart"/>
      <w:r w:rsidRPr="00140DBB">
        <w:rPr>
          <w:rFonts w:ascii="Sakkal Majalla" w:hAnsi="Sakkal Majalla" w:cs="Sakkal Majalla"/>
          <w:color w:val="C00000"/>
          <w:sz w:val="28"/>
          <w:szCs w:val="28"/>
        </w:rPr>
        <w:t>OwnsOne</w:t>
      </w:r>
      <w:r w:rsidRPr="00140DBB">
        <w:rPr>
          <w:rFonts w:ascii="Sakkal Majalla" w:hAnsi="Sakkal Majalla" w:cs="Sakkal Majalla"/>
          <w:sz w:val="28"/>
          <w:szCs w:val="28"/>
        </w:rPr>
        <w:t>(</w:t>
      </w:r>
      <w:proofErr w:type="gramEnd"/>
      <w:r w:rsidRPr="00140DBB">
        <w:rPr>
          <w:rFonts w:ascii="Sakkal Majalla" w:hAnsi="Sakkal Majalla" w:cs="Sakkal Majalla"/>
          <w:sz w:val="28"/>
          <w:szCs w:val="28"/>
        </w:rPr>
        <w:t xml:space="preserve">) or </w:t>
      </w:r>
      <w:r w:rsidRPr="00140DBB">
        <w:rPr>
          <w:rFonts w:ascii="Sakkal Majalla" w:hAnsi="Sakkal Majalla" w:cs="Sakkal Majalla"/>
          <w:color w:val="C00000"/>
          <w:sz w:val="28"/>
          <w:szCs w:val="28"/>
        </w:rPr>
        <w:t>OwnsMany</w:t>
      </w:r>
      <w:r w:rsidRPr="00140DBB">
        <w:rPr>
          <w:rFonts w:ascii="Sakkal Majalla" w:hAnsi="Sakkal Majalla" w:cs="Sakkal Majalla"/>
          <w:sz w:val="28"/>
          <w:szCs w:val="28"/>
        </w:rPr>
        <w:t xml:space="preserve">() method to define owned entity types, instead of using the </w:t>
      </w:r>
      <w:r w:rsidRPr="00140DBB">
        <w:rPr>
          <w:rFonts w:ascii="Sakkal Majalla" w:hAnsi="Sakkal Majalla" w:cs="Sakkal Majalla"/>
          <w:color w:val="C00000"/>
          <w:sz w:val="28"/>
          <w:szCs w:val="28"/>
        </w:rPr>
        <w:t>HasOne</w:t>
      </w:r>
      <w:r w:rsidRPr="00140DBB">
        <w:rPr>
          <w:rFonts w:ascii="Sakkal Majalla" w:hAnsi="Sakkal Majalla" w:cs="Sakkal Majalla"/>
          <w:sz w:val="28"/>
          <w:szCs w:val="28"/>
        </w:rPr>
        <w:t xml:space="preserve">() or </w:t>
      </w:r>
      <w:r w:rsidRPr="00140DBB">
        <w:rPr>
          <w:rFonts w:ascii="Sakkal Majalla" w:hAnsi="Sakkal Majalla" w:cs="Sakkal Majalla"/>
          <w:color w:val="C00000"/>
          <w:sz w:val="28"/>
          <w:szCs w:val="28"/>
        </w:rPr>
        <w:t>HasMany</w:t>
      </w:r>
      <w:r w:rsidRPr="00140DBB">
        <w:rPr>
          <w:rFonts w:ascii="Sakkal Majalla" w:hAnsi="Sakkal Majalla" w:cs="Sakkal Majalla"/>
          <w:sz w:val="28"/>
          <w:szCs w:val="28"/>
        </w:rPr>
        <w:t>() method.</w:t>
      </w:r>
    </w:p>
    <w:p w:rsidR="00140DBB" w:rsidRDefault="00140DBB" w:rsidP="00140DBB">
      <w:pPr>
        <w:rPr>
          <w:rFonts w:ascii="Sakkal Majalla" w:hAnsi="Sakkal Majalla" w:cs="Sakkal Majalla"/>
          <w:sz w:val="28"/>
          <w:szCs w:val="28"/>
        </w:rPr>
      </w:pPr>
      <w:r>
        <w:rPr>
          <w:rFonts w:ascii="Sakkal Majalla" w:hAnsi="Sakkal Majalla" w:cs="Sakkal Majalla"/>
          <w:sz w:val="28"/>
          <w:szCs w:val="28"/>
        </w:rPr>
        <w:tab/>
      </w:r>
      <w:r>
        <w:rPr>
          <w:rFonts w:ascii="Sakkal Majalla" w:hAnsi="Sakkal Majalla" w:cs="Sakkal Majalla"/>
          <w:sz w:val="28"/>
          <w:szCs w:val="28"/>
        </w:rPr>
        <w:tab/>
        <w:t>***********************************************************************</w:t>
      </w:r>
    </w:p>
    <w:p w:rsidR="00AE6E5B" w:rsidRDefault="00AE6E5B" w:rsidP="00AE6E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public</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InvoiceModelCreatingExtensions</w:t>
      </w:r>
    </w:p>
    <w:p w:rsidR="00AE6E5B" w:rsidRDefault="00AE6E5B" w:rsidP="00AE6E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E6E5B" w:rsidRDefault="00AE6E5B" w:rsidP="00AE6E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public</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ConfigureInvoice(</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ModelBuilder</w:t>
      </w:r>
      <w:r>
        <w:rPr>
          <w:rFonts w:ascii="Cascadia Mono" w:hAnsi="Cascadia Mono" w:cs="Cascadia Mono"/>
          <w:color w:val="000000"/>
          <w:sz w:val="19"/>
          <w:szCs w:val="19"/>
          <w:highlight w:val="white"/>
        </w:rPr>
        <w:t xml:space="preserve"> builder)</w:t>
      </w:r>
    </w:p>
    <w:p w:rsidR="00AE6E5B" w:rsidRDefault="00AE6E5B" w:rsidP="00AE6E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E6E5B" w:rsidRDefault="00AE6E5B" w:rsidP="00AE6E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using Fluent API</w:t>
      </w:r>
    </w:p>
    <w:p w:rsidR="00AE6E5B" w:rsidRDefault="00AE6E5B" w:rsidP="00AE6E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builder.Entity&lt;</w:t>
      </w:r>
      <w:r>
        <w:rPr>
          <w:rFonts w:ascii="Cascadia Mono" w:hAnsi="Cascadia Mono" w:cs="Cascadia Mono"/>
          <w:color w:val="2B91AF"/>
          <w:sz w:val="19"/>
          <w:szCs w:val="19"/>
          <w:highlight w:val="white"/>
        </w:rPr>
        <w:t>Invoice</w:t>
      </w:r>
      <w:proofErr w:type="gramStart"/>
      <w:r>
        <w:rPr>
          <w:rFonts w:ascii="Cascadia Mono" w:hAnsi="Cascadia Mono" w:cs="Cascadia Mono"/>
          <w:color w:val="000000"/>
          <w:sz w:val="19"/>
          <w:szCs w:val="19"/>
          <w:highlight w:val="white"/>
        </w:rPr>
        <w:t>&gt;(</w:t>
      </w:r>
      <w:proofErr w:type="gramEnd"/>
      <w:r>
        <w:rPr>
          <w:rFonts w:ascii="Cascadia Mono" w:hAnsi="Cascadia Mono" w:cs="Cascadia Mono"/>
          <w:color w:val="000000"/>
          <w:sz w:val="19"/>
          <w:szCs w:val="19"/>
          <w:highlight w:val="white"/>
        </w:rPr>
        <w:t>b =&gt;</w:t>
      </w:r>
    </w:p>
    <w:p w:rsidR="00AE6E5B" w:rsidRDefault="00AE6E5B" w:rsidP="00AE6E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E6E5B" w:rsidRDefault="00AE6E5B" w:rsidP="00AE6E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b.ToTable(</w:t>
      </w:r>
      <w:proofErr w:type="gramEnd"/>
      <w:r>
        <w:rPr>
          <w:rFonts w:ascii="Cascadia Mono" w:hAnsi="Cascadia Mono" w:cs="Cascadia Mono"/>
          <w:color w:val="A31515"/>
          <w:sz w:val="19"/>
          <w:szCs w:val="19"/>
          <w:highlight w:val="white"/>
        </w:rPr>
        <w:t>"Invoices"</w:t>
      </w:r>
      <w:r>
        <w:rPr>
          <w:rFonts w:ascii="Cascadia Mono" w:hAnsi="Cascadia Mono" w:cs="Cascadia Mono"/>
          <w:color w:val="000000"/>
          <w:sz w:val="19"/>
          <w:szCs w:val="19"/>
          <w:highlight w:val="white"/>
        </w:rPr>
        <w:t>);</w:t>
      </w:r>
    </w:p>
    <w:p w:rsidR="00AE6E5B" w:rsidRDefault="00AE6E5B" w:rsidP="00AE6E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b.HasKey(</w:t>
      </w:r>
      <w:proofErr w:type="gramEnd"/>
      <w:r>
        <w:rPr>
          <w:rFonts w:ascii="Cascadia Mono" w:hAnsi="Cascadia Mono" w:cs="Cascadia Mono"/>
          <w:color w:val="000000"/>
          <w:sz w:val="19"/>
          <w:szCs w:val="19"/>
          <w:highlight w:val="white"/>
        </w:rPr>
        <w:t>i =&gt; i.Id);</w:t>
      </w:r>
    </w:p>
    <w:p w:rsidR="00AE6E5B" w:rsidRDefault="00AE6E5B" w:rsidP="00AE6E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b.Property(</w:t>
      </w:r>
      <w:proofErr w:type="gramEnd"/>
      <w:r>
        <w:rPr>
          <w:rFonts w:ascii="Cascadia Mono" w:hAnsi="Cascadia Mono" w:cs="Cascadia Mono"/>
          <w:color w:val="000000"/>
          <w:sz w:val="19"/>
          <w:szCs w:val="19"/>
          <w:highlight w:val="white"/>
        </w:rPr>
        <w:t>p =&gt; p.Id).HasColumnName(</w:t>
      </w:r>
      <w:r>
        <w:rPr>
          <w:rFonts w:ascii="Cascadia Mono" w:hAnsi="Cascadia Mono" w:cs="Cascadia Mono"/>
          <w:color w:val="A31515"/>
          <w:sz w:val="19"/>
          <w:szCs w:val="19"/>
          <w:highlight w:val="white"/>
        </w:rPr>
        <w:t>"Id"</w:t>
      </w:r>
      <w:r>
        <w:rPr>
          <w:rFonts w:ascii="Cascadia Mono" w:hAnsi="Cascadia Mono" w:cs="Cascadia Mono"/>
          <w:color w:val="000000"/>
          <w:sz w:val="19"/>
          <w:szCs w:val="19"/>
          <w:highlight w:val="white"/>
        </w:rPr>
        <w:t>);</w:t>
      </w:r>
    </w:p>
    <w:p w:rsidR="00AE6E5B" w:rsidRDefault="00AE6E5B" w:rsidP="00AE6E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b.Property(</w:t>
      </w:r>
      <w:proofErr w:type="gramEnd"/>
      <w:r>
        <w:rPr>
          <w:rFonts w:ascii="Cascadia Mono" w:hAnsi="Cascadia Mono" w:cs="Cascadia Mono"/>
          <w:color w:val="000000"/>
          <w:sz w:val="19"/>
          <w:szCs w:val="19"/>
          <w:highlight w:val="white"/>
        </w:rPr>
        <w:t>p =&gt; p.InvoiceNumber).HasColumnName(</w:t>
      </w:r>
      <w:r>
        <w:rPr>
          <w:rFonts w:ascii="Cascadia Mono" w:hAnsi="Cascadia Mono" w:cs="Cascadia Mono"/>
          <w:color w:val="A31515"/>
          <w:sz w:val="19"/>
          <w:szCs w:val="19"/>
          <w:highlight w:val="white"/>
        </w:rPr>
        <w:t>"InvoiceNumber"</w:t>
      </w:r>
      <w:r>
        <w:rPr>
          <w:rFonts w:ascii="Cascadia Mono" w:hAnsi="Cascadia Mono" w:cs="Cascadia Mono"/>
          <w:color w:val="000000"/>
          <w:sz w:val="19"/>
          <w:szCs w:val="19"/>
          <w:highlight w:val="white"/>
        </w:rPr>
        <w:t>).HasColumnType(</w:t>
      </w:r>
      <w:r>
        <w:rPr>
          <w:rFonts w:ascii="Cascadia Mono" w:hAnsi="Cascadia Mono" w:cs="Cascadia Mono"/>
          <w:color w:val="A31515"/>
          <w:sz w:val="19"/>
          <w:szCs w:val="19"/>
          <w:highlight w:val="white"/>
        </w:rPr>
        <w:t>"varchar(32)"</w:t>
      </w:r>
      <w:r>
        <w:rPr>
          <w:rFonts w:ascii="Cascadia Mono" w:hAnsi="Cascadia Mono" w:cs="Cascadia Mono"/>
          <w:color w:val="000000"/>
          <w:sz w:val="19"/>
          <w:szCs w:val="19"/>
          <w:highlight w:val="white"/>
        </w:rPr>
        <w:t>).IsRequired();</w:t>
      </w:r>
    </w:p>
    <w:p w:rsidR="00AE6E5B" w:rsidRDefault="00AE6E5B" w:rsidP="00AE6E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b.Property(</w:t>
      </w:r>
      <w:proofErr w:type="gramEnd"/>
      <w:r>
        <w:rPr>
          <w:rFonts w:ascii="Cascadia Mono" w:hAnsi="Cascadia Mono" w:cs="Cascadia Mono"/>
          <w:color w:val="000000"/>
          <w:sz w:val="19"/>
          <w:szCs w:val="19"/>
          <w:highlight w:val="white"/>
        </w:rPr>
        <w:t>p =&gt; p.ContactName).HasColumnName(</w:t>
      </w:r>
      <w:r>
        <w:rPr>
          <w:rFonts w:ascii="Cascadia Mono" w:hAnsi="Cascadia Mono" w:cs="Cascadia Mono"/>
          <w:color w:val="A31515"/>
          <w:sz w:val="19"/>
          <w:szCs w:val="19"/>
          <w:highlight w:val="white"/>
        </w:rPr>
        <w:t>"ContactName"</w:t>
      </w:r>
      <w:r>
        <w:rPr>
          <w:rFonts w:ascii="Cascadia Mono" w:hAnsi="Cascadia Mono" w:cs="Cascadia Mono"/>
          <w:color w:val="000000"/>
          <w:sz w:val="19"/>
          <w:szCs w:val="19"/>
          <w:highlight w:val="white"/>
        </w:rPr>
        <w:t>).HasMaxLength(32).IsRequired();</w:t>
      </w:r>
    </w:p>
    <w:p w:rsidR="00AE6E5B" w:rsidRDefault="00AE6E5B" w:rsidP="00AE6E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b.Property(</w:t>
      </w:r>
      <w:proofErr w:type="gramEnd"/>
      <w:r>
        <w:rPr>
          <w:rFonts w:ascii="Cascadia Mono" w:hAnsi="Cascadia Mono" w:cs="Cascadia Mono"/>
          <w:color w:val="000000"/>
          <w:sz w:val="19"/>
          <w:szCs w:val="19"/>
          <w:highlight w:val="white"/>
        </w:rPr>
        <w:t>p =&gt; p.Description).HasColumnName(</w:t>
      </w:r>
      <w:r>
        <w:rPr>
          <w:rFonts w:ascii="Cascadia Mono" w:hAnsi="Cascadia Mono" w:cs="Cascadia Mono"/>
          <w:color w:val="A31515"/>
          <w:sz w:val="19"/>
          <w:szCs w:val="19"/>
          <w:highlight w:val="white"/>
        </w:rPr>
        <w:t>"Description"</w:t>
      </w:r>
      <w:r>
        <w:rPr>
          <w:rFonts w:ascii="Cascadia Mono" w:hAnsi="Cascadia Mono" w:cs="Cascadia Mono"/>
          <w:color w:val="000000"/>
          <w:sz w:val="19"/>
          <w:szCs w:val="19"/>
          <w:highlight w:val="white"/>
        </w:rPr>
        <w:t>).HasMaxLength(256);</w:t>
      </w:r>
    </w:p>
    <w:p w:rsidR="00AE6E5B" w:rsidRDefault="00AE6E5B" w:rsidP="00AE6E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b.Property(</w:t>
      </w:r>
      <w:proofErr w:type="gramEnd"/>
      <w:r>
        <w:rPr>
          <w:rFonts w:ascii="Cascadia Mono" w:hAnsi="Cascadia Mono" w:cs="Cascadia Mono"/>
          <w:color w:val="000000"/>
          <w:sz w:val="19"/>
          <w:szCs w:val="19"/>
          <w:highlight w:val="white"/>
        </w:rPr>
        <w:t>p =&gt; p.Amount).HasColumnName(</w:t>
      </w:r>
      <w:r>
        <w:rPr>
          <w:rFonts w:ascii="Cascadia Mono" w:hAnsi="Cascadia Mono" w:cs="Cascadia Mono"/>
          <w:color w:val="A31515"/>
          <w:sz w:val="19"/>
          <w:szCs w:val="19"/>
          <w:highlight w:val="white"/>
        </w:rPr>
        <w:t>"Amount"</w:t>
      </w:r>
      <w:r>
        <w:rPr>
          <w:rFonts w:ascii="Cascadia Mono" w:hAnsi="Cascadia Mono" w:cs="Cascadia Mono"/>
          <w:color w:val="000000"/>
          <w:sz w:val="19"/>
          <w:szCs w:val="19"/>
          <w:highlight w:val="white"/>
        </w:rPr>
        <w:t>).HasColumnType(</w:t>
      </w:r>
      <w:r>
        <w:rPr>
          <w:rFonts w:ascii="Cascadia Mono" w:hAnsi="Cascadia Mono" w:cs="Cascadia Mono"/>
          <w:color w:val="A31515"/>
          <w:sz w:val="19"/>
          <w:szCs w:val="19"/>
          <w:highlight w:val="white"/>
        </w:rPr>
        <w:t>"decimal(18,2)"</w:t>
      </w:r>
      <w:r>
        <w:rPr>
          <w:rFonts w:ascii="Cascadia Mono" w:hAnsi="Cascadia Mono" w:cs="Cascadia Mono"/>
          <w:color w:val="000000"/>
          <w:sz w:val="19"/>
          <w:szCs w:val="19"/>
          <w:highlight w:val="white"/>
        </w:rPr>
        <w:t>).IsRequired();</w:t>
      </w:r>
    </w:p>
    <w:p w:rsidR="00AE6E5B" w:rsidRDefault="00AE6E5B" w:rsidP="00AE6E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b.Property(</w:t>
      </w:r>
      <w:proofErr w:type="gramEnd"/>
      <w:r>
        <w:rPr>
          <w:rFonts w:ascii="Cascadia Mono" w:hAnsi="Cascadia Mono" w:cs="Cascadia Mono"/>
          <w:color w:val="000000"/>
          <w:sz w:val="19"/>
          <w:szCs w:val="19"/>
          <w:highlight w:val="white"/>
        </w:rPr>
        <w:t>p =&gt; p.Amount).HasColumnName(</w:t>
      </w:r>
      <w:r>
        <w:rPr>
          <w:rFonts w:ascii="Cascadia Mono" w:hAnsi="Cascadia Mono" w:cs="Cascadia Mono"/>
          <w:color w:val="A31515"/>
          <w:sz w:val="19"/>
          <w:szCs w:val="19"/>
          <w:highlight w:val="white"/>
        </w:rPr>
        <w:t>"Amount"</w:t>
      </w:r>
      <w:r>
        <w:rPr>
          <w:rFonts w:ascii="Cascadia Mono" w:hAnsi="Cascadia Mono" w:cs="Cascadia Mono"/>
          <w:color w:val="000000"/>
          <w:sz w:val="19"/>
          <w:szCs w:val="19"/>
          <w:highlight w:val="white"/>
        </w:rPr>
        <w:t>).HasPrecision(18, 2);</w:t>
      </w:r>
    </w:p>
    <w:p w:rsidR="00AE6E5B" w:rsidRDefault="00AE6E5B" w:rsidP="00AE6E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b.Property(</w:t>
      </w:r>
      <w:proofErr w:type="gramEnd"/>
      <w:r>
        <w:rPr>
          <w:rFonts w:ascii="Cascadia Mono" w:hAnsi="Cascadia Mono" w:cs="Cascadia Mono"/>
          <w:color w:val="000000"/>
          <w:sz w:val="19"/>
          <w:szCs w:val="19"/>
          <w:highlight w:val="white"/>
        </w:rPr>
        <w:t>p =&gt; p.InvoiceDate).HasColumnName(</w:t>
      </w:r>
      <w:r>
        <w:rPr>
          <w:rFonts w:ascii="Cascadia Mono" w:hAnsi="Cascadia Mono" w:cs="Cascadia Mono"/>
          <w:color w:val="A31515"/>
          <w:sz w:val="19"/>
          <w:szCs w:val="19"/>
          <w:highlight w:val="white"/>
        </w:rPr>
        <w:t>"InvoiceDate"</w:t>
      </w:r>
      <w:r>
        <w:rPr>
          <w:rFonts w:ascii="Cascadia Mono" w:hAnsi="Cascadia Mono" w:cs="Cascadia Mono"/>
          <w:color w:val="000000"/>
          <w:sz w:val="19"/>
          <w:szCs w:val="19"/>
          <w:highlight w:val="white"/>
        </w:rPr>
        <w:t>).HasColumnType(</w:t>
      </w:r>
      <w:r>
        <w:rPr>
          <w:rFonts w:ascii="Cascadia Mono" w:hAnsi="Cascadia Mono" w:cs="Cascadia Mono"/>
          <w:color w:val="A31515"/>
          <w:sz w:val="19"/>
          <w:szCs w:val="19"/>
          <w:highlight w:val="white"/>
        </w:rPr>
        <w:t>"datetimeoffset"</w:t>
      </w:r>
      <w:r>
        <w:rPr>
          <w:rFonts w:ascii="Cascadia Mono" w:hAnsi="Cascadia Mono" w:cs="Cascadia Mono"/>
          <w:color w:val="000000"/>
          <w:sz w:val="19"/>
          <w:szCs w:val="19"/>
          <w:highlight w:val="white"/>
        </w:rPr>
        <w:t>).IsRequired();</w:t>
      </w:r>
    </w:p>
    <w:p w:rsidR="00AE6E5B" w:rsidRDefault="00AE6E5B" w:rsidP="00AE6E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b.Property(</w:t>
      </w:r>
      <w:proofErr w:type="gramEnd"/>
      <w:r>
        <w:rPr>
          <w:rFonts w:ascii="Cascadia Mono" w:hAnsi="Cascadia Mono" w:cs="Cascadia Mono"/>
          <w:color w:val="000000"/>
          <w:sz w:val="19"/>
          <w:szCs w:val="19"/>
          <w:highlight w:val="white"/>
        </w:rPr>
        <w:t>p =&gt; p.DueDate).HasColumnName(</w:t>
      </w:r>
      <w:r>
        <w:rPr>
          <w:rFonts w:ascii="Cascadia Mono" w:hAnsi="Cascadia Mono" w:cs="Cascadia Mono"/>
          <w:color w:val="A31515"/>
          <w:sz w:val="19"/>
          <w:szCs w:val="19"/>
          <w:highlight w:val="white"/>
        </w:rPr>
        <w:t>"DueDate"</w:t>
      </w:r>
      <w:r>
        <w:rPr>
          <w:rFonts w:ascii="Cascadia Mono" w:hAnsi="Cascadia Mono" w:cs="Cascadia Mono"/>
          <w:color w:val="000000"/>
          <w:sz w:val="19"/>
          <w:szCs w:val="19"/>
          <w:highlight w:val="white"/>
        </w:rPr>
        <w:t>).HasColumnType(</w:t>
      </w:r>
      <w:r>
        <w:rPr>
          <w:rFonts w:ascii="Cascadia Mono" w:hAnsi="Cascadia Mono" w:cs="Cascadia Mono"/>
          <w:color w:val="A31515"/>
          <w:sz w:val="19"/>
          <w:szCs w:val="19"/>
          <w:highlight w:val="white"/>
        </w:rPr>
        <w:t>"datetimeoffset"</w:t>
      </w:r>
      <w:r>
        <w:rPr>
          <w:rFonts w:ascii="Cascadia Mono" w:hAnsi="Cascadia Mono" w:cs="Cascadia Mono"/>
          <w:color w:val="000000"/>
          <w:sz w:val="19"/>
          <w:szCs w:val="19"/>
          <w:highlight w:val="white"/>
        </w:rPr>
        <w:t>).IsRequired();</w:t>
      </w:r>
    </w:p>
    <w:p w:rsidR="00AE6E5B" w:rsidRDefault="00AE6E5B" w:rsidP="00AE6E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b.Property(</w:t>
      </w:r>
      <w:proofErr w:type="gramEnd"/>
      <w:r>
        <w:rPr>
          <w:rFonts w:ascii="Cascadia Mono" w:hAnsi="Cascadia Mono" w:cs="Cascadia Mono"/>
          <w:color w:val="000000"/>
          <w:sz w:val="19"/>
          <w:szCs w:val="19"/>
          <w:highlight w:val="white"/>
        </w:rPr>
        <w:t>p =&gt; p.Status).HasColumnName(</w:t>
      </w:r>
      <w:r>
        <w:rPr>
          <w:rFonts w:ascii="Cascadia Mono" w:hAnsi="Cascadia Mono" w:cs="Cascadia Mono"/>
          <w:color w:val="A31515"/>
          <w:sz w:val="19"/>
          <w:szCs w:val="19"/>
          <w:highlight w:val="white"/>
        </w:rPr>
        <w:t>"Status"</w:t>
      </w:r>
      <w:r>
        <w:rPr>
          <w:rFonts w:ascii="Cascadia Mono" w:hAnsi="Cascadia Mono" w:cs="Cascadia Mono"/>
          <w:color w:val="000000"/>
          <w:sz w:val="19"/>
          <w:szCs w:val="19"/>
          <w:highlight w:val="white"/>
        </w:rPr>
        <w:t>).HasMaxLength(16).HasConversion(</w:t>
      </w:r>
    </w:p>
    <w:p w:rsidR="00AE6E5B" w:rsidRDefault="00AE6E5B" w:rsidP="00AE6E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v</w:t>
      </w:r>
      <w:proofErr w:type="gramEnd"/>
      <w:r>
        <w:rPr>
          <w:rFonts w:ascii="Cascadia Mono" w:hAnsi="Cascadia Mono" w:cs="Cascadia Mono"/>
          <w:color w:val="000000"/>
          <w:sz w:val="19"/>
          <w:szCs w:val="19"/>
          <w:highlight w:val="white"/>
        </w:rPr>
        <w:t xml:space="preserve"> =&gt; v.ToString(),</w:t>
      </w:r>
    </w:p>
    <w:p w:rsidR="00AE6E5B" w:rsidRDefault="00AE6E5B" w:rsidP="00AE6E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v</w:t>
      </w:r>
      <w:proofErr w:type="gramEnd"/>
      <w:r>
        <w:rPr>
          <w:rFonts w:ascii="Cascadia Mono" w:hAnsi="Cascadia Mono" w:cs="Cascadia Mono"/>
          <w:color w:val="000000"/>
          <w:sz w:val="19"/>
          <w:szCs w:val="19"/>
          <w:highlight w:val="white"/>
        </w:rPr>
        <w:t xml:space="preserve"> =&gt; (</w:t>
      </w:r>
      <w:r>
        <w:rPr>
          <w:rFonts w:ascii="Cascadia Mono" w:hAnsi="Cascadia Mono" w:cs="Cascadia Mono"/>
          <w:color w:val="2B91AF"/>
          <w:sz w:val="19"/>
          <w:szCs w:val="19"/>
          <w:highlight w:val="white"/>
        </w:rPr>
        <w:t>InvoiceStatus</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Enum</w:t>
      </w:r>
      <w:r>
        <w:rPr>
          <w:rFonts w:ascii="Cascadia Mono" w:hAnsi="Cascadia Mono" w:cs="Cascadia Mono"/>
          <w:color w:val="000000"/>
          <w:sz w:val="19"/>
          <w:szCs w:val="19"/>
          <w:highlight w:val="white"/>
        </w:rPr>
        <w:t>.Parse(</w:t>
      </w:r>
      <w:r>
        <w:rPr>
          <w:rFonts w:ascii="Cascadia Mono" w:hAnsi="Cascadia Mono" w:cs="Cascadia Mono"/>
          <w:color w:val="0000FF"/>
          <w:sz w:val="19"/>
          <w:szCs w:val="19"/>
          <w:highlight w:val="white"/>
        </w:rPr>
        <w:t>typeof</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InvoiceStatus</w:t>
      </w:r>
      <w:r>
        <w:rPr>
          <w:rFonts w:ascii="Cascadia Mono" w:hAnsi="Cascadia Mono" w:cs="Cascadia Mono"/>
          <w:color w:val="000000"/>
          <w:sz w:val="19"/>
          <w:szCs w:val="19"/>
          <w:highlight w:val="white"/>
        </w:rPr>
        <w:t>), v)</w:t>
      </w:r>
    </w:p>
    <w:p w:rsidR="00AE6E5B" w:rsidRDefault="00AE6E5B" w:rsidP="00AE6E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E6E5B" w:rsidRDefault="00AE6E5B" w:rsidP="00AE6E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b.HasMany(x =&gt; x.InvoiceItems).WithOne(x =&gt; x.Invoice).HasForeignKey(x =&gt; x.InvoiceId);</w:t>
      </w:r>
    </w:p>
    <w:p w:rsidR="00AE6E5B" w:rsidRDefault="00AE6E5B" w:rsidP="00AE6E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b.OwnsMany(</w:t>
      </w:r>
      <w:proofErr w:type="gramEnd"/>
      <w:r>
        <w:rPr>
          <w:rFonts w:ascii="Cascadia Mono" w:hAnsi="Cascadia Mono" w:cs="Cascadia Mono"/>
          <w:color w:val="000000"/>
          <w:sz w:val="19"/>
          <w:szCs w:val="19"/>
          <w:highlight w:val="white"/>
        </w:rPr>
        <w:t>p =&gt; p.InvoiceItems, a =&gt;</w:t>
      </w:r>
    </w:p>
    <w:p w:rsidR="00AE6E5B" w:rsidRDefault="00AE6E5B" w:rsidP="00AE6E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E6E5B" w:rsidRDefault="00AE6E5B" w:rsidP="00AE6E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a.WithOwner(x =&gt; x.Invoice).HasForeignKey(x =&gt; x.InvoiceId);</w:t>
      </w:r>
    </w:p>
    <w:p w:rsidR="00AE6E5B" w:rsidRDefault="00AE6E5B" w:rsidP="00AE6E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a.ToTable(</w:t>
      </w:r>
      <w:proofErr w:type="gramEnd"/>
      <w:r>
        <w:rPr>
          <w:rFonts w:ascii="Cascadia Mono" w:hAnsi="Cascadia Mono" w:cs="Cascadia Mono"/>
          <w:color w:val="A31515"/>
          <w:sz w:val="19"/>
          <w:szCs w:val="19"/>
          <w:highlight w:val="white"/>
        </w:rPr>
        <w:t>"InvoiceItems"</w:t>
      </w:r>
      <w:r>
        <w:rPr>
          <w:rFonts w:ascii="Cascadia Mono" w:hAnsi="Cascadia Mono" w:cs="Cascadia Mono"/>
          <w:color w:val="000000"/>
          <w:sz w:val="19"/>
          <w:szCs w:val="19"/>
          <w:highlight w:val="white"/>
        </w:rPr>
        <w:t>);</w:t>
      </w:r>
    </w:p>
    <w:p w:rsidR="00AE6E5B" w:rsidRDefault="00AE6E5B" w:rsidP="00AE6E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E6E5B" w:rsidRDefault="00AE6E5B" w:rsidP="00AE6E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E6E5B" w:rsidRDefault="00AE6E5B" w:rsidP="00AE6E5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140DBB" w:rsidRDefault="00AE6E5B" w:rsidP="00AE6E5B">
      <w:pPr>
        <w:rPr>
          <w:rFonts w:ascii="Cascadia Mono" w:hAnsi="Cascadia Mono" w:cs="Cascadia Mono"/>
          <w:color w:val="000000"/>
          <w:sz w:val="19"/>
          <w:szCs w:val="19"/>
        </w:rPr>
      </w:pPr>
      <w:r>
        <w:rPr>
          <w:rFonts w:ascii="Cascadia Mono" w:hAnsi="Cascadia Mono" w:cs="Cascadia Mono"/>
          <w:color w:val="000000"/>
          <w:sz w:val="19"/>
          <w:szCs w:val="19"/>
          <w:highlight w:val="white"/>
        </w:rPr>
        <w:t xml:space="preserve">    }</w:t>
      </w:r>
    </w:p>
    <w:p w:rsidR="00AE6E5B" w:rsidRDefault="00AE6E5B" w:rsidP="00B816F0">
      <w:pPr>
        <w:ind w:left="720" w:firstLine="720"/>
        <w:rPr>
          <w:rFonts w:ascii="Sakkal Majalla" w:hAnsi="Sakkal Majalla" w:cs="Sakkal Majalla"/>
          <w:sz w:val="28"/>
          <w:szCs w:val="28"/>
        </w:rPr>
      </w:pPr>
      <w:r>
        <w:rPr>
          <w:rFonts w:ascii="Sakkal Majalla" w:hAnsi="Sakkal Majalla" w:cs="Sakkal Majalla"/>
          <w:sz w:val="28"/>
          <w:szCs w:val="28"/>
        </w:rPr>
        <w:t>***********************************************************************</w:t>
      </w:r>
    </w:p>
    <w:p w:rsidR="00B816F0" w:rsidRDefault="00B816F0" w:rsidP="00B816F0">
      <w:pPr>
        <w:rPr>
          <w:rFonts w:ascii="Sakkal Majalla" w:hAnsi="Sakkal Majalla" w:cs="Sakkal Majalla"/>
          <w:sz w:val="28"/>
          <w:szCs w:val="28"/>
        </w:rPr>
      </w:pPr>
    </w:p>
    <w:p w:rsidR="00B816F0" w:rsidRDefault="00AA7531" w:rsidP="00AA7531">
      <w:pPr>
        <w:rPr>
          <w:rFonts w:ascii="Sakkal Majalla" w:hAnsi="Sakkal Majalla" w:cs="Sakkal Majalla"/>
          <w:sz w:val="28"/>
          <w:szCs w:val="28"/>
        </w:rPr>
      </w:pPr>
      <w:r w:rsidRPr="00AA7531">
        <w:rPr>
          <w:rFonts w:ascii="Sakkal Majalla" w:hAnsi="Sakkal Majalla" w:cs="Sakkal Majalla"/>
          <w:sz w:val="28"/>
          <w:szCs w:val="28"/>
        </w:rPr>
        <w:lastRenderedPageBreak/>
        <w:t xml:space="preserve">When you use the </w:t>
      </w:r>
      <w:proofErr w:type="gramStart"/>
      <w:r w:rsidRPr="00AA7531">
        <w:rPr>
          <w:rFonts w:ascii="Sakkal Majalla" w:hAnsi="Sakkal Majalla" w:cs="Sakkal Majalla"/>
          <w:color w:val="2F5496" w:themeColor="accent5" w:themeShade="BF"/>
          <w:sz w:val="28"/>
          <w:szCs w:val="28"/>
        </w:rPr>
        <w:t>OwnsOne</w:t>
      </w:r>
      <w:r w:rsidRPr="00AA7531">
        <w:rPr>
          <w:rFonts w:ascii="Sakkal Majalla" w:hAnsi="Sakkal Majalla" w:cs="Sakkal Majalla"/>
          <w:sz w:val="28"/>
          <w:szCs w:val="28"/>
        </w:rPr>
        <w:t>(</w:t>
      </w:r>
      <w:proofErr w:type="gramEnd"/>
      <w:r w:rsidRPr="00AA7531">
        <w:rPr>
          <w:rFonts w:ascii="Sakkal Majalla" w:hAnsi="Sakkal Majalla" w:cs="Sakkal Majalla"/>
          <w:sz w:val="28"/>
          <w:szCs w:val="28"/>
        </w:rPr>
        <w:t>)/</w:t>
      </w:r>
      <w:r w:rsidRPr="00AA7531">
        <w:rPr>
          <w:rFonts w:ascii="Sakkal Majalla" w:hAnsi="Sakkal Majalla" w:cs="Sakkal Majalla"/>
          <w:color w:val="2F5496" w:themeColor="accent5" w:themeShade="BF"/>
          <w:sz w:val="28"/>
          <w:szCs w:val="28"/>
        </w:rPr>
        <w:t>WithOwner</w:t>
      </w:r>
      <w:r w:rsidRPr="00AA7531">
        <w:rPr>
          <w:rFonts w:ascii="Sakkal Majalla" w:hAnsi="Sakkal Majalla" w:cs="Sakkal Majalla"/>
          <w:sz w:val="28"/>
          <w:szCs w:val="28"/>
        </w:rPr>
        <w:t xml:space="preserve">() methods, you do not need to specify the foreign key property because the owned entity type will be stored in the same table as the owner by default. You can use the </w:t>
      </w:r>
      <w:r w:rsidRPr="00AA7531">
        <w:rPr>
          <w:rFonts w:ascii="Sakkal Majalla" w:hAnsi="Sakkal Majalla" w:cs="Sakkal Majalla"/>
          <w:color w:val="2F5496" w:themeColor="accent5" w:themeShade="BF"/>
          <w:sz w:val="28"/>
          <w:szCs w:val="28"/>
        </w:rPr>
        <w:t xml:space="preserve">ToTable </w:t>
      </w:r>
      <w:r w:rsidRPr="00AA7531">
        <w:rPr>
          <w:rFonts w:ascii="Sakkal Majalla" w:hAnsi="Sakkal Majalla" w:cs="Sakkal Majalla"/>
          <w:sz w:val="28"/>
          <w:szCs w:val="28"/>
        </w:rPr>
        <w:t>method to specify the table name of the owned entity type.</w:t>
      </w:r>
    </w:p>
    <w:p w:rsidR="00AA7531" w:rsidRDefault="00AA7531" w:rsidP="00AA7531">
      <w:pPr>
        <w:ind w:left="720" w:firstLine="720"/>
        <w:rPr>
          <w:rFonts w:ascii="Sakkal Majalla" w:hAnsi="Sakkal Majalla" w:cs="Sakkal Majalla"/>
          <w:sz w:val="28"/>
          <w:szCs w:val="28"/>
        </w:rPr>
      </w:pPr>
      <w:r>
        <w:rPr>
          <w:rFonts w:ascii="Sakkal Majalla" w:hAnsi="Sakkal Majalla" w:cs="Sakkal Majalla"/>
          <w:sz w:val="28"/>
          <w:szCs w:val="28"/>
        </w:rPr>
        <w:t>***********************************************************************</w:t>
      </w:r>
    </w:p>
    <w:p w:rsidR="003710FA" w:rsidRDefault="001105B5" w:rsidP="003710FA">
      <w:pPr>
        <w:rPr>
          <w:rFonts w:ascii="Sakkal Majalla" w:hAnsi="Sakkal Majalla" w:cs="Sakkal Majalla"/>
          <w:sz w:val="28"/>
          <w:szCs w:val="28"/>
        </w:rPr>
      </w:pPr>
      <w:r>
        <w:rPr>
          <w:rFonts w:ascii="Sakkal Majalla" w:hAnsi="Sakkal Majalla" w:cs="Sakkal Majalla"/>
          <w:sz w:val="28"/>
          <w:szCs w:val="28"/>
        </w:rPr>
        <w:t>W</w:t>
      </w:r>
      <w:r w:rsidR="003710FA" w:rsidRPr="003710FA">
        <w:rPr>
          <w:rFonts w:ascii="Sakkal Majalla" w:hAnsi="Sakkal Majalla" w:cs="Sakkal Majalla"/>
          <w:sz w:val="28"/>
          <w:szCs w:val="28"/>
        </w:rPr>
        <w:t xml:space="preserve">hat is the difference between normal </w:t>
      </w:r>
      <w:r w:rsidR="003710FA" w:rsidRPr="00DC69EC">
        <w:rPr>
          <w:rFonts w:ascii="Sakkal Majalla" w:hAnsi="Sakkal Majalla" w:cs="Sakkal Majalla"/>
          <w:color w:val="2F5496" w:themeColor="accent5" w:themeShade="BF"/>
          <w:sz w:val="28"/>
          <w:szCs w:val="28"/>
        </w:rPr>
        <w:t xml:space="preserve">one-to-one </w:t>
      </w:r>
      <w:r w:rsidR="003710FA" w:rsidRPr="003710FA">
        <w:rPr>
          <w:rFonts w:ascii="Sakkal Majalla" w:hAnsi="Sakkal Majalla" w:cs="Sakkal Majalla"/>
          <w:sz w:val="28"/>
          <w:szCs w:val="28"/>
        </w:rPr>
        <w:t xml:space="preserve">or </w:t>
      </w:r>
      <w:r w:rsidR="003710FA" w:rsidRPr="00DC69EC">
        <w:rPr>
          <w:rFonts w:ascii="Sakkal Majalla" w:hAnsi="Sakkal Majalla" w:cs="Sakkal Majalla"/>
          <w:color w:val="2F5496" w:themeColor="accent5" w:themeShade="BF"/>
          <w:sz w:val="28"/>
          <w:szCs w:val="28"/>
        </w:rPr>
        <w:t xml:space="preserve">one-to-many </w:t>
      </w:r>
      <w:r w:rsidR="003710FA" w:rsidRPr="003710FA">
        <w:rPr>
          <w:rFonts w:ascii="Sakkal Majalla" w:hAnsi="Sakkal Majalla" w:cs="Sakkal Majalla"/>
          <w:sz w:val="28"/>
          <w:szCs w:val="28"/>
        </w:rPr>
        <w:t xml:space="preserve">and </w:t>
      </w:r>
      <w:r w:rsidR="003710FA" w:rsidRPr="00DC69EC">
        <w:rPr>
          <w:rFonts w:ascii="Sakkal Majalla" w:hAnsi="Sakkal Majalla" w:cs="Sakkal Majalla"/>
          <w:color w:val="2F5496" w:themeColor="accent5" w:themeShade="BF"/>
          <w:sz w:val="28"/>
          <w:szCs w:val="28"/>
        </w:rPr>
        <w:t>owned entity types</w:t>
      </w:r>
      <w:r w:rsidR="003710FA" w:rsidRPr="003710FA">
        <w:rPr>
          <w:rFonts w:ascii="Sakkal Majalla" w:hAnsi="Sakkal Majalla" w:cs="Sakkal Majalla"/>
          <w:sz w:val="28"/>
          <w:szCs w:val="28"/>
        </w:rPr>
        <w:t xml:space="preserve">? There are some differences: </w:t>
      </w:r>
    </w:p>
    <w:p w:rsidR="003710FA" w:rsidRDefault="003710FA" w:rsidP="003710FA">
      <w:pPr>
        <w:rPr>
          <w:rFonts w:ascii="Sakkal Majalla" w:hAnsi="Sakkal Majalla" w:cs="Sakkal Majalla"/>
          <w:sz w:val="28"/>
          <w:szCs w:val="28"/>
        </w:rPr>
      </w:pPr>
      <w:r w:rsidRPr="003710FA">
        <w:rPr>
          <w:rFonts w:ascii="Sakkal Majalla" w:hAnsi="Sakkal Majalla" w:cs="Sakkal Majalla"/>
          <w:sz w:val="28"/>
          <w:szCs w:val="28"/>
        </w:rPr>
        <w:t xml:space="preserve">• You cannot create a </w:t>
      </w:r>
      <w:r w:rsidRPr="000A7DC7">
        <w:rPr>
          <w:rFonts w:ascii="Sakkal Majalla" w:hAnsi="Sakkal Majalla" w:cs="Sakkal Majalla"/>
          <w:color w:val="C00000"/>
          <w:sz w:val="28"/>
          <w:szCs w:val="28"/>
        </w:rPr>
        <w:t xml:space="preserve">DbSet </w:t>
      </w:r>
      <w:r w:rsidRPr="003710FA">
        <w:rPr>
          <w:rFonts w:ascii="Sakkal Majalla" w:hAnsi="Sakkal Majalla" w:cs="Sakkal Majalla"/>
          <w:sz w:val="28"/>
          <w:szCs w:val="28"/>
        </w:rPr>
        <w:t xml:space="preserve">property for an owned entity type. You can only use the </w:t>
      </w:r>
      <w:r w:rsidRPr="000A7DC7">
        <w:rPr>
          <w:rFonts w:ascii="Sakkal Majalla" w:hAnsi="Sakkal Majalla" w:cs="Sakkal Majalla"/>
          <w:color w:val="C00000"/>
          <w:sz w:val="28"/>
          <w:szCs w:val="28"/>
        </w:rPr>
        <w:t xml:space="preserve">DbSet property </w:t>
      </w:r>
      <w:r w:rsidRPr="003710FA">
        <w:rPr>
          <w:rFonts w:ascii="Sakkal Majalla" w:hAnsi="Sakkal Majalla" w:cs="Sakkal Majalla"/>
          <w:sz w:val="28"/>
          <w:szCs w:val="28"/>
        </w:rPr>
        <w:t xml:space="preserve">for the owner. That means you do not have any way to access the owned entity type directly. You must access the owned entity type through the owner. </w:t>
      </w:r>
    </w:p>
    <w:p w:rsidR="00AA7531" w:rsidRDefault="003710FA" w:rsidP="003710FA">
      <w:pPr>
        <w:rPr>
          <w:rFonts w:ascii="Sakkal Majalla" w:hAnsi="Sakkal Majalla" w:cs="Sakkal Majalla"/>
          <w:sz w:val="28"/>
          <w:szCs w:val="28"/>
        </w:rPr>
      </w:pPr>
      <w:r w:rsidRPr="003710FA">
        <w:rPr>
          <w:rFonts w:ascii="Sakkal Majalla" w:hAnsi="Sakkal Majalla" w:cs="Sakkal Majalla"/>
          <w:sz w:val="28"/>
          <w:szCs w:val="28"/>
        </w:rPr>
        <w:t xml:space="preserve">• When you query the owner, the owned entity type will be included automatically. You do not need to use the </w:t>
      </w:r>
      <w:proofErr w:type="gramStart"/>
      <w:r w:rsidRPr="000A7DC7">
        <w:rPr>
          <w:rFonts w:ascii="Sakkal Majalla" w:hAnsi="Sakkal Majalla" w:cs="Sakkal Majalla"/>
          <w:color w:val="C00000"/>
          <w:sz w:val="28"/>
          <w:szCs w:val="28"/>
        </w:rPr>
        <w:t>Include</w:t>
      </w:r>
      <w:r w:rsidRPr="003710FA">
        <w:rPr>
          <w:rFonts w:ascii="Sakkal Majalla" w:hAnsi="Sakkal Majalla" w:cs="Sakkal Majalla"/>
          <w:sz w:val="28"/>
          <w:szCs w:val="28"/>
        </w:rPr>
        <w:t>(</w:t>
      </w:r>
      <w:proofErr w:type="gramEnd"/>
      <w:r w:rsidRPr="003710FA">
        <w:rPr>
          <w:rFonts w:ascii="Sakkal Majalla" w:hAnsi="Sakkal Majalla" w:cs="Sakkal Majalla"/>
          <w:sz w:val="28"/>
          <w:szCs w:val="28"/>
        </w:rPr>
        <w:t>) method to include the owned entity type explicitly.</w:t>
      </w:r>
    </w:p>
    <w:p w:rsidR="000A7DC7" w:rsidRDefault="000A7DC7" w:rsidP="000A7DC7">
      <w:pPr>
        <w:ind w:left="720" w:firstLine="720"/>
        <w:rPr>
          <w:rFonts w:ascii="Sakkal Majalla" w:hAnsi="Sakkal Majalla" w:cs="Sakkal Majalla"/>
          <w:sz w:val="28"/>
          <w:szCs w:val="28"/>
        </w:rPr>
      </w:pPr>
      <w:r>
        <w:rPr>
          <w:rFonts w:ascii="Sakkal Majalla" w:hAnsi="Sakkal Majalla" w:cs="Sakkal Majalla"/>
          <w:sz w:val="28"/>
          <w:szCs w:val="28"/>
        </w:rPr>
        <w:t>***********************************************************************</w:t>
      </w:r>
    </w:p>
    <w:p w:rsidR="005D5A70" w:rsidRDefault="005D5A70" w:rsidP="005D5A70">
      <w:pPr>
        <w:rPr>
          <w:rFonts w:ascii="Sakkal Majalla" w:hAnsi="Sakkal Majalla" w:cs="Sakkal Majalla"/>
          <w:sz w:val="28"/>
          <w:szCs w:val="28"/>
        </w:rPr>
      </w:pPr>
      <w:r w:rsidRPr="005D5A70">
        <w:rPr>
          <w:rFonts w:ascii="Sakkal Majalla" w:hAnsi="Sakkal Majalla" w:cs="Sakkal Majalla"/>
          <w:sz w:val="28"/>
          <w:szCs w:val="28"/>
        </w:rPr>
        <w:t xml:space="preserve">By default, a new DbContext instance is created for each request, which is generally not a problem since it is a lightweight object that does not consume many resources. However, </w:t>
      </w:r>
      <w:r w:rsidRPr="0008595C">
        <w:rPr>
          <w:rFonts w:ascii="Sakkal Majalla" w:hAnsi="Sakkal Majalla" w:cs="Sakkal Majalla"/>
          <w:color w:val="C45911" w:themeColor="accent2" w:themeShade="BF"/>
          <w:sz w:val="28"/>
          <w:szCs w:val="28"/>
        </w:rPr>
        <w:t>in a high-throughput application</w:t>
      </w:r>
      <w:r w:rsidRPr="005D5A70">
        <w:rPr>
          <w:rFonts w:ascii="Sakkal Majalla" w:hAnsi="Sakkal Majalla" w:cs="Sakkal Majalla"/>
          <w:sz w:val="28"/>
          <w:szCs w:val="28"/>
        </w:rPr>
        <w:t xml:space="preserve">, the cost of setting up various internal services and objects for each </w:t>
      </w:r>
      <w:r w:rsidRPr="0008595C">
        <w:rPr>
          <w:rFonts w:ascii="Sakkal Majalla" w:hAnsi="Sakkal Majalla" w:cs="Sakkal Majalla"/>
          <w:color w:val="C45911" w:themeColor="accent2" w:themeShade="BF"/>
          <w:sz w:val="28"/>
          <w:szCs w:val="28"/>
        </w:rPr>
        <w:t xml:space="preserve">DbContext </w:t>
      </w:r>
      <w:r w:rsidRPr="005D5A70">
        <w:rPr>
          <w:rFonts w:ascii="Sakkal Majalla" w:hAnsi="Sakkal Majalla" w:cs="Sakkal Majalla"/>
          <w:sz w:val="28"/>
          <w:szCs w:val="28"/>
        </w:rPr>
        <w:t xml:space="preserve">instance can add up. To address this, EF Core provides a feature called </w:t>
      </w:r>
      <w:r w:rsidRPr="0008595C">
        <w:rPr>
          <w:rFonts w:ascii="Sakkal Majalla" w:hAnsi="Sakkal Majalla" w:cs="Sakkal Majalla"/>
          <w:color w:val="C45911" w:themeColor="accent2" w:themeShade="BF"/>
          <w:sz w:val="28"/>
          <w:szCs w:val="28"/>
        </w:rPr>
        <w:t>DbContext pooling</w:t>
      </w:r>
      <w:r w:rsidRPr="005D5A70">
        <w:rPr>
          <w:rFonts w:ascii="Sakkal Majalla" w:hAnsi="Sakkal Majalla" w:cs="Sakkal Majalla"/>
          <w:sz w:val="28"/>
          <w:szCs w:val="28"/>
        </w:rPr>
        <w:t xml:space="preserve">, which allows the </w:t>
      </w:r>
      <w:r w:rsidRPr="0008595C">
        <w:rPr>
          <w:rFonts w:ascii="Sakkal Majalla" w:hAnsi="Sakkal Majalla" w:cs="Sakkal Majalla"/>
          <w:color w:val="C45911" w:themeColor="accent2" w:themeShade="BF"/>
          <w:sz w:val="28"/>
          <w:szCs w:val="28"/>
        </w:rPr>
        <w:t xml:space="preserve">DbContext </w:t>
      </w:r>
      <w:r w:rsidRPr="005D5A70">
        <w:rPr>
          <w:rFonts w:ascii="Sakkal Majalla" w:hAnsi="Sakkal Majalla" w:cs="Sakkal Majalla"/>
          <w:sz w:val="28"/>
          <w:szCs w:val="28"/>
        </w:rPr>
        <w:t xml:space="preserve">instance to be reused across multiple requests. </w:t>
      </w:r>
    </w:p>
    <w:p w:rsidR="000A7DC7" w:rsidRDefault="005D5A70" w:rsidP="005D5A70">
      <w:pPr>
        <w:rPr>
          <w:rFonts w:ascii="Sakkal Majalla" w:hAnsi="Sakkal Majalla" w:cs="Sakkal Majalla"/>
          <w:sz w:val="28"/>
          <w:szCs w:val="28"/>
        </w:rPr>
      </w:pPr>
      <w:r w:rsidRPr="005D5A70">
        <w:rPr>
          <w:rFonts w:ascii="Sakkal Majalla" w:hAnsi="Sakkal Majalla" w:cs="Sakkal Majalla"/>
          <w:sz w:val="28"/>
          <w:szCs w:val="28"/>
        </w:rPr>
        <w:t xml:space="preserve">To enable DbContext pooling, you can replace the </w:t>
      </w:r>
      <w:proofErr w:type="gramStart"/>
      <w:r w:rsidRPr="0008595C">
        <w:rPr>
          <w:rFonts w:ascii="Sakkal Majalla" w:hAnsi="Sakkal Majalla" w:cs="Sakkal Majalla"/>
          <w:color w:val="C45911" w:themeColor="accent2" w:themeShade="BF"/>
          <w:sz w:val="28"/>
          <w:szCs w:val="28"/>
        </w:rPr>
        <w:t>AddDbContext</w:t>
      </w:r>
      <w:r w:rsidRPr="005D5A70">
        <w:rPr>
          <w:rFonts w:ascii="Sakkal Majalla" w:hAnsi="Sakkal Majalla" w:cs="Sakkal Majalla"/>
          <w:sz w:val="28"/>
          <w:szCs w:val="28"/>
        </w:rPr>
        <w:t>(</w:t>
      </w:r>
      <w:proofErr w:type="gramEnd"/>
      <w:r w:rsidRPr="005D5A70">
        <w:rPr>
          <w:rFonts w:ascii="Sakkal Majalla" w:hAnsi="Sakkal Majalla" w:cs="Sakkal Majalla"/>
          <w:sz w:val="28"/>
          <w:szCs w:val="28"/>
        </w:rPr>
        <w:t xml:space="preserve">) method with the </w:t>
      </w:r>
      <w:r w:rsidRPr="0008595C">
        <w:rPr>
          <w:rFonts w:ascii="Sakkal Majalla" w:hAnsi="Sakkal Majalla" w:cs="Sakkal Majalla"/>
          <w:color w:val="C45911" w:themeColor="accent2" w:themeShade="BF"/>
          <w:sz w:val="28"/>
          <w:szCs w:val="28"/>
        </w:rPr>
        <w:t>AddDbContextPool</w:t>
      </w:r>
      <w:r w:rsidRPr="005D5A70">
        <w:rPr>
          <w:rFonts w:ascii="Sakkal Majalla" w:hAnsi="Sakkal Majalla" w:cs="Sakkal Majalla"/>
          <w:sz w:val="28"/>
          <w:szCs w:val="28"/>
        </w:rPr>
        <w:t xml:space="preserve">() method. This resets the state of the </w:t>
      </w:r>
      <w:r w:rsidRPr="0008595C">
        <w:rPr>
          <w:rFonts w:ascii="Sakkal Majalla" w:hAnsi="Sakkal Majalla" w:cs="Sakkal Majalla"/>
          <w:color w:val="C45911" w:themeColor="accent2" w:themeShade="BF"/>
          <w:sz w:val="28"/>
          <w:szCs w:val="28"/>
        </w:rPr>
        <w:t xml:space="preserve">DbContext instance </w:t>
      </w:r>
      <w:r w:rsidRPr="005D5A70">
        <w:rPr>
          <w:rFonts w:ascii="Sakkal Majalla" w:hAnsi="Sakkal Majalla" w:cs="Sakkal Majalla"/>
          <w:sz w:val="28"/>
          <w:szCs w:val="28"/>
        </w:rPr>
        <w:t xml:space="preserve">when it is disposed of, </w:t>
      </w:r>
      <w:r w:rsidRPr="0008595C">
        <w:rPr>
          <w:rFonts w:ascii="Sakkal Majalla" w:hAnsi="Sakkal Majalla" w:cs="Sakkal Majalla"/>
          <w:color w:val="C45911" w:themeColor="accent2" w:themeShade="BF"/>
          <w:sz w:val="28"/>
          <w:szCs w:val="28"/>
        </w:rPr>
        <w:t>stores it in a pool</w:t>
      </w:r>
      <w:r w:rsidRPr="005D5A70">
        <w:rPr>
          <w:rFonts w:ascii="Sakkal Majalla" w:hAnsi="Sakkal Majalla" w:cs="Sakkal Majalla"/>
          <w:sz w:val="28"/>
          <w:szCs w:val="28"/>
        </w:rPr>
        <w:t xml:space="preserve">, and reuses it when a new request comes in. By reducing the cost of setting up the </w:t>
      </w:r>
      <w:r w:rsidRPr="0008595C">
        <w:rPr>
          <w:rFonts w:ascii="Sakkal Majalla" w:hAnsi="Sakkal Majalla" w:cs="Sakkal Majalla"/>
          <w:color w:val="C45911" w:themeColor="accent2" w:themeShade="BF"/>
          <w:sz w:val="28"/>
          <w:szCs w:val="28"/>
        </w:rPr>
        <w:t>DbContext instance</w:t>
      </w:r>
      <w:r w:rsidRPr="005D5A70">
        <w:rPr>
          <w:rFonts w:ascii="Sakkal Majalla" w:hAnsi="Sakkal Majalla" w:cs="Sakkal Majalla"/>
          <w:sz w:val="28"/>
          <w:szCs w:val="28"/>
        </w:rPr>
        <w:t xml:space="preserve">, </w:t>
      </w:r>
      <w:r w:rsidRPr="0008595C">
        <w:rPr>
          <w:rFonts w:ascii="Sakkal Majalla" w:hAnsi="Sakkal Majalla" w:cs="Sakkal Majalla"/>
          <w:color w:val="C45911" w:themeColor="accent2" w:themeShade="BF"/>
          <w:sz w:val="28"/>
          <w:szCs w:val="28"/>
        </w:rPr>
        <w:t xml:space="preserve">DbContext pooling </w:t>
      </w:r>
      <w:r w:rsidRPr="005D5A70">
        <w:rPr>
          <w:rFonts w:ascii="Sakkal Majalla" w:hAnsi="Sakkal Majalla" w:cs="Sakkal Majalla"/>
          <w:sz w:val="28"/>
          <w:szCs w:val="28"/>
        </w:rPr>
        <w:t xml:space="preserve">can significantly improve the performance of your application for </w:t>
      </w:r>
      <w:r w:rsidRPr="0008595C">
        <w:rPr>
          <w:rFonts w:ascii="Sakkal Majalla" w:hAnsi="Sakkal Majalla" w:cs="Sakkal Majalla"/>
          <w:color w:val="C45911" w:themeColor="accent2" w:themeShade="BF"/>
          <w:sz w:val="28"/>
          <w:szCs w:val="28"/>
        </w:rPr>
        <w:t>high-throughput scenarios</w:t>
      </w:r>
      <w:r w:rsidRPr="005D5A70">
        <w:rPr>
          <w:rFonts w:ascii="Sakkal Majalla" w:hAnsi="Sakkal Majalla" w:cs="Sakkal Majalla"/>
          <w:sz w:val="28"/>
          <w:szCs w:val="28"/>
        </w:rPr>
        <w:t>.</w:t>
      </w:r>
    </w:p>
    <w:p w:rsidR="003158E6" w:rsidRDefault="003158E6" w:rsidP="003158E6">
      <w:pPr>
        <w:ind w:left="720" w:firstLine="720"/>
        <w:rPr>
          <w:rFonts w:ascii="Sakkal Majalla" w:hAnsi="Sakkal Majalla" w:cs="Sakkal Majalla"/>
          <w:sz w:val="28"/>
          <w:szCs w:val="28"/>
        </w:rPr>
      </w:pPr>
      <w:r>
        <w:rPr>
          <w:rFonts w:ascii="Sakkal Majalla" w:hAnsi="Sakkal Majalla" w:cs="Sakkal Majalla"/>
          <w:sz w:val="28"/>
          <w:szCs w:val="28"/>
        </w:rPr>
        <w:t>***********************************************************************</w:t>
      </w:r>
    </w:p>
    <w:p w:rsidR="003158E6" w:rsidRDefault="00C4776B" w:rsidP="00C4776B">
      <w:pPr>
        <w:rPr>
          <w:rFonts w:ascii="Sakkal Majalla" w:hAnsi="Sakkal Majalla" w:cs="Sakkal Majalla"/>
          <w:sz w:val="28"/>
          <w:szCs w:val="28"/>
        </w:rPr>
      </w:pPr>
      <w:r>
        <w:rPr>
          <w:rFonts w:ascii="Sakkal Majalla" w:hAnsi="Sakkal Majalla" w:cs="Sakkal Majalla"/>
          <w:sz w:val="28"/>
          <w:szCs w:val="28"/>
        </w:rPr>
        <w:t>T</w:t>
      </w:r>
      <w:r w:rsidRPr="00C4776B">
        <w:rPr>
          <w:rFonts w:ascii="Sakkal Majalla" w:hAnsi="Sakkal Majalla" w:cs="Sakkal Majalla"/>
          <w:sz w:val="28"/>
          <w:szCs w:val="28"/>
        </w:rPr>
        <w:t xml:space="preserve">he </w:t>
      </w:r>
      <w:proofErr w:type="gramStart"/>
      <w:r w:rsidRPr="00357BA5">
        <w:rPr>
          <w:rFonts w:ascii="Sakkal Majalla" w:hAnsi="Sakkal Majalla" w:cs="Sakkal Majalla"/>
          <w:color w:val="2F5496" w:themeColor="accent5" w:themeShade="BF"/>
          <w:sz w:val="28"/>
          <w:szCs w:val="28"/>
        </w:rPr>
        <w:t>AddDbContextPool</w:t>
      </w:r>
      <w:r w:rsidRPr="00C4776B">
        <w:rPr>
          <w:rFonts w:ascii="Sakkal Majalla" w:hAnsi="Sakkal Majalla" w:cs="Sakkal Majalla"/>
          <w:sz w:val="28"/>
          <w:szCs w:val="28"/>
        </w:rPr>
        <w:t>(</w:t>
      </w:r>
      <w:proofErr w:type="gramEnd"/>
      <w:r w:rsidRPr="00C4776B">
        <w:rPr>
          <w:rFonts w:ascii="Sakkal Majalla" w:hAnsi="Sakkal Majalla" w:cs="Sakkal Majalla"/>
          <w:sz w:val="28"/>
          <w:szCs w:val="28"/>
        </w:rPr>
        <w:t xml:space="preserve">) method takes a </w:t>
      </w:r>
      <w:r w:rsidRPr="00357BA5">
        <w:rPr>
          <w:rFonts w:ascii="Sakkal Majalla" w:hAnsi="Sakkal Majalla" w:cs="Sakkal Majalla"/>
          <w:color w:val="2F5496" w:themeColor="accent5" w:themeShade="BF"/>
          <w:sz w:val="28"/>
          <w:szCs w:val="28"/>
        </w:rPr>
        <w:t>poolSize parameter</w:t>
      </w:r>
      <w:r w:rsidRPr="00C4776B">
        <w:rPr>
          <w:rFonts w:ascii="Sakkal Majalla" w:hAnsi="Sakkal Majalla" w:cs="Sakkal Majalla"/>
          <w:sz w:val="28"/>
          <w:szCs w:val="28"/>
        </w:rPr>
        <w:t xml:space="preserve">, which specifies the maximum number of DbContext instances that can be stored in the pool. </w:t>
      </w:r>
      <w:r w:rsidRPr="00357BA5">
        <w:rPr>
          <w:rFonts w:ascii="Sakkal Majalla" w:hAnsi="Sakkal Majalla" w:cs="Sakkal Majalla"/>
          <w:color w:val="2F5496" w:themeColor="accent5" w:themeShade="BF"/>
          <w:sz w:val="28"/>
          <w:szCs w:val="28"/>
        </w:rPr>
        <w:t>The default value is 1024</w:t>
      </w:r>
      <w:r w:rsidRPr="00C4776B">
        <w:rPr>
          <w:rFonts w:ascii="Sakkal Majalla" w:hAnsi="Sakkal Majalla" w:cs="Sakkal Majalla"/>
          <w:sz w:val="28"/>
          <w:szCs w:val="28"/>
        </w:rPr>
        <w:t xml:space="preserve">, which is usually sufficient for most applications. </w:t>
      </w:r>
      <w:r w:rsidRPr="00357BA5">
        <w:rPr>
          <w:rFonts w:ascii="Sakkal Majalla" w:hAnsi="Sakkal Majalla" w:cs="Sakkal Majalla"/>
          <w:color w:val="2F5496" w:themeColor="accent5" w:themeShade="BF"/>
          <w:sz w:val="28"/>
          <w:szCs w:val="28"/>
        </w:rPr>
        <w:t>If the pool is full</w:t>
      </w:r>
      <w:r w:rsidRPr="00C4776B">
        <w:rPr>
          <w:rFonts w:ascii="Sakkal Majalla" w:hAnsi="Sakkal Majalla" w:cs="Sakkal Majalla"/>
          <w:sz w:val="28"/>
          <w:szCs w:val="28"/>
        </w:rPr>
        <w:t xml:space="preserve">, EF Core will start creating new </w:t>
      </w:r>
      <w:r w:rsidRPr="00357BA5">
        <w:rPr>
          <w:rFonts w:ascii="Sakkal Majalla" w:hAnsi="Sakkal Majalla" w:cs="Sakkal Majalla"/>
          <w:color w:val="2F5496" w:themeColor="accent5" w:themeShade="BF"/>
          <w:sz w:val="28"/>
          <w:szCs w:val="28"/>
        </w:rPr>
        <w:t>DbContext instances as needed</w:t>
      </w:r>
      <w:r w:rsidRPr="00C4776B">
        <w:rPr>
          <w:rFonts w:ascii="Sakkal Majalla" w:hAnsi="Sakkal Majalla" w:cs="Sakkal Majalla"/>
          <w:sz w:val="28"/>
          <w:szCs w:val="28"/>
        </w:rPr>
        <w:t>.</w:t>
      </w:r>
    </w:p>
    <w:p w:rsidR="00357BA5" w:rsidRDefault="00357BA5" w:rsidP="00357BA5">
      <w:pPr>
        <w:ind w:left="720" w:firstLine="720"/>
        <w:rPr>
          <w:rFonts w:ascii="Sakkal Majalla" w:hAnsi="Sakkal Majalla" w:cs="Sakkal Majalla"/>
          <w:sz w:val="28"/>
          <w:szCs w:val="28"/>
        </w:rPr>
      </w:pPr>
      <w:r>
        <w:rPr>
          <w:rFonts w:ascii="Sakkal Majalla" w:hAnsi="Sakkal Majalla" w:cs="Sakkal Majalla"/>
          <w:sz w:val="28"/>
          <w:szCs w:val="28"/>
        </w:rPr>
        <w:t>***********************************************************************</w:t>
      </w:r>
    </w:p>
    <w:p w:rsidR="006C046F" w:rsidRDefault="006C046F" w:rsidP="006C046F">
      <w:pPr>
        <w:rPr>
          <w:rFonts w:ascii="Sakkal Majalla" w:hAnsi="Sakkal Majalla" w:cs="Sakkal Majalla"/>
          <w:sz w:val="28"/>
          <w:szCs w:val="28"/>
        </w:rPr>
      </w:pPr>
      <w:r w:rsidRPr="002B0152">
        <w:rPr>
          <w:rFonts w:ascii="Sakkal Majalla" w:hAnsi="Sakkal Majalla" w:cs="Sakkal Majalla"/>
          <w:color w:val="C00000"/>
          <w:sz w:val="28"/>
          <w:szCs w:val="28"/>
        </w:rPr>
        <w:lastRenderedPageBreak/>
        <w:t>Important note</w:t>
      </w:r>
      <w:r>
        <w:rPr>
          <w:rFonts w:ascii="Sakkal Majalla" w:hAnsi="Sakkal Majalla" w:cs="Sakkal Majalla"/>
          <w:sz w:val="28"/>
          <w:szCs w:val="28"/>
        </w:rPr>
        <w:t>:</w:t>
      </w:r>
      <w:bookmarkStart w:id="0" w:name="_GoBack"/>
      <w:bookmarkEnd w:id="0"/>
    </w:p>
    <w:p w:rsidR="00357BA5" w:rsidRDefault="006C046F" w:rsidP="006C046F">
      <w:pPr>
        <w:rPr>
          <w:rFonts w:ascii="Sakkal Majalla" w:hAnsi="Sakkal Majalla" w:cs="Sakkal Majalla"/>
          <w:sz w:val="28"/>
          <w:szCs w:val="28"/>
        </w:rPr>
      </w:pPr>
      <w:r w:rsidRPr="006C046F">
        <w:rPr>
          <w:rFonts w:ascii="Sakkal Majalla" w:hAnsi="Sakkal Majalla" w:cs="Sakkal Majalla"/>
          <w:sz w:val="28"/>
          <w:szCs w:val="28"/>
        </w:rPr>
        <w:t xml:space="preserve">For most applications, </w:t>
      </w:r>
      <w:r w:rsidRPr="002B0152">
        <w:rPr>
          <w:rFonts w:ascii="Sakkal Majalla" w:hAnsi="Sakkal Majalla" w:cs="Sakkal Majalla"/>
          <w:color w:val="002060"/>
          <w:sz w:val="28"/>
          <w:szCs w:val="28"/>
        </w:rPr>
        <w:t xml:space="preserve">DbContext </w:t>
      </w:r>
      <w:r w:rsidRPr="006C046F">
        <w:rPr>
          <w:rFonts w:ascii="Sakkal Majalla" w:hAnsi="Sakkal Majalla" w:cs="Sakkal Majalla"/>
          <w:sz w:val="28"/>
          <w:szCs w:val="28"/>
        </w:rPr>
        <w:t xml:space="preserve">pooling is not necessary. You should enable </w:t>
      </w:r>
      <w:r w:rsidRPr="002B0152">
        <w:rPr>
          <w:rFonts w:ascii="Sakkal Majalla" w:hAnsi="Sakkal Majalla" w:cs="Sakkal Majalla"/>
          <w:color w:val="002060"/>
          <w:sz w:val="28"/>
          <w:szCs w:val="28"/>
        </w:rPr>
        <w:t xml:space="preserve">DbContext pooling </w:t>
      </w:r>
      <w:r w:rsidRPr="006C046F">
        <w:rPr>
          <w:rFonts w:ascii="Sakkal Majalla" w:hAnsi="Sakkal Majalla" w:cs="Sakkal Majalla"/>
          <w:sz w:val="28"/>
          <w:szCs w:val="28"/>
        </w:rPr>
        <w:t xml:space="preserve">only if you have a high-throughput application. Therefore, before enabling </w:t>
      </w:r>
      <w:r w:rsidRPr="002B0152">
        <w:rPr>
          <w:rFonts w:ascii="Sakkal Majalla" w:hAnsi="Sakkal Majalla" w:cs="Sakkal Majalla"/>
          <w:color w:val="002060"/>
          <w:sz w:val="28"/>
          <w:szCs w:val="28"/>
        </w:rPr>
        <w:t>DbContext pooling</w:t>
      </w:r>
      <w:r w:rsidRPr="006C046F">
        <w:rPr>
          <w:rFonts w:ascii="Sakkal Majalla" w:hAnsi="Sakkal Majalla" w:cs="Sakkal Majalla"/>
          <w:sz w:val="28"/>
          <w:szCs w:val="28"/>
        </w:rPr>
        <w:t>, it is important to test your application’s performance with and without it to see whether there’s any noticeable improvement.</w:t>
      </w:r>
    </w:p>
    <w:p w:rsidR="006C046F" w:rsidRDefault="006C046F" w:rsidP="006C046F">
      <w:pPr>
        <w:ind w:left="720" w:firstLine="720"/>
        <w:rPr>
          <w:rFonts w:ascii="Sakkal Majalla" w:hAnsi="Sakkal Majalla" w:cs="Sakkal Majalla"/>
          <w:sz w:val="28"/>
          <w:szCs w:val="28"/>
        </w:rPr>
      </w:pPr>
      <w:r>
        <w:rPr>
          <w:rFonts w:ascii="Sakkal Majalla" w:hAnsi="Sakkal Majalla" w:cs="Sakkal Majalla"/>
          <w:sz w:val="28"/>
          <w:szCs w:val="28"/>
        </w:rPr>
        <w:t>***********************************************************************</w:t>
      </w:r>
    </w:p>
    <w:p w:rsidR="006C046F" w:rsidRPr="00140DBB" w:rsidRDefault="006C046F" w:rsidP="006C046F">
      <w:pPr>
        <w:rPr>
          <w:rFonts w:ascii="Sakkal Majalla" w:hAnsi="Sakkal Majalla" w:cs="Sakkal Majalla"/>
          <w:sz w:val="28"/>
          <w:szCs w:val="28"/>
        </w:rPr>
      </w:pPr>
    </w:p>
    <w:sectPr w:rsidR="006C046F" w:rsidRPr="00140D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scadia Mono">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34CB"/>
    <w:rsid w:val="0008595C"/>
    <w:rsid w:val="000A7DC7"/>
    <w:rsid w:val="001105B5"/>
    <w:rsid w:val="00140DBB"/>
    <w:rsid w:val="00235586"/>
    <w:rsid w:val="002B0152"/>
    <w:rsid w:val="003158E6"/>
    <w:rsid w:val="00357BA5"/>
    <w:rsid w:val="003710FA"/>
    <w:rsid w:val="004200D7"/>
    <w:rsid w:val="0053723C"/>
    <w:rsid w:val="005D5A70"/>
    <w:rsid w:val="006C046F"/>
    <w:rsid w:val="007F3237"/>
    <w:rsid w:val="00A17513"/>
    <w:rsid w:val="00AA7531"/>
    <w:rsid w:val="00AE6E5B"/>
    <w:rsid w:val="00B816F0"/>
    <w:rsid w:val="00C4776B"/>
    <w:rsid w:val="00DC69EC"/>
    <w:rsid w:val="00E834CB"/>
    <w:rsid w:val="00EC30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D0E66"/>
  <w15:chartTrackingRefBased/>
  <w15:docId w15:val="{C666C7A5-4027-4A96-AEEB-828F3548B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046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735</Words>
  <Characters>4194</Characters>
  <Application>Microsoft Office Word</Application>
  <DocSecurity>0</DocSecurity>
  <Lines>34</Lines>
  <Paragraphs>9</Paragraphs>
  <ScaleCrop>false</ScaleCrop>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Tatweer</dc:creator>
  <cp:keywords/>
  <dc:description/>
  <cp:lastModifiedBy>Tatweer</cp:lastModifiedBy>
  <cp:revision>20</cp:revision>
  <dcterms:created xsi:type="dcterms:W3CDTF">2025-12-18T08:53:00Z</dcterms:created>
  <dcterms:modified xsi:type="dcterms:W3CDTF">2025-12-18T09:24:00Z</dcterms:modified>
</cp:coreProperties>
</file>