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prId0" 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body>
    <w:p>
      <w:pPr>
        <w:ind w:right="0" w:left="0" w:firstLine="0"/>
        <w:spacing w:before="0" w:after="0" w:line="204" w:lineRule="auto"/>
        <w:jc w:val="left"/>
        <w:rPr>
          <w:b w:val="true"/>
          <w:color w:val="#000000"/>
          <w:sz w:val="20"/>
          <w:lang w:val="es-ES"/>
          <w:spacing w:val="6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0"/>
          <w:lang w:val="es-ES"/>
          <w:spacing w:val="6"/>
          <w:w w:val="100"/>
          <w:strike w:val="false"/>
          <w:vertAlign w:val="baseline"/>
          <w:rFonts w:ascii="Tahoma" w:hAnsi="Tahoma"/>
        </w:rPr>
        <w:t xml:space="preserve">G. Plan Analítico</w:t>
      </w:r>
    </w:p>
    <w:p>
      <w:pPr>
        <w:ind w:right="5688" w:left="360" w:firstLine="-288"/>
        <w:spacing w:before="288" w:after="0" w:line="417" w:lineRule="auto"/>
        <w:jc w:val="left"/>
        <w:rPr>
          <w:b w:val="true"/>
          <w:color w:val="#000000"/>
          <w:sz w:val="20"/>
          <w:lang w:val="es-ES"/>
          <w:spacing w:val="2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0"/>
          <w:lang w:val="es-ES"/>
          <w:spacing w:val="2"/>
          <w:w w:val="100"/>
          <w:strike w:val="false"/>
          <w:vertAlign w:val="baseline"/>
          <w:rFonts w:ascii="Tahoma" w:hAnsi="Tahoma"/>
        </w:rPr>
        <w:t xml:space="preserve">I Unidad: Teoría de la Decisión </w:t>
      </w:r>
      <w:r>
        <w:rPr>
          <w:b w:val="true"/>
          <w:color w:val="#000000"/>
          <w:sz w:val="20"/>
          <w:lang w:val="es-ES"/>
          <w:spacing w:val="8"/>
          <w:w w:val="100"/>
          <w:strike w:val="false"/>
          <w:vertAlign w:val="baseline"/>
          <w:rFonts w:ascii="Tahoma" w:hAnsi="Tahoma"/>
        </w:rPr>
        <w:t xml:space="preserve">Objetivos Específicos:</w:t>
      </w:r>
    </w:p>
    <w:p>
      <w:pPr>
        <w:ind w:right="0" w:left="720" w:firstLine="0"/>
        <w:spacing w:before="216" w:after="0" w:line="240" w:lineRule="auto"/>
        <w:jc w:val="left"/>
        <w:tabs>
          <w:tab w:val="clear" w:pos="432"/>
          <w:tab w:val="decimal" w:pos="1152"/>
        </w:tabs>
        <w:numPr>
          <w:ilvl w:val="0"/>
          <w:numId w:val="2"/>
        </w:numPr>
        <w:rPr>
          <w:color w:val="#000000"/>
          <w:sz w:val="21"/>
          <w:lang w:val="es-ES"/>
          <w:spacing w:val="1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10"/>
          <w:w w:val="100"/>
          <w:strike w:val="false"/>
          <w:vertAlign w:val="baseline"/>
          <w:rFonts w:ascii="Arial" w:hAnsi="Arial"/>
        </w:rPr>
        <w:t xml:space="preserve">Conocer los conceptos básicos de la teoría de la decisión.</w:t>
      </w:r>
    </w:p>
    <w:p>
      <w:pPr>
        <w:ind w:right="0" w:left="720" w:firstLine="0"/>
        <w:spacing w:before="0" w:after="0" w:line="240" w:lineRule="auto"/>
        <w:jc w:val="left"/>
        <w:tabs>
          <w:tab w:val="clear" w:pos="432"/>
          <w:tab w:val="decimal" w:pos="1152"/>
        </w:tabs>
        <w:numPr>
          <w:ilvl w:val="0"/>
          <w:numId w:val="2"/>
        </w:numPr>
        <w:rPr>
          <w:color w:val="#000000"/>
          <w:sz w:val="21"/>
          <w:lang w:val="es-ES"/>
          <w:spacing w:val="1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13"/>
          <w:w w:val="100"/>
          <w:strike w:val="false"/>
          <w:vertAlign w:val="baseline"/>
          <w:rFonts w:ascii="Arial" w:hAnsi="Arial"/>
        </w:rPr>
        <w:t xml:space="preserve">Conocer los tipos de problemas de decisión.</w:t>
      </w:r>
    </w:p>
    <w:p>
      <w:pPr>
        <w:ind w:right="0" w:left="1152" w:firstLine="-432"/>
        <w:spacing w:before="0" w:after="0" w:line="240" w:lineRule="auto"/>
        <w:jc w:val="both"/>
        <w:tabs>
          <w:tab w:val="clear" w:pos="432"/>
          <w:tab w:val="decimal" w:pos="1152"/>
        </w:tabs>
        <w:numPr>
          <w:ilvl w:val="0"/>
          <w:numId w:val="2"/>
        </w:numP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Aplicar los criterios de resolución para en la solución de problemas bajo condicio</w:t>
        <w:softHyphen/>
      </w: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nes de riesgos e incertidumbre, contextualizados en la ingeniería de sistemas de información.</w:t>
      </w:r>
    </w:p>
    <w:p>
      <w:pPr>
        <w:ind w:right="0" w:left="1152" w:firstLine="-432"/>
        <w:spacing w:before="72" w:after="0" w:line="240" w:lineRule="auto"/>
        <w:jc w:val="left"/>
        <w:tabs>
          <w:tab w:val="clear" w:pos="432"/>
          <w:tab w:val="decimal" w:pos="1152"/>
        </w:tabs>
        <w:numPr>
          <w:ilvl w:val="0"/>
          <w:numId w:val="2"/>
        </w:numP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Aplicar árboles de decisión para en la solución de problemas bajo condiciones de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riesgos, contextualizados en la ingeniería de sistemas de información.</w:t>
      </w:r>
    </w:p>
    <w:p>
      <w:pPr>
        <w:ind w:right="0" w:left="1152" w:firstLine="-432"/>
        <w:spacing w:before="0" w:after="0" w:line="240" w:lineRule="auto"/>
        <w:jc w:val="both"/>
        <w:tabs>
          <w:tab w:val="clear" w:pos="432"/>
          <w:tab w:val="decimal" w:pos="1152"/>
        </w:tabs>
        <w:numPr>
          <w:ilvl w:val="0"/>
          <w:numId w:val="2"/>
        </w:numPr>
        <w:rPr>
          <w:color w:val="#000000"/>
          <w:sz w:val="21"/>
          <w:lang w:val="es-ES"/>
          <w:spacing w:val="-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-1"/>
          <w:w w:val="100"/>
          <w:strike w:val="false"/>
          <w:vertAlign w:val="baseline"/>
          <w:rFonts w:ascii="Arial" w:hAnsi="Arial"/>
        </w:rPr>
        <w:t xml:space="preserve">Utilizar el módulo "Decision Analysis" del software WinQSB para la resolución de </w:t>
      </w: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problemas contextualizados a la ingeniería en sistemas de información y la cons</w:t>
        <w:softHyphen/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trucción de árboles de decisión.</w:t>
      </w:r>
    </w:p>
    <w:p>
      <w:pPr>
        <w:ind w:right="0" w:left="360" w:firstLine="0"/>
        <w:spacing w:before="360" w:after="0" w:line="196" w:lineRule="auto"/>
        <w:jc w:val="left"/>
        <w:rPr>
          <w:b w:val="true"/>
          <w:color w:val="#000000"/>
          <w:sz w:val="20"/>
          <w:lang w:val="es-ES"/>
          <w:spacing w:val="1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0"/>
          <w:lang w:val="es-ES"/>
          <w:spacing w:val="10"/>
          <w:w w:val="100"/>
          <w:strike w:val="false"/>
          <w:vertAlign w:val="baseline"/>
          <w:rFonts w:ascii="Tahoma" w:hAnsi="Tahoma"/>
        </w:rPr>
        <w:t xml:space="preserve">Contenidos:</w:t>
      </w:r>
    </w:p>
    <w:p>
      <w:pPr>
        <w:ind w:right="0" w:left="648" w:firstLine="0"/>
        <w:spacing w:before="360" w:after="0" w:line="240" w:lineRule="auto"/>
        <w:jc w:val="left"/>
        <w:rPr>
          <w:color w:val="#000000"/>
          <w:sz w:val="21"/>
          <w:lang w:val="es-ES"/>
          <w:spacing w:val="1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14"/>
          <w:w w:val="100"/>
          <w:strike w:val="false"/>
          <w:vertAlign w:val="baseline"/>
          <w:rFonts w:ascii="Arial" w:hAnsi="Arial"/>
        </w:rPr>
        <w:t xml:space="preserve">1.1 Conceptos básicos</w:t>
      </w:r>
    </w:p>
    <w:p>
      <w:pPr>
        <w:ind w:right="0" w:left="648" w:firstLine="0"/>
        <w:spacing w:before="0" w:after="0" w:line="240" w:lineRule="auto"/>
        <w:jc w:val="left"/>
        <w:rPr>
          <w:color w:val="#000000"/>
          <w:sz w:val="21"/>
          <w:lang w:val="es-ES"/>
          <w:spacing w:val="1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10"/>
          <w:w w:val="100"/>
          <w:strike w:val="false"/>
          <w:vertAlign w:val="baseline"/>
          <w:rFonts w:ascii="Arial" w:hAnsi="Arial"/>
        </w:rPr>
        <w:t xml:space="preserve">1.2 Certeza, riesgo e incertidumbre</w:t>
      </w:r>
    </w:p>
    <w:p>
      <w:pPr>
        <w:ind w:right="0" w:left="648" w:firstLine="0"/>
        <w:spacing w:before="36" w:after="0" w:line="211" w:lineRule="auto"/>
        <w:jc w:val="left"/>
        <w:rPr>
          <w:color w:val="#000000"/>
          <w:sz w:val="21"/>
          <w:lang w:val="es-ES"/>
          <w:spacing w:val="7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1.3 Matriz de Decisión. Alternativas. Estados de la Naturaleza</w:t>
      </w:r>
    </w:p>
    <w:p>
      <w:pPr>
        <w:ind w:right="0" w:left="648" w:firstLine="0"/>
        <w:spacing w:before="36" w:after="0" w:line="240" w:lineRule="auto"/>
        <w:jc w:val="left"/>
        <w:rPr>
          <w:color w:val="#000000"/>
          <w:sz w:val="21"/>
          <w:lang w:val="es-ES"/>
          <w:spacing w:val="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1.4 Problemas bajo condiciones de riesgo</w:t>
      </w:r>
    </w:p>
    <w:p>
      <w:pPr>
        <w:ind w:right="0" w:left="1224" w:firstLine="0"/>
        <w:spacing w:before="0" w:after="0" w:line="240" w:lineRule="auto"/>
        <w:jc w:val="left"/>
        <w:rPr>
          <w:color w:val="#000000"/>
          <w:sz w:val="21"/>
          <w:lang w:val="es-ES"/>
          <w:spacing w:val="7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1.4.1 Criterio del Valor Monetario Esperado (VME)</w:t>
      </w:r>
    </w:p>
    <w:p>
      <w:pPr>
        <w:ind w:right="0" w:left="1224" w:firstLine="0"/>
        <w:spacing w:before="0" w:after="0" w:line="240" w:lineRule="auto"/>
        <w:jc w:val="left"/>
        <w:rPr>
          <w:color w:val="#000000"/>
          <w:sz w:val="21"/>
          <w:lang w:val="es-ES"/>
          <w:spacing w:val="7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1.4.2 Resolución con "Decision Analysis" del WinQSB</w:t>
      </w:r>
    </w:p>
    <w:p>
      <w:pPr>
        <w:ind w:right="0" w:left="648" w:firstLine="0"/>
        <w:spacing w:before="36" w:after="0" w:line="240" w:lineRule="auto"/>
        <w:jc w:val="left"/>
        <w:rPr>
          <w:color w:val="#000000"/>
          <w:sz w:val="21"/>
          <w:lang w:val="es-ES"/>
          <w:spacing w:val="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1.5 Problemas bajo condiciones de icertidumbre</w:t>
      </w:r>
    </w:p>
    <w:p>
      <w:pPr>
        <w:ind w:right="5256" w:left="1224" w:firstLine="0"/>
        <w:spacing w:before="0" w:after="0" w:line="240" w:lineRule="auto"/>
        <w:jc w:val="both"/>
        <w:rPr>
          <w:color w:val="#000000"/>
          <w:sz w:val="21"/>
          <w:lang w:val="es-ES"/>
          <w:spacing w:val="1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10"/>
          <w:w w:val="100"/>
          <w:strike w:val="false"/>
          <w:vertAlign w:val="baseline"/>
          <w:rFonts w:ascii="Arial" w:hAnsi="Arial"/>
        </w:rPr>
        <w:t xml:space="preserve">1.5.1 Criterio Maximax 1.5.2 Criterio Maximin 1.5.3 Criterio Minimax </w:t>
      </w:r>
      <w:r>
        <w:rPr>
          <w:color w:val="#000000"/>
          <w:sz w:val="21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1.5.4 Criterio de Laplace</w:t>
      </w:r>
    </w:p>
    <w:p>
      <w:pPr>
        <w:ind w:right="0" w:left="648" w:firstLine="0"/>
        <w:spacing w:before="144" w:after="0" w:line="240" w:lineRule="auto"/>
        <w:jc w:val="left"/>
        <w:rPr>
          <w:color w:val="#000000"/>
          <w:sz w:val="21"/>
          <w:lang w:val="es-ES"/>
          <w:spacing w:val="1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12"/>
          <w:w w:val="100"/>
          <w:strike w:val="false"/>
          <w:vertAlign w:val="baseline"/>
          <w:rFonts w:ascii="Arial" w:hAnsi="Arial"/>
        </w:rPr>
        <w:t xml:space="preserve">1.6 Árboles de decisión</w:t>
      </w:r>
    </w:p>
    <w:p>
      <w:pPr>
        <w:ind w:right="0" w:left="648" w:firstLine="0"/>
        <w:spacing w:before="144" w:after="0" w:line="206" w:lineRule="auto"/>
        <w:jc w:val="left"/>
        <w:rPr>
          <w:color w:val="#000000"/>
          <w:sz w:val="21"/>
          <w:lang w:val="es-ES"/>
          <w:spacing w:val="1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14"/>
          <w:w w:val="100"/>
          <w:strike w:val="false"/>
          <w:vertAlign w:val="baseline"/>
          <w:rFonts w:ascii="Arial" w:hAnsi="Arial"/>
        </w:rPr>
        <w:t xml:space="preserve">1.7 Uso de las TIC</w:t>
      </w:r>
    </w:p>
    <w:p>
      <w:pPr>
        <w:ind w:right="3168" w:left="1224" w:firstLine="0"/>
        <w:spacing w:before="0" w:after="0" w:line="240" w:lineRule="auto"/>
        <w:jc w:val="left"/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1.7,1 Uso de "Decision Analysis" del WinQSB </w:t>
      </w:r>
      <w:r>
        <w:rPr>
          <w:color w:val="#000000"/>
          <w:sz w:val="21"/>
          <w:lang w:val="es-ES"/>
          <w:spacing w:val="12"/>
          <w:w w:val="100"/>
          <w:strike w:val="false"/>
          <w:vertAlign w:val="baseline"/>
          <w:rFonts w:ascii="Arial" w:hAnsi="Arial"/>
        </w:rPr>
        <w:t xml:space="preserve">1.7,2 Uso de POM</w:t>
      </w:r>
    </w:p>
    <w:p>
      <w:pPr>
        <w:sectPr>
          <w:pgSz w:w="12240" w:h="15840" w:orient="portrait"/>
          <w:type w:val="nextPage"/>
          <w:textDirection w:val="lrTb"/>
          <w:pgMar w:bottom="3922" w:top="2508" w:right="1538" w:left="1602" w:header="720" w:footer="720"/>
          <w:titlePg w:val="false"/>
        </w:sectPr>
      </w:pPr>
    </w:p>
    <w:p>
      <w:pPr>
        <w:ind w:right="4608" w:left="288" w:firstLine="-288"/>
        <w:spacing w:before="0" w:after="0" w:line="420" w:lineRule="auto"/>
        <w:jc w:val="left"/>
        <w:rPr>
          <w:b w:val="true"/>
          <w:color w:val="#000000"/>
          <w:sz w:val="21"/>
          <w:lang w:val="es-ES"/>
          <w:spacing w:val="1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1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II Unidad: Teoría de Inventario y Sistemas </w:t>
      </w:r>
      <w:r>
        <w:rPr>
          <w:b w:val="true"/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Objetivos Específicos:</w:t>
      </w:r>
    </w:p>
    <w:p>
      <w:pPr>
        <w:ind w:right="0" w:left="648" w:firstLine="0"/>
        <w:spacing w:before="216" w:after="0" w:line="240" w:lineRule="auto"/>
        <w:jc w:val="left"/>
        <w:tabs>
          <w:tab w:val="clear" w:pos="432"/>
          <w:tab w:val="decimal" w:pos="1080"/>
        </w:tabs>
        <w:numPr>
          <w:ilvl w:val="0"/>
          <w:numId w:val="2"/>
        </w:numPr>
        <w:rPr>
          <w:color w:val="#000000"/>
          <w:sz w:val="21"/>
          <w:lang w:val="es-ES"/>
          <w:spacing w:val="1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10"/>
          <w:w w:val="100"/>
          <w:strike w:val="false"/>
          <w:vertAlign w:val="baseline"/>
          <w:rFonts w:ascii="Arial" w:hAnsi="Arial"/>
        </w:rPr>
        <w:t xml:space="preserve">Conocer la estructura o modelo de un problema inventario.</w:t>
      </w:r>
    </w:p>
    <w:p>
      <w:pPr>
        <w:ind w:right="72" w:left="1080" w:firstLine="-432"/>
        <w:spacing w:before="0" w:after="0" w:line="240" w:lineRule="auto"/>
        <w:jc w:val="left"/>
        <w:tabs>
          <w:tab w:val="clear" w:pos="432"/>
          <w:tab w:val="decimal" w:pos="1080"/>
        </w:tabs>
        <w:numPr>
          <w:ilvl w:val="0"/>
          <w:numId w:val="3"/>
        </w:numP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Aplicar el método de la cantidad económica de pedido (ECO) para resolución de </w:t>
      </w:r>
      <w:r>
        <w:rPr>
          <w:color w:val="#000000"/>
          <w:sz w:val="21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problemas contextualizados en la ingeniería de sistemas de información.</w:t>
      </w:r>
    </w:p>
    <w:p>
      <w:pPr>
        <w:ind w:right="72" w:left="1080" w:firstLine="-432"/>
        <w:spacing w:before="0" w:after="0" w:line="240" w:lineRule="auto"/>
        <w:jc w:val="left"/>
        <w:tabs>
          <w:tab w:val="clear" w:pos="432"/>
          <w:tab w:val="decimal" w:pos="1080"/>
        </w:tabs>
        <w:numPr>
          <w:ilvl w:val="0"/>
          <w:numId w:val="3"/>
        </w:numPr>
        <w:rPr>
          <w:color w:val="#000000"/>
          <w:sz w:val="21"/>
          <w:lang w:val="es-ES"/>
          <w:spacing w:val="-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-1"/>
          <w:w w:val="100"/>
          <w:strike w:val="false"/>
          <w:vertAlign w:val="baseline"/>
          <w:rFonts w:ascii="Arial" w:hAnsi="Arial"/>
        </w:rPr>
        <w:t xml:space="preserve">Determinar la "política de pedido" para la resolución de problemas de inventarias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contextualizados en la ingeniería en sistemas de información.</w:t>
      </w:r>
    </w:p>
    <w:p>
      <w:pPr>
        <w:ind w:right="72" w:left="1080" w:firstLine="-432"/>
        <w:spacing w:before="0" w:after="0" w:line="240" w:lineRule="auto"/>
        <w:jc w:val="both"/>
        <w:tabs>
          <w:tab w:val="clear" w:pos="432"/>
          <w:tab w:val="decimal" w:pos="1080"/>
        </w:tabs>
        <w:numPr>
          <w:ilvl w:val="0"/>
          <w:numId w:val="2"/>
        </w:numPr>
        <w:rPr>
          <w:color w:val="#000000"/>
          <w:sz w:val="21"/>
          <w:lang w:val="es-ES"/>
          <w:spacing w:val="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Utilizar el módulo "Inventory Theory and System" del WinQSB para la resolución </w:t>
      </w:r>
      <w:r>
        <w:rPr>
          <w:color w:val="#000000"/>
          <w:sz w:val="21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de problemas de inventario contextualizados en la ingeniería de sistemas de in</w:t>
        <w:softHyphen/>
      </w: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formación.</w:t>
      </w:r>
    </w:p>
    <w:p>
      <w:pPr>
        <w:ind w:right="0" w:left="288" w:firstLine="0"/>
        <w:spacing w:before="360" w:after="0" w:line="206" w:lineRule="auto"/>
        <w:jc w:val="left"/>
        <w:rPr>
          <w:b w:val="true"/>
          <w:color w:val="#000000"/>
          <w:sz w:val="19"/>
          <w:lang w:val="es-ES"/>
          <w:spacing w:val="0"/>
          <w:w w:val="100"/>
          <w:strike w:val="false"/>
          <w:vertAlign w:val="baseline"/>
          <w:rFonts w:ascii="Verdana" w:hAnsi="Verdana"/>
        </w:rPr>
      </w:pPr>
      <w:r>
        <w:rPr>
          <w:b w:val="true"/>
          <w:color w:val="#000000"/>
          <w:sz w:val="19"/>
          <w:lang w:val="es-ES"/>
          <w:spacing w:val="0"/>
          <w:w w:val="100"/>
          <w:strike w:val="false"/>
          <w:vertAlign w:val="baseline"/>
          <w:rFonts w:ascii="Verdana" w:hAnsi="Verdana"/>
        </w:rPr>
        <w:t xml:space="preserve">Contenidos:</w:t>
      </w:r>
    </w:p>
    <w:p>
      <w:pPr>
        <w:ind w:right="0" w:left="576" w:firstLine="0"/>
        <w:spacing w:before="360" w:after="0" w:line="240" w:lineRule="auto"/>
        <w:jc w:val="left"/>
        <w:rPr>
          <w:color w:val="#000000"/>
          <w:sz w:val="21"/>
          <w:lang w:val="es-ES"/>
          <w:spacing w:val="1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10"/>
          <w:w w:val="100"/>
          <w:strike w:val="false"/>
          <w:vertAlign w:val="baseline"/>
          <w:rFonts w:ascii="Arial" w:hAnsi="Arial"/>
        </w:rPr>
        <w:t xml:space="preserve">2.1. Conceptos básicos</w:t>
      </w:r>
    </w:p>
    <w:p>
      <w:pPr>
        <w:ind w:right="0" w:left="576" w:firstLine="0"/>
        <w:spacing w:before="36" w:after="0" w:line="208" w:lineRule="auto"/>
        <w:jc w:val="left"/>
        <w:rPr>
          <w:color w:val="#000000"/>
          <w:sz w:val="21"/>
          <w:lang w:val="es-ES"/>
          <w:spacing w:val="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2.2. Modelos de revisión continua</w:t>
      </w:r>
    </w:p>
    <w:p>
      <w:pPr>
        <w:ind w:right="0" w:left="576" w:firstLine="0"/>
        <w:spacing w:before="36" w:after="0" w:line="240" w:lineRule="auto"/>
        <w:jc w:val="left"/>
        <w:rPr>
          <w:color w:val="#000000"/>
          <w:sz w:val="21"/>
          <w:lang w:val="es-ES"/>
          <w:spacing w:val="1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10"/>
          <w:w w:val="100"/>
          <w:strike w:val="false"/>
          <w:vertAlign w:val="baseline"/>
          <w:rFonts w:ascii="Arial" w:hAnsi="Arial"/>
        </w:rPr>
        <w:t xml:space="preserve">2.3. Modelo E0Q probabilistico</w:t>
      </w:r>
    </w:p>
    <w:p>
      <w:pPr>
        <w:ind w:right="3384" w:left="1152" w:firstLine="0"/>
        <w:spacing w:before="0" w:after="0" w:line="240" w:lineRule="auto"/>
        <w:jc w:val="left"/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2.3.1. Cantidad Económica de Pedido (E0Q) </w:t>
      </w:r>
      <w:r>
        <w:rPr>
          <w:color w:val="#000000"/>
          <w:sz w:val="21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2.3.2. Política de pedido</w:t>
      </w:r>
    </w:p>
    <w:p>
      <w:pPr>
        <w:ind w:right="0" w:left="1152" w:firstLine="0"/>
        <w:spacing w:before="36" w:after="0" w:line="216" w:lineRule="auto"/>
        <w:jc w:val="left"/>
        <w:rPr>
          <w:color w:val="#000000"/>
          <w:sz w:val="21"/>
          <w:lang w:val="es-ES"/>
          <w:spacing w:val="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2.3.3. Costo total de inventario</w:t>
      </w:r>
    </w:p>
    <w:p>
      <w:pPr>
        <w:ind w:right="0" w:left="576" w:firstLine="0"/>
        <w:spacing w:before="0" w:after="0" w:line="240" w:lineRule="auto"/>
        <w:jc w:val="left"/>
        <w:rPr>
          <w:color w:val="#000000"/>
          <w:sz w:val="21"/>
          <w:lang w:val="es-ES"/>
          <w:spacing w:val="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2.4. Modelos de un solo periodo</w:t>
      </w:r>
    </w:p>
    <w:p>
      <w:pPr>
        <w:ind w:right="0" w:left="576" w:firstLine="0"/>
        <w:spacing w:before="0" w:after="0" w:line="240" w:lineRule="auto"/>
        <w:jc w:val="left"/>
        <w:rPr>
          <w:color w:val="#000000"/>
          <w:sz w:val="21"/>
          <w:lang w:val="es-ES"/>
          <w:spacing w:val="1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10"/>
          <w:w w:val="100"/>
          <w:strike w:val="false"/>
          <w:vertAlign w:val="baseline"/>
          <w:rFonts w:ascii="Arial" w:hAnsi="Arial"/>
        </w:rPr>
        <w:t xml:space="preserve">2.5. Modelo sin preparación</w:t>
      </w:r>
    </w:p>
    <w:p>
      <w:pPr>
        <w:sectPr>
          <w:pgSz w:w="12240" w:h="15840" w:orient="portrait"/>
          <w:type w:val="nextPage"/>
          <w:textDirection w:val="lrTb"/>
          <w:pgMar w:bottom="6490" w:top="3000" w:right="1601" w:left="1539" w:header="720" w:footer="720"/>
          <w:titlePg w:val="false"/>
        </w:sectPr>
      </w:pPr>
    </w:p>
    <w:p>
      <w:pPr>
        <w:ind w:right="0" w:left="72" w:firstLine="0"/>
        <w:spacing w:before="0" w:after="0" w:line="240" w:lineRule="auto"/>
        <w:jc w:val="left"/>
        <w:rPr>
          <w:b w:val="true"/>
          <w:color w:val="#000000"/>
          <w:sz w:val="19"/>
          <w:lang w:val="es-ES"/>
          <w:spacing w:val="4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19"/>
          <w:lang w:val="es-ES"/>
          <w:spacing w:val="4"/>
          <w:w w:val="100"/>
          <w:strike w:val="false"/>
          <w:vertAlign w:val="baseline"/>
          <w:rFonts w:ascii="Tahoma" w:hAnsi="Tahoma"/>
        </w:rPr>
        <w:t xml:space="preserve">111 Unidad: Programación Lineal</w:t>
      </w:r>
    </w:p>
    <w:p>
      <w:pPr>
        <w:ind w:right="0" w:left="288" w:firstLine="0"/>
        <w:spacing w:before="540" w:after="0" w:line="240" w:lineRule="auto"/>
        <w:jc w:val="left"/>
        <w:rPr>
          <w:b w:val="true"/>
          <w:color w:val="#000000"/>
          <w:sz w:val="19"/>
          <w:lang w:val="es-ES"/>
          <w:spacing w:val="1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19"/>
          <w:lang w:val="es-ES"/>
          <w:spacing w:val="10"/>
          <w:w w:val="100"/>
          <w:strike w:val="false"/>
          <w:vertAlign w:val="baseline"/>
          <w:rFonts w:ascii="Tahoma" w:hAnsi="Tahoma"/>
        </w:rPr>
        <w:t xml:space="preserve">Objetivos Específicos:</w:t>
      </w:r>
    </w:p>
    <w:p>
      <w:pPr>
        <w:ind w:right="0" w:left="648" w:firstLine="0"/>
        <w:spacing w:before="360" w:after="0" w:line="240" w:lineRule="auto"/>
        <w:jc w:val="left"/>
        <w:tabs>
          <w:tab w:val="clear" w:pos="432"/>
          <w:tab w:val="decimal" w:pos="1080"/>
        </w:tabs>
        <w:numPr>
          <w:ilvl w:val="0"/>
          <w:numId w:val="2"/>
        </w:numPr>
        <w:rPr>
          <w:color w:val="#000000"/>
          <w:sz w:val="21"/>
          <w:lang w:val="es-ES"/>
          <w:spacing w:val="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Conocer la estructura o modelo de un problema de programación lineal </w:t>
      </w:r>
      <w:r>
        <w:rPr>
          <w:b w:val="true"/>
          <w:color w:val="#000000"/>
          <w:sz w:val="19"/>
          <w:lang w:val="es-ES"/>
          <w:spacing w:val="18"/>
          <w:w w:val="100"/>
          <w:strike w:val="false"/>
          <w:vertAlign w:val="baseline"/>
          <w:rFonts w:ascii="Tahoma" w:hAnsi="Tahoma"/>
        </w:rPr>
        <w:t xml:space="preserve">(PL).</w:t>
      </w:r>
    </w:p>
    <w:p>
      <w:pPr>
        <w:ind w:right="72" w:left="1080" w:firstLine="-432"/>
        <w:spacing w:before="36" w:after="0" w:line="240" w:lineRule="auto"/>
        <w:jc w:val="left"/>
        <w:tabs>
          <w:tab w:val="clear" w:pos="432"/>
          <w:tab w:val="decimal" w:pos="1080"/>
        </w:tabs>
        <w:numPr>
          <w:ilvl w:val="0"/>
          <w:numId w:val="2"/>
        </w:numP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Aplicar el método gráfico para resolución de problemas de programación contex</w:t>
        <w:softHyphen/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tualizado en la ingeniería de sistemas de información.</w:t>
      </w:r>
    </w:p>
    <w:p>
      <w:pPr>
        <w:ind w:right="72" w:left="1080" w:firstLine="-432"/>
        <w:spacing w:before="0" w:after="0" w:line="240" w:lineRule="auto"/>
        <w:jc w:val="left"/>
        <w:tabs>
          <w:tab w:val="clear" w:pos="432"/>
          <w:tab w:val="decimal" w:pos="1080"/>
        </w:tabs>
        <w:numPr>
          <w:ilvl w:val="0"/>
          <w:numId w:val="2"/>
        </w:numPr>
        <w:rPr>
          <w:color w:val="#000000"/>
          <w:sz w:val="21"/>
          <w:lang w:val="es-ES"/>
          <w:spacing w:val="-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-2"/>
          <w:w w:val="100"/>
          <w:strike w:val="false"/>
          <w:vertAlign w:val="baseline"/>
          <w:rFonts w:ascii="Arial" w:hAnsi="Arial"/>
        </w:rPr>
        <w:t xml:space="preserve">Aplicar el método simplex para la resolución de problemas de programación lineal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contextualizados en la ingeniería en sistemas de información.</w:t>
      </w:r>
    </w:p>
    <w:p>
      <w:pPr>
        <w:ind w:right="0" w:left="1080" w:firstLine="-432"/>
        <w:spacing w:before="0" w:after="0" w:line="240" w:lineRule="auto"/>
        <w:jc w:val="left"/>
        <w:tabs>
          <w:tab w:val="clear" w:pos="432"/>
          <w:tab w:val="decimal" w:pos="1080"/>
        </w:tabs>
        <w:numPr>
          <w:ilvl w:val="0"/>
          <w:numId w:val="2"/>
        </w:numPr>
        <w:rPr>
          <w:color w:val="#000000"/>
          <w:sz w:val="21"/>
          <w:lang w:val="es-ES"/>
          <w:spacing w:val="9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9"/>
          <w:w w:val="100"/>
          <w:strike w:val="false"/>
          <w:vertAlign w:val="baseline"/>
          <w:rFonts w:ascii="Arial" w:hAnsi="Arial"/>
        </w:rPr>
        <w:t xml:space="preserve">Aplicar algoritmos heurísticos en la resolución de problemas de transportes.</w:t>
      </w:r>
    </w:p>
    <w:p>
      <w:pPr>
        <w:ind w:right="72" w:left="1080" w:firstLine="-432"/>
        <w:spacing w:before="36" w:after="0" w:line="240" w:lineRule="auto"/>
        <w:jc w:val="both"/>
        <w:tabs>
          <w:tab w:val="clear" w:pos="432"/>
          <w:tab w:val="decimal" w:pos="1080"/>
        </w:tabs>
        <w:numPr>
          <w:ilvl w:val="0"/>
          <w:numId w:val="2"/>
        </w:numPr>
        <w:rPr>
          <w:color w:val="#000000"/>
          <w:sz w:val="21"/>
          <w:lang w:val="es-ES"/>
          <w:spacing w:val="-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-1"/>
          <w:w w:val="100"/>
          <w:strike w:val="false"/>
          <w:vertAlign w:val="baseline"/>
          <w:rFonts w:ascii="Arial" w:hAnsi="Arial"/>
        </w:rPr>
        <w:t xml:space="preserve">Utilizar el módulo "Linear and Integre Programming" del WinQSB y LINDO para la </w:t>
      </w:r>
      <w: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resolución de problemas de programación lineal contextualizados en la ingeniería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de sistemas de información.</w:t>
      </w:r>
    </w:p>
    <w:p>
      <w:pPr>
        <w:ind w:right="0" w:left="288" w:firstLine="0"/>
        <w:spacing w:before="324" w:after="0" w:line="206" w:lineRule="auto"/>
        <w:jc w:val="left"/>
        <w:rPr>
          <w:b w:val="true"/>
          <w:color w:val="#000000"/>
          <w:sz w:val="19"/>
          <w:lang w:val="es-ES"/>
          <w:spacing w:val="1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19"/>
          <w:lang w:val="es-ES"/>
          <w:spacing w:val="10"/>
          <w:w w:val="100"/>
          <w:strike w:val="false"/>
          <w:vertAlign w:val="baseline"/>
          <w:rFonts w:ascii="Tahoma" w:hAnsi="Tahoma"/>
        </w:rPr>
        <w:t xml:space="preserve">Contenidos:</w:t>
      </w:r>
    </w:p>
    <w:p>
      <w:pPr>
        <w:ind w:right="0" w:left="576" w:firstLine="0"/>
        <w:spacing w:before="360" w:after="0" w:line="240" w:lineRule="auto"/>
        <w:jc w:val="left"/>
        <w:rPr>
          <w:color w:val="#000000"/>
          <w:sz w:val="21"/>
          <w:lang w:val="es-ES"/>
          <w:spacing w:val="1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14"/>
          <w:w w:val="100"/>
          <w:strike w:val="false"/>
          <w:vertAlign w:val="baseline"/>
          <w:rFonts w:ascii="Arial" w:hAnsi="Arial"/>
        </w:rPr>
        <w:t xml:space="preserve">3.1 Conceptos básicos</w:t>
      </w:r>
    </w:p>
    <w:p>
      <w:pPr>
        <w:ind w:right="0" w:left="576" w:firstLine="0"/>
        <w:spacing w:before="36" w:after="0" w:line="240" w:lineRule="auto"/>
        <w:jc w:val="left"/>
        <w:rPr>
          <w:color w:val="#000000"/>
          <w:sz w:val="21"/>
          <w:lang w:val="es-ES"/>
          <w:spacing w:val="1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10"/>
          <w:w w:val="100"/>
          <w:strike w:val="false"/>
          <w:vertAlign w:val="baseline"/>
          <w:rFonts w:ascii="Arial" w:hAnsi="Arial"/>
        </w:rPr>
        <w:t xml:space="preserve">3.2 Región Factible. Solución óptima</w:t>
      </w:r>
    </w:p>
    <w:p>
      <w:pPr>
        <w:ind w:right="0" w:left="576" w:firstLine="0"/>
        <w:spacing w:before="0" w:after="0" w:line="240" w:lineRule="auto"/>
        <w:jc w:val="left"/>
        <w:rPr>
          <w:color w:val="#000000"/>
          <w:sz w:val="21"/>
          <w:lang w:val="es-ES"/>
          <w:spacing w:val="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3.3 Modelo de un problema de programación lineal</w:t>
      </w:r>
    </w:p>
    <w:p>
      <w:pPr>
        <w:ind w:right="0" w:left="1080" w:firstLine="0"/>
        <w:spacing w:before="0" w:after="0" w:line="240" w:lineRule="auto"/>
        <w:jc w:val="left"/>
        <w:rPr>
          <w:color w:val="#000000"/>
          <w:sz w:val="21"/>
          <w:lang w:val="es-ES"/>
          <w:spacing w:val="1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12"/>
          <w:w w:val="100"/>
          <w:strike w:val="false"/>
          <w:vertAlign w:val="baseline"/>
          <w:rFonts w:ascii="Arial" w:hAnsi="Arial"/>
        </w:rPr>
        <w:t xml:space="preserve">3.3.1 Función objetivo</w:t>
      </w:r>
    </w:p>
    <w:p>
      <w:pPr>
        <w:ind w:right="0" w:left="1080" w:firstLine="0"/>
        <w:spacing w:before="36" w:after="0" w:line="206" w:lineRule="auto"/>
        <w:jc w:val="left"/>
        <w:rPr>
          <w:color w:val="#000000"/>
          <w:sz w:val="21"/>
          <w:lang w:val="es-ES"/>
          <w:spacing w:val="1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12"/>
          <w:w w:val="100"/>
          <w:strike w:val="false"/>
          <w:vertAlign w:val="baseline"/>
          <w:rFonts w:ascii="Arial" w:hAnsi="Arial"/>
        </w:rPr>
        <w:t xml:space="preserve">3.3.2 Restricciones</w:t>
      </w:r>
    </w:p>
    <w:p>
      <w:pPr>
        <w:ind w:right="0" w:left="1080" w:firstLine="0"/>
        <w:spacing w:before="36" w:after="0" w:line="240" w:lineRule="auto"/>
        <w:jc w:val="left"/>
        <w:rPr>
          <w:color w:val="#000000"/>
          <w:sz w:val="21"/>
          <w:lang w:val="es-ES"/>
          <w:spacing w:val="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3.3.3 Restricciones de no negatividad</w:t>
      </w:r>
    </w:p>
    <w:p>
      <w:pPr>
        <w:ind w:right="0" w:left="576" w:firstLine="0"/>
        <w:spacing w:before="36" w:after="0" w:line="206" w:lineRule="auto"/>
        <w:jc w:val="left"/>
        <w:rPr>
          <w:color w:val="#000000"/>
          <w:sz w:val="21"/>
          <w:lang w:val="es-ES"/>
          <w:spacing w:val="1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16"/>
          <w:w w:val="100"/>
          <w:strike w:val="false"/>
          <w:vertAlign w:val="baseline"/>
          <w:rFonts w:ascii="Arial" w:hAnsi="Arial"/>
        </w:rPr>
        <w:t xml:space="preserve">3.4 Método Gráfico</w:t>
      </w:r>
    </w:p>
    <w:p>
      <w:pPr>
        <w:ind w:right="0" w:left="576" w:firstLine="0"/>
        <w:spacing w:before="0" w:after="0" w:line="240" w:lineRule="auto"/>
        <w:jc w:val="left"/>
        <w:rPr>
          <w:color w:val="#000000"/>
          <w:sz w:val="21"/>
          <w:lang w:val="es-ES"/>
          <w:spacing w:val="1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12"/>
          <w:w w:val="100"/>
          <w:strike w:val="false"/>
          <w:vertAlign w:val="baseline"/>
          <w:rFonts w:ascii="Arial" w:hAnsi="Arial"/>
        </w:rPr>
        <w:t xml:space="preserve">3.5 Método Simplex Tabular</w:t>
      </w:r>
    </w:p>
    <w:p>
      <w:pPr>
        <w:ind w:right="0" w:left="576" w:firstLine="0"/>
        <w:spacing w:before="36" w:after="0" w:line="240" w:lineRule="auto"/>
        <w:jc w:val="left"/>
        <w:rPr>
          <w:color w:val="#000000"/>
          <w:sz w:val="21"/>
          <w:lang w:val="es-ES"/>
          <w:spacing w:val="9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9"/>
          <w:w w:val="100"/>
          <w:strike w:val="false"/>
          <w:vertAlign w:val="baseline"/>
          <w:rFonts w:ascii="Arial" w:hAnsi="Arial"/>
        </w:rPr>
        <w:t xml:space="preserve">3.6 Método de la M grande o de Penalización</w:t>
      </w:r>
    </w:p>
    <w:p>
      <w:pPr>
        <w:ind w:right="0" w:left="576" w:firstLine="0"/>
        <w:spacing w:before="0" w:after="0" w:line="240" w:lineRule="auto"/>
        <w:jc w:val="left"/>
        <w:rPr>
          <w:color w:val="#000000"/>
          <w:sz w:val="21"/>
          <w:lang w:val="es-ES"/>
          <w:spacing w:val="1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12"/>
          <w:w w:val="100"/>
          <w:strike w:val="false"/>
          <w:vertAlign w:val="baseline"/>
          <w:rFonts w:ascii="Arial" w:hAnsi="Arial"/>
        </w:rPr>
        <w:t xml:space="preserve">3.7 Modelo de Transporte</w:t>
      </w:r>
    </w:p>
    <w:p>
      <w:pPr>
        <w:ind w:right="0" w:left="1080" w:firstLine="0"/>
        <w:spacing w:before="0" w:after="0" w:line="240" w:lineRule="auto"/>
        <w:jc w:val="left"/>
        <w:rPr>
          <w:color w:val="#000000"/>
          <w:sz w:val="21"/>
          <w:lang w:val="es-ES"/>
          <w:spacing w:val="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3.7.1 Heurístico de la Esquina Noroeste</w:t>
      </w:r>
    </w:p>
    <w:p>
      <w:pPr>
        <w:ind w:right="0" w:left="1080" w:firstLine="0"/>
        <w:spacing w:before="36" w:after="0" w:line="240" w:lineRule="auto"/>
        <w:jc w:val="left"/>
        <w:rPr>
          <w:color w:val="#000000"/>
          <w:sz w:val="21"/>
          <w:lang w:val="es-ES"/>
          <w:spacing w:val="1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10"/>
          <w:w w:val="100"/>
          <w:strike w:val="false"/>
          <w:vertAlign w:val="baseline"/>
          <w:rFonts w:ascii="Arial" w:hAnsi="Arial"/>
        </w:rPr>
        <w:t xml:space="preserve">3.7.2 Heurístico del Costo Mínimo</w:t>
      </w:r>
    </w:p>
    <w:p>
      <w:pPr>
        <w:ind w:right="0" w:left="1080" w:firstLine="0"/>
        <w:spacing w:before="0" w:after="0" w:line="240" w:lineRule="auto"/>
        <w:jc w:val="left"/>
        <w:rPr>
          <w:color w:val="#000000"/>
          <w:sz w:val="21"/>
          <w:lang w:val="es-ES"/>
          <w:spacing w:val="1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10"/>
          <w:w w:val="100"/>
          <w:strike w:val="false"/>
          <w:vertAlign w:val="baseline"/>
          <w:rFonts w:ascii="Arial" w:hAnsi="Arial"/>
        </w:rPr>
        <w:t xml:space="preserve">3.7.3 Heurístico de Vogel</w:t>
      </w:r>
    </w:p>
    <w:p>
      <w:pPr>
        <w:ind w:right="72" w:left="1152" w:firstLine="-576"/>
        <w:spacing w:before="0" w:after="0" w:line="240" w:lineRule="auto"/>
        <w:jc w:val="both"/>
        <w:rPr>
          <w:color w:val="#000000"/>
          <w:sz w:val="21"/>
          <w:lang w:val="es-ES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3.8 Aplicación de "Linear and Integre Programming" del WinQSB y </w:t>
      </w:r>
      <w:r>
        <w:rPr>
          <w:b w:val="true"/>
          <w:color w:val="#000000"/>
          <w:sz w:val="19"/>
          <w:lang w:val="es-ES"/>
          <w:spacing w:val="15"/>
          <w:w w:val="100"/>
          <w:strike w:val="false"/>
          <w:vertAlign w:val="baseline"/>
          <w:rFonts w:ascii="Tahoma" w:hAnsi="Tahoma"/>
        </w:rPr>
        <w:t xml:space="preserve">LINDO </w:t>
      </w:r>
      <w:r>
        <w:rPr>
          <w:color w:val="#000000"/>
          <w:sz w:val="21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para la </w:t>
      </w:r>
      <w:r>
        <w:rPr>
          <w:color w:val="#000000"/>
          <w:sz w:val="21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resolución de problemas de programación lineal contextualizados en la ingenie</w:t>
        <w:softHyphen/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ría de sistemas de información</w:t>
      </w:r>
    </w:p>
    <w:p>
      <w:pPr>
        <w:sectPr>
          <w:pgSz w:w="12240" w:h="15840" w:orient="portrait"/>
          <w:type w:val="nextPage"/>
          <w:textDirection w:val="lrTb"/>
          <w:pgMar w:bottom="2630" w:top="4220" w:right="1540" w:left="1600" w:header="720" w:footer="720"/>
          <w:titlePg w:val="false"/>
        </w:sectPr>
      </w:pPr>
    </w:p>
    <w:p>
      <w:pPr>
        <w:ind w:right="0" w:left="0" w:firstLine="0"/>
        <w:spacing w:before="0" w:after="0" w:line="240" w:lineRule="auto"/>
        <w:jc w:val="left"/>
        <w:rPr>
          <w:b w:val="true"/>
          <w:color w:val="#000000"/>
          <w:sz w:val="20"/>
          <w:lang w:val="es-ES"/>
          <w:spacing w:val="6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0"/>
          <w:lang w:val="es-ES"/>
          <w:spacing w:val="6"/>
          <w:w w:val="100"/>
          <w:strike w:val="false"/>
          <w:vertAlign w:val="baseline"/>
          <w:rFonts w:ascii="Tahoma" w:hAnsi="Tahoma"/>
        </w:rPr>
        <w:t xml:space="preserve">IV Unidad: Teoría de Grafos y Redes</w:t>
      </w:r>
    </w:p>
    <w:p>
      <w:pPr>
        <w:ind w:right="0" w:left="288" w:firstLine="0"/>
        <w:spacing w:before="576" w:after="0" w:line="240" w:lineRule="auto"/>
        <w:jc w:val="left"/>
        <w:rPr>
          <w:b w:val="true"/>
          <w:color w:val="#000000"/>
          <w:sz w:val="20"/>
          <w:lang w:val="es-ES"/>
          <w:spacing w:val="8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0"/>
          <w:lang w:val="es-ES"/>
          <w:spacing w:val="8"/>
          <w:w w:val="100"/>
          <w:strike w:val="false"/>
          <w:vertAlign w:val="baseline"/>
          <w:rFonts w:ascii="Tahoma" w:hAnsi="Tahoma"/>
        </w:rPr>
        <w:t xml:space="preserve">Objetivos Específicos:</w:t>
      </w:r>
    </w:p>
    <w:p>
      <w:pPr>
        <w:ind w:right="0" w:left="648" w:firstLine="0"/>
        <w:spacing w:before="324" w:after="0" w:line="240" w:lineRule="auto"/>
        <w:jc w:val="left"/>
        <w:tabs>
          <w:tab w:val="clear" w:pos="432"/>
          <w:tab w:val="decimal" w:pos="1080"/>
        </w:tabs>
        <w:numPr>
          <w:ilvl w:val="0"/>
          <w:numId w:val="2"/>
        </w:numPr>
        <w:rPr>
          <w:color w:val="#000000"/>
          <w:sz w:val="21"/>
          <w:lang w:val="es-ES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Conocer los conceptos básicos y las propiedades de la teoría de grafos y redes.</w:t>
      </w:r>
    </w:p>
    <w:p>
      <w:pPr>
        <w:ind w:right="72" w:left="1080" w:firstLine="-432"/>
        <w:spacing w:before="36" w:after="0" w:line="240" w:lineRule="auto"/>
        <w:jc w:val="left"/>
        <w:tabs>
          <w:tab w:val="clear" w:pos="432"/>
          <w:tab w:val="decimal" w:pos="1080"/>
        </w:tabs>
        <w:numPr>
          <w:ilvl w:val="0"/>
          <w:numId w:val="3"/>
        </w:numP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Aplicar algoritmos heurísticos y metaheurísticos en la solución del problema del </w:t>
      </w: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agente viajero </w:t>
      </w:r>
      <w:r>
        <w:rPr>
          <w:b w:val="true"/>
          <w:color w:val="#000000"/>
          <w:sz w:val="20"/>
          <w:lang w:val="es-ES"/>
          <w:spacing w:val="10"/>
          <w:w w:val="100"/>
          <w:strike w:val="false"/>
          <w:vertAlign w:val="baseline"/>
          <w:rFonts w:ascii="Tahoma" w:hAnsi="Tahoma"/>
        </w:rPr>
        <w:t xml:space="preserve">(TSP).</w:t>
      </w:r>
    </w:p>
    <w:p>
      <w:pPr>
        <w:ind w:right="72" w:left="1080" w:firstLine="-432"/>
        <w:spacing w:before="0" w:after="0" w:line="240" w:lineRule="auto"/>
        <w:jc w:val="both"/>
        <w:tabs>
          <w:tab w:val="clear" w:pos="432"/>
          <w:tab w:val="decimal" w:pos="1080"/>
        </w:tabs>
        <w:numPr>
          <w:ilvl w:val="0"/>
          <w:numId w:val="2"/>
        </w:numP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Conocer las soluciones a las distintas instancias y soluciones óptimas del TSP </w:t>
      </w:r>
      <w:r>
        <w:rPr>
          <w:color w:val="#000000"/>
          <w:sz w:val="21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simétrico en la biblioteca virtual TSPLIB de la universidad de Heidelberg, Alema</w:t>
        <w:softHyphen/>
      </w: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nia</w:t>
      </w:r>
    </w:p>
    <w:p>
      <w:pPr>
        <w:ind w:right="72" w:left="1080" w:firstLine="-432"/>
        <w:spacing w:before="72" w:after="0" w:line="240" w:lineRule="auto"/>
        <w:jc w:val="left"/>
        <w:tabs>
          <w:tab w:val="clear" w:pos="432"/>
          <w:tab w:val="decimal" w:pos="1080"/>
        </w:tabs>
        <w:numPr>
          <w:ilvl w:val="0"/>
          <w:numId w:val="2"/>
        </w:numPr>
        <w:rPr>
          <w:color w:val="#000000"/>
          <w:sz w:val="21"/>
          <w:lang w:val="es-ES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Aplicar los distintas algoritmos para resolver problemas contextualizados de la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ruta más corta sobre un grafo (Disjktra, Floyd-Warshall)</w:t>
      </w:r>
    </w:p>
    <w:p>
      <w:pPr>
        <w:ind w:right="72" w:left="1080" w:firstLine="-432"/>
        <w:spacing w:before="0" w:after="0" w:line="240" w:lineRule="auto"/>
        <w:jc w:val="left"/>
        <w:tabs>
          <w:tab w:val="clear" w:pos="432"/>
          <w:tab w:val="decimal" w:pos="1080"/>
        </w:tabs>
        <w:numPr>
          <w:ilvl w:val="0"/>
          <w:numId w:val="2"/>
        </w:numPr>
        <w:rPr>
          <w:color w:val="#000000"/>
          <w:sz w:val="21"/>
          <w:lang w:val="es-ES"/>
          <w:spacing w:val="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Aplicar los distintas algoritmos para resolver problemas contextualizados de flujo </w:t>
      </w:r>
      <w:r>
        <w:rPr>
          <w:color w:val="#000000"/>
          <w:sz w:val="21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máximo en una red (Ford y Fulkerson)</w:t>
      </w:r>
    </w:p>
    <w:p>
      <w:pPr>
        <w:ind w:right="72" w:left="1080" w:firstLine="-432"/>
        <w:spacing w:before="0" w:after="0" w:line="240" w:lineRule="auto"/>
        <w:jc w:val="left"/>
        <w:tabs>
          <w:tab w:val="clear" w:pos="432"/>
          <w:tab w:val="decimal" w:pos="1080"/>
        </w:tabs>
        <w:numPr>
          <w:ilvl w:val="0"/>
          <w:numId w:val="2"/>
        </w:numP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Aplicar los distintas algoritmos para resolver problemas contextualizados sobre álbol de expansión mínima (Kruskal y Prim)</w:t>
      </w:r>
    </w:p>
    <w:p>
      <w:pPr>
        <w:ind w:right="72" w:left="1080" w:firstLine="-432"/>
        <w:spacing w:before="36" w:after="0" w:line="240" w:lineRule="auto"/>
        <w:jc w:val="both"/>
        <w:tabs>
          <w:tab w:val="clear" w:pos="432"/>
          <w:tab w:val="decimal" w:pos="1080"/>
        </w:tabs>
        <w:numPr>
          <w:ilvl w:val="0"/>
          <w:numId w:val="2"/>
        </w:numPr>
        <w:rPr>
          <w:color w:val="#000000"/>
          <w:sz w:val="21"/>
          <w:lang w:val="es-ES"/>
          <w:spacing w:val="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Utilizar el módulo "Network Modeling" del WinQSB y POM para la resolución de </w:t>
      </w:r>
      <w:r>
        <w:rPr>
          <w:color w:val="#000000"/>
          <w:sz w:val="21"/>
          <w:lang w:val="es-ES"/>
          <w:spacing w:val="-1"/>
          <w:w w:val="100"/>
          <w:strike w:val="false"/>
          <w:vertAlign w:val="baseline"/>
          <w:rFonts w:ascii="Arial" w:hAnsi="Arial"/>
        </w:rPr>
        <w:t xml:space="preserve">problemas de modelos de redes contextualizados en la ingeniería de sistemas de </w:t>
      </w: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información.</w:t>
      </w:r>
    </w:p>
    <w:p>
      <w:pPr>
        <w:ind w:right="72" w:left="1080" w:firstLine="-432"/>
        <w:spacing w:before="36" w:after="0" w:line="240" w:lineRule="auto"/>
        <w:jc w:val="both"/>
        <w:tabs>
          <w:tab w:val="clear" w:pos="432"/>
          <w:tab w:val="decimal" w:pos="1080"/>
        </w:tabs>
        <w:numPr>
          <w:ilvl w:val="0"/>
          <w:numId w:val="3"/>
        </w:numPr>
        <w:rPr>
          <w:color w:val="#000000"/>
          <w:sz w:val="21"/>
          <w:lang w:val="es-ES"/>
          <w:spacing w:val="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Utilizar el módulo "Pert_CPM" del WinOSB y POM para la resolución de proble</w:t>
        <w:softHyphen/>
      </w: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mas de modelos de ruta crítica contextualizados en la ingeniería de sistemas de información.</w:t>
      </w:r>
    </w:p>
    <w:p>
      <w:pPr>
        <w:ind w:right="0" w:left="288" w:firstLine="0"/>
        <w:spacing w:before="360" w:after="0" w:line="201" w:lineRule="auto"/>
        <w:jc w:val="left"/>
        <w:rPr>
          <w:b w:val="true"/>
          <w:color w:val="#000000"/>
          <w:sz w:val="20"/>
          <w:lang w:val="es-ES"/>
          <w:spacing w:val="1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0"/>
          <w:lang w:val="es-ES"/>
          <w:spacing w:val="10"/>
          <w:w w:val="100"/>
          <w:strike w:val="false"/>
          <w:vertAlign w:val="baseline"/>
          <w:rFonts w:ascii="Tahoma" w:hAnsi="Tahoma"/>
        </w:rPr>
        <w:t xml:space="preserve">Contenidos:</w:t>
      </w:r>
    </w:p>
    <w:p>
      <w:pPr>
        <w:ind w:right="0" w:left="576" w:firstLine="0"/>
        <w:spacing w:before="360" w:after="0" w:line="240" w:lineRule="auto"/>
        <w:jc w:val="left"/>
        <w:rPr>
          <w:color w:val="#000000"/>
          <w:sz w:val="21"/>
          <w:lang w:val="es-ES"/>
          <w:spacing w:val="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4.1. Conceptos básicos</w:t>
      </w:r>
    </w:p>
    <w:p>
      <w:pPr>
        <w:ind w:right="0" w:left="576" w:firstLine="0"/>
        <w:spacing w:before="0" w:after="0" w:line="240" w:lineRule="auto"/>
        <w:jc w:val="left"/>
        <w:rPr>
          <w:color w:val="#000000"/>
          <w:sz w:val="21"/>
          <w:lang w:val="es-ES"/>
          <w:spacing w:val="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4.2. Problema del Agente Viajero (TSP)</w:t>
      </w:r>
    </w:p>
    <w:p>
      <w:pPr>
        <w:ind w:right="0" w:left="1152" w:firstLine="0"/>
        <w:spacing w:before="0" w:after="0" w:line="211" w:lineRule="auto"/>
        <w:jc w:val="left"/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4.2.1 Heurístico del Vecino Más Cercano</w:t>
      </w:r>
    </w:p>
    <w:p>
      <w:pPr>
        <w:ind w:right="0" w:left="1152" w:firstLine="0"/>
        <w:spacing w:before="72" w:after="0" w:line="213" w:lineRule="auto"/>
        <w:jc w:val="left"/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4.2.2 Heurístico GRASP.</w:t>
      </w:r>
    </w:p>
    <w:p>
      <w:pPr>
        <w:ind w:right="0" w:left="1152" w:firstLine="0"/>
        <w:spacing w:before="36" w:after="0" w:line="213" w:lineRule="auto"/>
        <w:jc w:val="left"/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4.2.3 Metaheurístico Tabu Search</w:t>
      </w:r>
    </w:p>
    <w:p>
      <w:pPr>
        <w:ind w:right="0" w:left="576" w:firstLine="0"/>
        <w:spacing w:before="0" w:after="0" w:line="240" w:lineRule="auto"/>
        <w:jc w:val="left"/>
        <w:rPr>
          <w:color w:val="#000000"/>
          <w:sz w:val="21"/>
          <w:lang w:val="es-ES"/>
          <w:spacing w:val="7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4.3. Algoritmos de ruta más corta sobre un grafo</w:t>
      </w:r>
    </w:p>
    <w:p>
      <w:pPr>
        <w:ind w:right="0" w:left="1152" w:firstLine="0"/>
        <w:spacing w:before="36" w:after="0" w:line="240" w:lineRule="auto"/>
        <w:jc w:val="left"/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4.3.1 Algoritmo de Disjktra</w:t>
      </w:r>
    </w:p>
    <w:p>
      <w:pPr>
        <w:ind w:right="0" w:left="1152" w:firstLine="0"/>
        <w:spacing w:before="0" w:after="0" w:line="240" w:lineRule="auto"/>
        <w:jc w:val="left"/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4.3.2 Algoritmo de Floy-Warshall</w:t>
      </w:r>
    </w:p>
    <w:p>
      <w:pPr>
        <w:ind w:right="0" w:left="576" w:firstLine="0"/>
        <w:spacing w:before="0" w:after="0" w:line="240" w:lineRule="auto"/>
        <w:jc w:val="left"/>
        <w:rPr>
          <w:color w:val="#000000"/>
          <w:sz w:val="21"/>
          <w:lang w:val="es-ES"/>
          <w:spacing w:val="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4.4. Algoritmo para flujo máximo en una red</w:t>
      </w:r>
    </w:p>
    <w:p>
      <w:pPr>
        <w:ind w:right="0" w:left="1152" w:firstLine="0"/>
        <w:spacing w:before="36" w:after="0" w:line="240" w:lineRule="auto"/>
        <w:jc w:val="left"/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4.4.1 Algoritmo de Ford y Fulkerson</w:t>
      </w:r>
    </w:p>
    <w:p>
      <w:pPr>
        <w:ind w:right="0" w:left="576" w:firstLine="0"/>
        <w:spacing w:before="0" w:after="0" w:line="240" w:lineRule="auto"/>
        <w:jc w:val="left"/>
        <w:rPr>
          <w:color w:val="#000000"/>
          <w:sz w:val="21"/>
          <w:lang w:val="es-ES"/>
          <w:spacing w:val="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4.5. Modelo de redes para proyectos</w:t>
      </w:r>
    </w:p>
    <w:p>
      <w:pPr>
        <w:ind w:right="0" w:left="1152" w:firstLine="0"/>
        <w:spacing w:before="36" w:after="0" w:line="240" w:lineRule="auto"/>
        <w:jc w:val="left"/>
        <w:rPr>
          <w:color w:val="#000000"/>
          <w:sz w:val="21"/>
          <w:lang w:val="es-ES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4.5.1 Técnica de Revisión y Evaluación de Proyectos (PERT)</w:t>
      </w:r>
    </w:p>
    <w:p>
      <w:pPr>
        <w:ind w:right="0" w:left="1152" w:firstLine="0"/>
        <w:spacing w:before="0" w:after="0" w:line="240" w:lineRule="auto"/>
        <w:jc w:val="left"/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4.5.2 Método de Ruta Crítica (CPM)</w:t>
      </w:r>
    </w:p>
    <w:p>
      <w:pPr>
        <w:ind w:right="72" w:left="1152" w:firstLine="-576"/>
        <w:spacing w:before="0" w:after="0" w:line="240" w:lineRule="auto"/>
        <w:jc w:val="both"/>
        <w:rPr>
          <w:color w:val="#000000"/>
          <w:sz w:val="21"/>
          <w:lang w:val="es-ES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4.6. Aplicación de "Network Modelin" y "PERT_CPM" del WinOSB para la resolución </w:t>
      </w:r>
      <w: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de problemas de grafos y redes para proyectos contextualizados en la ingeniería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de sistemas de información</w:t>
      </w:r>
    </w:p>
    <w:p>
      <w:pPr>
        <w:sectPr>
          <w:pgSz w:w="12240" w:h="15840" w:orient="portrait"/>
          <w:type w:val="nextPage"/>
          <w:textDirection w:val="lrTb"/>
          <w:pgMar w:bottom="2390" w:top="2120" w:right="1542" w:left="1598" w:header="720" w:footer="720"/>
          <w:titlePg w:val="false"/>
        </w:sectPr>
      </w:pPr>
    </w:p>
    <w:p>
      <w:pPr>
        <w:ind w:right="0" w:left="0" w:firstLine="0"/>
        <w:spacing w:before="0" w:after="0" w:line="227" w:lineRule="exact"/>
        <w:jc w:val="left"/>
        <w:rPr>
          <w:b w:val="true"/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V Unidad: Procesos Estocásticos</w:t>
      </w:r>
    </w:p>
    <w:p>
      <w:pPr>
        <w:ind w:right="0" w:left="288" w:firstLine="0"/>
        <w:spacing w:before="396" w:after="0" w:line="259" w:lineRule="exact"/>
        <w:jc w:val="left"/>
        <w:rPr>
          <w:b w:val="true"/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Objetivos Específicos:</w:t>
      </w:r>
    </w:p>
    <w:p>
      <w:pPr>
        <w:ind w:right="72" w:left="1080" w:firstLine="-432"/>
        <w:spacing w:before="216" w:after="0" w:line="235" w:lineRule="exact"/>
        <w:jc w:val="left"/>
        <w:tabs>
          <w:tab w:val="clear" w:pos="432"/>
          <w:tab w:val="decimal" w:pos="1080"/>
        </w:tabs>
        <w:numPr>
          <w:ilvl w:val="0"/>
          <w:numId w:val="2"/>
        </w:numPr>
        <w:rPr>
          <w:color w:val="#000000"/>
          <w:sz w:val="21"/>
          <w:lang w:val="es-ES"/>
          <w:spacing w:val="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Conocer los conceptos y las propiedades de la teoría de líneas de esperas o mo</w:t>
        <w:softHyphen/>
      </w:r>
      <w: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delos de colas.</w:t>
      </w:r>
    </w:p>
    <w:p>
      <w:pPr>
        <w:ind w:right="0" w:left="1080" w:firstLine="-432"/>
        <w:spacing w:before="0" w:after="0" w:line="278" w:lineRule="exact"/>
        <w:jc w:val="left"/>
        <w:tabs>
          <w:tab w:val="clear" w:pos="432"/>
          <w:tab w:val="decimal" w:pos="1080"/>
        </w:tabs>
        <w:numPr>
          <w:ilvl w:val="0"/>
          <w:numId w:val="2"/>
        </w:numP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Determinar las medidas de comportamiento de un sistema de líneas de esperas.</w:t>
      </w:r>
    </w:p>
    <w:p>
      <w:pPr>
        <w:ind w:right="72" w:left="1080" w:firstLine="-432"/>
        <w:spacing w:before="0" w:after="0" w:line="236" w:lineRule="exact"/>
        <w:jc w:val="left"/>
        <w:tabs>
          <w:tab w:val="clear" w:pos="432"/>
          <w:tab w:val="decimal" w:pos="1080"/>
        </w:tabs>
        <w:numPr>
          <w:ilvl w:val="0"/>
          <w:numId w:val="2"/>
        </w:numP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Resolver problemas contextualizados de líneas de esperas con uno y más servi</w:t>
        <w:softHyphen/>
      </w: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dores.</w:t>
      </w:r>
    </w:p>
    <w:p>
      <w:pPr>
        <w:ind w:right="72" w:left="1080" w:firstLine="-432"/>
        <w:spacing w:before="0" w:after="0" w:line="230" w:lineRule="exact"/>
        <w:jc w:val="left"/>
        <w:tabs>
          <w:tab w:val="clear" w:pos="432"/>
          <w:tab w:val="decimal" w:pos="1080"/>
        </w:tabs>
        <w:numPr>
          <w:ilvl w:val="0"/>
          <w:numId w:val="2"/>
        </w:numPr>
        <w:rPr>
          <w:color w:val="#000000"/>
          <w:sz w:val="21"/>
          <w:lang w:val="es-ES"/>
          <w:spacing w:val="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Identificar la matriz estocástica, vector de estados iniciales y tendencia de un sis</w:t>
        <w:softHyphen/>
      </w: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tema.</w:t>
      </w:r>
    </w:p>
    <w:p>
      <w:pPr>
        <w:ind w:right="72" w:left="1080" w:firstLine="-432"/>
        <w:spacing w:before="72" w:after="0" w:line="240" w:lineRule="exact"/>
        <w:jc w:val="both"/>
        <w:tabs>
          <w:tab w:val="clear" w:pos="432"/>
          <w:tab w:val="decimal" w:pos="1080"/>
        </w:tabs>
        <w:numPr>
          <w:ilvl w:val="0"/>
          <w:numId w:val="2"/>
        </w:numP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Utilizar el módulo "Markov Process" del WinOSB y POM para la resolución de </w:t>
      </w:r>
      <w:r>
        <w:rPr>
          <w:color w:val="#000000"/>
          <w:sz w:val="21"/>
          <w:lang w:val="es-ES"/>
          <w:spacing w:val="-1"/>
          <w:w w:val="100"/>
          <w:strike w:val="false"/>
          <w:vertAlign w:val="baseline"/>
          <w:rFonts w:ascii="Arial" w:hAnsi="Arial"/>
        </w:rPr>
        <w:t xml:space="preserve">problemas de líneas de esperas contextualizados en la ingeniería de sistemas de </w:t>
      </w: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información.</w:t>
      </w:r>
    </w:p>
    <w:p>
      <w:pPr>
        <w:ind w:right="0" w:left="288" w:firstLine="0"/>
        <w:spacing w:before="216" w:after="0" w:line="216" w:lineRule="exact"/>
        <w:jc w:val="left"/>
        <w:rPr>
          <w:b w:val="true"/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Contenidos:</w:t>
      </w:r>
    </w:p>
    <w:p>
      <w:pPr>
        <w:ind w:right="144" w:left="576" w:firstLine="0"/>
        <w:spacing w:before="252" w:after="0" w:line="234" w:lineRule="exact"/>
        <w:jc w:val="left"/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5.1. Conceptos Básicos. Tasa de llegas, Tasa de servicios, Números de servidores. </w:t>
      </w:r>
      <w:r>
        <w:rPr>
          <w:color w:val="#000000"/>
          <w:sz w:val="21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5.2. Modelos de un servidor de colas</w:t>
      </w:r>
    </w:p>
    <w:p>
      <w:pPr>
        <w:ind w:right="0" w:left="0" w:firstLine="0"/>
        <w:spacing w:before="0" w:after="0" w:line="234" w:lineRule="exact"/>
        <w:jc w:val="center"/>
        <w:rPr>
          <w:color w:val="#000000"/>
          <w:sz w:val="21"/>
          <w:lang w:val="es-ES"/>
          <w:spacing w:val="7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5.3. Medidas de comportamiento de un sistemas
</w:t>
        <w:br/>
      </w:r>
      <w:r>
        <w:rPr>
          <w:color w:val="#000000"/>
          <w:sz w:val="21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5.3.1.Cantidad de clientes en el sistema</w:t>
      </w:r>
    </w:p>
    <w:p>
      <w:pPr>
        <w:ind w:right="2304" w:left="1152" w:firstLine="0"/>
        <w:spacing w:before="0" w:after="0" w:line="251" w:lineRule="exact"/>
        <w:jc w:val="left"/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5.3.2.Tiempo total que esperan los clientes en el sistema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5.3.3.Cantidad de personas formadas en el sistema </w:t>
      </w:r>
      <w:r>
        <w:rPr>
          <w:color w:val="#000000"/>
          <w:sz w:val="21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5.3.4.Tiempo de espera de cada cliente en fila</w:t>
      </w:r>
    </w:p>
    <w:p>
      <w:pPr>
        <w:ind w:right="0" w:left="1152" w:firstLine="0"/>
        <w:spacing w:before="0" w:after="0" w:line="251" w:lineRule="exact"/>
        <w:jc w:val="left"/>
        <w:rPr>
          <w:color w:val="#000000"/>
          <w:sz w:val="21"/>
          <w:lang w:val="es-ES"/>
          <w:spacing w:val="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5.3.5. Porcentaje de uso del servidor</w:t>
      </w:r>
    </w:p>
    <w:p>
      <w:pPr>
        <w:ind w:right="0" w:left="1152" w:firstLine="0"/>
        <w:spacing w:before="0" w:after="0" w:line="251" w:lineRule="exact"/>
        <w:jc w:val="left"/>
        <w:rPr>
          <w:color w:val="#000000"/>
          <w:sz w:val="21"/>
          <w:lang w:val="es-ES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5.3.6.Porcentaje de tiempo ocioso del servidor</w:t>
      </w:r>
    </w:p>
    <w:p>
      <w:pPr>
        <w:ind w:right="0" w:left="1152" w:firstLine="0"/>
        <w:spacing w:before="0" w:after="0" w:line="251" w:lineRule="exact"/>
        <w:jc w:val="left"/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5.3.7. Probabilidad de que se encuentren n clientes en el sistema</w:t>
      </w:r>
    </w:p>
    <w:p>
      <w:pPr>
        <w:ind w:right="0" w:left="576" w:firstLine="0"/>
        <w:spacing w:before="0" w:after="0" w:line="232" w:lineRule="exact"/>
        <w:jc w:val="left"/>
        <w:rPr>
          <w:color w:val="#000000"/>
          <w:sz w:val="18"/>
          <w:lang w:val="es-ES"/>
          <w:spacing w:val="2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8"/>
          <w:lang w:val="es-ES"/>
          <w:spacing w:val="20"/>
          <w:w w:val="100"/>
          <w:strike w:val="false"/>
          <w:vertAlign w:val="baseline"/>
          <w:rFonts w:ascii="Arial" w:hAnsi="Arial"/>
        </w:rPr>
        <w:t xml:space="preserve">5.4. Modelos paralelos y secuenciales</w:t>
      </w:r>
    </w:p>
    <w:p>
      <w:pPr>
        <w:ind w:right="0" w:left="576" w:firstLine="0"/>
        <w:spacing w:before="0" w:after="0" w:line="216" w:lineRule="exact"/>
        <w:jc w:val="left"/>
        <w:rPr>
          <w:color w:val="#000000"/>
          <w:sz w:val="21"/>
          <w:lang w:val="es-ES"/>
          <w:spacing w:val="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5.5. Costos asociados a un sistema de colas</w:t>
      </w:r>
    </w:p>
    <w:p>
      <w:pPr>
        <w:ind w:right="2232" w:left="576" w:firstLine="0"/>
        <w:spacing w:before="72" w:after="0" w:line="234" w:lineRule="exact"/>
        <w:jc w:val="left"/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5.6. Grato de una transición asociada a una matriz estocástica </w:t>
      </w:r>
      <w:r>
        <w:rPr>
          <w:color w:val="#000000"/>
          <w:sz w:val="21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5.7. Estados del sistema</w:t>
      </w:r>
    </w:p>
    <w:p>
      <w:pPr>
        <w:ind w:right="3384" w:left="1152" w:firstLine="0"/>
        <w:spacing w:before="36" w:after="0" w:line="226" w:lineRule="exact"/>
        <w:jc w:val="left"/>
        <w:rPr>
          <w:color w:val="#000000"/>
          <w:sz w:val="21"/>
          <w:lang w:val="es-ES"/>
          <w:spacing w:val="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5.7.1.Probabilidad de los estados del sistema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5.7.2.Tendencia de un sistema</w:t>
      </w:r>
    </w:p>
    <w:sectPr>
      <w:pgSz w:w="12240" w:h="15840" w:orient="portrait"/>
      <w:type w:val="nextPage"/>
      <w:textDirection w:val="lrTb"/>
      <w:pgMar w:bottom="4630" w:top="1960" w:right="1543" w:left="1597" w:header="720" w:footer="720"/>
      <w:titlePg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Tahoma">
    <w:charset w:val="00"/>
    <w:pitch w:val="variable"/>
    <w:family w:val="swiss"/>
    <w:panose1 w:val="02020603050405020304"/>
  </w:font>
  <w:font w:name="Arial">
    <w:charset w:val="00"/>
    <w:pitch w:val="variable"/>
    <w:family w:val="swiss"/>
    <w:panose1 w:val="02020603050405020304"/>
  </w:font>
  <w:font w:name="Verdana">
    <w:charset w:val="00"/>
    <w:pitch w:val="variable"/>
    <w:family w:val="swiss"/>
    <w:panose1 w:val="02020603050405020304"/>
  </w:font>
  <w:font w:name="Symbol">
    <w:pitch w:val="default"/>
    <w:family w:val="auto"/>
  </w:font>
  <w:font w:name="Wingdings">
    <w:pitch w:val="default"/>
    <w:family w:val="auto"/>
  </w:font>
</w:fonts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abstractNum w:abstractNumId="1">
    <w:lvl w:ilvl="0">
      <w:numFmt w:val="bullet"/>
      <w:lvlText w:val=""/>
      <w:start w:val="1"/>
      <w:lvlJc w:val="left"/>
      <w:pPr>
        <w:ind w:left="720"/>
        <w:tabs>
          <w:tab w:val="decimal" w:pos="432"/>
        </w:tabs>
      </w:pPr>
      <w:rPr>
        <w:color w:val="#000000"/>
        <w:sz w:val="21"/>
        <w:lang w:val="es-ES"/>
        <w:spacing w:val="10"/>
        <w:w w:val="100"/>
        <w:strike w:val="false"/>
        <w:vertAlign w:val="baseline"/>
        <w:rFonts w:ascii="Symbol" w:hAnsi="Symbol"/>
      </w:rPr>
    </w:lvl>
  </w:abstractNum>
  <w:abstractNum w:abstractNumId="2">
    <w:lvl w:ilvl="0">
      <w:numFmt w:val="bullet"/>
      <w:lvlText w:val="n"/>
      <w:start w:val="1"/>
      <w:lvlJc w:val="left"/>
      <w:pPr>
        <w:ind w:left="720"/>
        <w:tabs>
          <w:tab w:val="decimal" w:pos="432"/>
        </w:tabs>
      </w:pPr>
      <w:rPr>
        <w:color w:val="#000000"/>
        <w:sz w:val="21"/>
        <w:lang w:val="es-ES"/>
        <w:spacing w:val="0"/>
        <w:w w:val="100"/>
        <w:strike w:val="false"/>
        <w:vertAlign w:val="baseline"/>
        <w:rFonts w:ascii="Wingdings" w:hAnsi="Wingdings"/>
      </w:rPr>
    </w:lvl>
  </w:abstract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compat>
    <w:useFELayout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drId3" /><Relationship Type="http://schemas.openxmlformats.org/officeDocument/2006/relationships/settings" Target="/word/settings.xml" Id="drId1" /><Relationship Type="http://schemas.openxmlformats.org/officeDocument/2006/relationships/styles" Target="/word/styles.xml" Id="drId0" /><Relationship Type="http://schemas.openxmlformats.org/wordprocessingml/2006/fontTable" Target="/word/fontTable.xml" Id="drId2" /></Relationships>
</file>