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0" w:firstLine="0"/>
        <w:spacing w:before="0" w:after="0" w:line="199" w:lineRule="auto"/>
        <w:jc w:val="right"/>
        <w:shd w:val="solid" w:color="#D2D1D5" w:fill="#D2D1D5"/>
        <w:rPr>
          <w:color w:val="#B3B3B3"/>
          <w:sz w:val="19"/>
          <w:lang w:val="es-ES"/>
          <w:spacing w:val="-3"/>
          <w:w w:val="100"/>
          <w:strike w:val="false"/>
          <w:vertAlign w:val="baseline"/>
          <w:rFonts w:ascii="Arial" w:hAnsi="Arial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color="#000000" stroked="f" style="position:absolute;width:246.05pt;height:27.75pt;z-index:-1000;margin-left:348.6pt;margin-top:161.7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29" w:left="43"/>
                    <w:spacing w:before="0" w:after="0" w:line="240" w:lineRule="auto"/>
                    <w:jc w:val="center"/>
                  </w:pPr>
                  <w:r>
                    <w:drawing>
                      <wp:inline>
                        <wp:extent cx="3079115" cy="352425"/>
                        <wp:docPr id="1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2" name="test1"/>
                                <pic:cNvPicPr preferRelativeResize="false"/>
                              </pic:nvPicPr>
                              <pic:blipFill>
                                <a:blip r:embed="drId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79115" cy="352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color w:val="#B3B3B3"/>
          <w:sz w:val="19"/>
          <w:lang w:val="es-ES"/>
          <w:spacing w:val="-3"/>
          <w:w w:val="100"/>
          <w:strike w:val="false"/>
          <w:vertAlign w:val="baseline"/>
          <w:rFonts w:ascii="Arial" w:hAnsi="Arial"/>
        </w:rPr>
        <w:t xml:space="preserve">linversdad </w:t>
      </w:r>
      <w:r>
        <w:rPr>
          <w:color w:val="#B3B3B3"/>
          <w:sz w:val="19"/>
          <w:lang w:val="es-ES"/>
          <w:spacing w:val="-20"/>
          <w:w w:val="100"/>
          <w:strike w:val="false"/>
          <w:vertAlign w:val="baseline"/>
          <w:rFonts w:ascii="Arial" w:hAnsi="Arial"/>
        </w:rPr>
        <w:t xml:space="preserve">Puitécrdca </w:t>
      </w:r>
      <w:r>
        <w:rPr>
          <w:color w:val="#B3B3B3"/>
          <w:sz w:val="19"/>
          <w:lang w:val="es-ES"/>
          <w:spacing w:val="-7"/>
          <w:w w:val="100"/>
          <w:strike w:val="false"/>
          <w:vertAlign w:val="baseline"/>
          <w:rFonts w:ascii="Arial" w:hAnsi="Arial"/>
        </w:rPr>
        <w:t xml:space="preserve">Nicalawa</w:t>
      </w:r>
    </w:p>
    <w:p>
      <w:pPr>
        <w:ind w:right="0" w:left="0" w:firstLine="0"/>
        <w:spacing w:before="1296" w:after="0" w:line="405" w:lineRule="auto"/>
        <w:jc w:val="center"/>
        <w:rPr>
          <w:b w:val="true"/>
          <w:color w:val="#000000"/>
          <w:sz w:val="22"/>
          <w:lang w:val="es-ES"/>
          <w:spacing w:val="-3"/>
          <w:w w:val="100"/>
          <w:strike w:val="false"/>
          <w:vertAlign w:val="baseline"/>
          <w:rFonts w:ascii="Arial" w:hAnsi="Arial"/>
        </w:rPr>
      </w:pPr>
      <w:r>
        <w:pict>
          <v:shapetype id="_x0000_t2" coordsize="21600,21600" o:spt="202" path="m,l,21600r21600,l21600,xe">
            <v:stroke joinstyle="miter"/>
            <v:path gradientshapeok="t" o:connecttype="rect"/>
          </v:shapetype>
          <v:shape id="_x0000_s1" type="#_x0000_t2" filled="f" strokecolor="#000000" style="position:absolute;width:343pt;height:83.7pt;z-index:-999;margin-left:18.65pt;margin-top:688.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drawing>
          <wp:anchor distT="0" distB="0" distL="0" distR="0" simplePos="false" relativeHeight="251658240" behindDoc="false" locked="false" layoutInCell="true" allowOverlap="true">
            <wp:simplePos x="0" y="0"/>
            <wp:positionH relativeFrom="page">
              <wp:posOffset>236855</wp:posOffset>
            </wp:positionH>
            <wp:positionV relativeFrom="page">
              <wp:posOffset>-635</wp:posOffset>
            </wp:positionV>
            <wp:extent cx="7296785" cy="4114800"/>
            <wp:wrapThrough wrapText="bothSides">
              <wp:wrapPolygon>
                <wp:start x="0" y="0"/>
                <wp:lineTo x="0" y="21600"/>
                <wp:lineTo x="6233" y="21600"/>
                <wp:lineTo x="6233" y="16980"/>
                <wp:lineTo x="21599" y="16980"/>
                <wp:lineTo x="21599" y="12636"/>
                <wp:lineTo x="10387" y="12636"/>
                <wp:lineTo x="10387" y="11386"/>
                <wp:lineTo x="10548" y="11386"/>
                <wp:lineTo x="10548" y="10786"/>
                <wp:lineTo x="21599" y="10786"/>
                <wp:lineTo x="21599" y="0"/>
                <wp:lineTo x="0" y="0"/>
              </wp:wrapPolygon>
            </wp:wrapThrough>
            <wp:docPr id="3" name="Picture"/>
            <a:graphic>
              <a:graphicData uri="http://schemas.openxmlformats.org/drawingml/2006/picture">
                <pic:pic>
                  <pic:nvPicPr>
                    <pic:cNvPr id="4" name="Picture"/>
                    <pic:cNvPicPr preferRelativeResize="false"/>
                  </pic:nvPicPr>
                  <pic:blipFill>
                    <a:blip r:embed="drId4"/>
                    <a:stretch>
                      <a:fillRect/>
                    </a:stretch>
                  </pic:blipFill>
                  <pic:spPr>
                    <a:xfrm>
                      <a:off x="0" y="0"/>
                      <a:ext cx="729678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type id="_x0000_t4" coordsize="21600,21600" o:spt="202" path="m,l,21600r21600,l21600,xe">
            <v:stroke joinstyle="miter"/>
            <v:path gradientshapeok="t" o:connecttype="rect"/>
          </v:shapetype>
          <v:shape id="_x0000_s3" type="#_x0000_t4" filled="f" strokecolor="#000000" stroked="f" style="position:absolute;width:342.9pt;height:82.8pt;z-index:-997;margin-left:18.65pt;margin-top:688.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/>
                    <w:spacing w:before="0" w:after="0" w:line="240" w:lineRule="auto"/>
                    <w:jc w:val="center"/>
                  </w:pPr>
                  <w:r>
                    <w:drawing>
                      <wp:inline>
                        <wp:extent cx="4354830" cy="1051560"/>
                        <wp:docPr id="5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6" name="test1"/>
                                <pic:cNvPicPr preferRelativeResize="false"/>
                              </pic:nvPicPr>
                              <pic:blipFill>
                                <a:blip r:embed="d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54830" cy="10515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5" coordsize="21600,21600" o:spt="202" path="m,l,21600r21600,l21600,xe">
            <v:stroke joinstyle="miter"/>
            <v:path gradientshapeok="t" o:connecttype="rect"/>
          </v:shapetype>
          <v:shape id="_x0000_s4" type="#_x0000_t5" fillcolor="#FFFFFF" strokecolor="#000000" stroked="f" style="position:absolute;width:117.55pt;height:9.9pt;z-index:-996;margin-left:244pt;margin-top:695.45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206" w:lineRule="auto"/>
                    <w:jc w:val="left"/>
                    <w:shd w:val="solid" w:color="#FFFFFF" w:fill="#FFFFFF"/>
                    <w:framePr w:hAnchor="page" w:vAnchor="page" w:x="4880" w:y="13909" w:w="2351" w:h="198" w:hSpace="0" w:vSpace="0" w:wrap="3"/>
                    <w:rPr>
                      <w:b w:val="true"/>
                      <w:color w:val="#000000"/>
                      <w:sz w:val="19"/>
                      <w:lang w:val="es-ES"/>
                      <w:spacing w:val="3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9"/>
                      <w:lang w:val="es-ES"/>
                      <w:spacing w:val="3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Managua, Agosto 2020</w:t>
                  </w:r>
                </w:p>
              </w:txbxContent>
            </v:textbox>
          </v:shape>
        </w:pict>
      </w:r>
      <w:r>
        <w:rPr>
          <w:b w:val="true"/>
          <w:color w:val="#000000"/>
          <w:sz w:val="22"/>
          <w:lang w:val="es-ES"/>
          <w:spacing w:val="-3"/>
          <w:w w:val="100"/>
          <w:strike w:val="false"/>
          <w:vertAlign w:val="baseline"/>
          <w:rFonts w:ascii="Arial" w:hAnsi="Arial"/>
        </w:rPr>
        <w:t xml:space="preserve">UNIVERSIDAD POLITECNICA DE NICARAGUA
</w:t>
        <w:br/>
      </w:r>
      <w:r>
        <w:rPr>
          <w:b w:val="true"/>
          <w:color w:val="#000000"/>
          <w:sz w:val="22"/>
          <w:lang w:val="es-ES"/>
          <w:spacing w:val="-5"/>
          <w:w w:val="100"/>
          <w:strike w:val="false"/>
          <w:vertAlign w:val="baseline"/>
          <w:rFonts w:ascii="Arial" w:hAnsi="Arial"/>
        </w:rPr>
        <w:t xml:space="preserve">Sirviendo a la Comunidad</w:t>
      </w:r>
    </w:p>
    <w:p>
      <w:pPr>
        <w:ind w:right="0" w:left="0" w:firstLine="0"/>
        <w:spacing w:before="1656" w:after="0" w:line="1668" w:lineRule="auto"/>
        <w:jc w:val="center"/>
        <w:rPr>
          <w:b w:val="true"/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Plan de Estudios 2018-2022
</w:t>
        <w:br/>
      </w:r>
      <w:r>
        <w:rPr>
          <w:b w:val="true"/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CURSO LIBRE PROFESIONAL III</w:t>
      </w:r>
    </w:p>
    <w:p>
      <w:pPr>
        <w:sectPr>
          <w:pgSz w:w="12240" w:h="15840" w:orient="portrait"/>
          <w:type w:val="nextPage"/>
          <w:textDirection w:val="lrTb"/>
          <w:pgMar w:bottom="1738" w:top="3235" w:right="287" w:left="3692" w:header="720" w:footer="720"/>
          <w:titlePg w:val="false"/>
        </w:sectPr>
      </w:pPr>
    </w:p>
    <w:p>
      <w:pPr>
        <w:ind w:right="0" w:left="144" w:firstLine="0"/>
        <w:spacing w:before="432" w:after="0" w:line="273" w:lineRule="auto"/>
        <w:jc w:val="left"/>
        <w:tabs>
          <w:tab w:val="right" w:leader="none" w:pos="7259"/>
        </w:tabs>
        <w:rPr>
          <w:b w:val="true"/>
          <w:color w:val="#000000"/>
          <w:sz w:val="21"/>
          <w:lang w:val="es-ES"/>
          <w:spacing w:val="-8"/>
          <w:w w:val="100"/>
          <w:strike w:val="false"/>
          <w:vertAlign w:val="baseline"/>
          <w:rFonts w:ascii="Arial" w:hAnsi="Arial"/>
        </w:rPr>
      </w:pPr>
      <w:r>
        <w:pict>
          <v:shapetype id="_x0000_t6" coordsize="21600,21600" o:spt="202" path="m,l,21600r21600,l21600,xe">
            <v:stroke joinstyle="miter"/>
            <v:path gradientshapeok="t" o:connecttype="rect"/>
          </v:shapetype>
          <v:shape id="_x0000_s5" type="#_x0000_t6" filled="f" strokecolor="#000000" stroked="f" style="position:absolute;width:119.35pt;height:10.95pt;z-index:-995;margin-left:93pt;margin-top:72.5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18" w:lineRule="auto"/>
                    <w:jc w:val="left"/>
                    <w:framePr w:hAnchor="page" w:vAnchor="page" w:x="1860" w:y="1451" w:w="2387" w:h="219" w:hSpace="0" w:vSpace="0" w:wrap="3"/>
                    <w:rPr>
                      <w:b w:val="true"/>
                      <w:color w:val="#000000"/>
                      <w:sz w:val="21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21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B. </w:t>
                  </w:r>
                  <w:r>
                    <w:rPr>
                      <w:b w:val="true"/>
                      <w:color w:val="#000000"/>
                      <w:sz w:val="21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Información General</w:t>
                  </w:r>
                </w:p>
              </w:txbxContent>
            </v:textbox>
          </v:shape>
        </w:pict>
      </w:r>
      <w:r>
        <w:pict>
          <v:shapetype id="_x0000_t7" coordsize="21600,21600" o:spt="202" path="m,l,21600r21600,l21600,xe">
            <v:stroke joinstyle="miter"/>
            <v:path gradientshapeok="t" o:connecttype="rect"/>
          </v:shapetype>
          <v:shape id="_x0000_s6" type="#_x0000_t7" filled="f" strokecolor="#000000" stroked="f" style="position:absolute;width:82.8pt;height:62.5pt;z-index:-994;margin-left:255pt;margin-top:72.5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spacing w:before="412" w:after="0" w:line="20" w:lineRule="exact"/>
                  </w:pPr>
                </w:p>
                <w:tbl>
                  <w:tblPr>
                    <w:jc w:val="left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835"/>
                    <w:gridCol w:w="821"/>
                  </w:tblGrid>
                  <w:tr>
                    <w:trPr>
                      <w:trHeight w:val="259" w:hRule="exact"/>
                    </w:trPr>
                    <w:tc>
                      <w:tcPr>
                        <w:gridSpan w:val="1"/>
                        <w:tcBorders>
                          <w:top w:val="none" w:sz="0" w:color="#000000"/>
                          <w:bottom w:val="0" w:sz="0" w:color="#000000"/>
                          <w:left w:val="none" w:sz="0" w:color="#000000"/>
                          <w:right w:val="none" w:sz="0" w:color="#000000"/>
                        </w:tcBorders>
                        <w:tcW w:w="835" w:type="auto"/>
                        <w:textDirection w:val="lrTb"/>
                        <w:vAlign w:val="top"/>
                        <w:vMerge w:val="restart"/>
                      </w:tcPr>
                      <w:p>
                        <w:pPr>
                          <w:ind w:right="201" w:left="0"/>
                          <w:spacing w:before="0" w:after="19" w:line="240" w:lineRule="auto"/>
                          <w:jc w:val="left"/>
                        </w:pPr>
                        <w:r>
                          <w:drawing>
                            <wp:inline>
                              <wp:extent cx="402590" cy="507365"/>
                              <wp:docPr id="7" name="pic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" name="test1"/>
                                      <pic:cNvPicPr preferRelativeResize="false"/>
                                    </pic:nvPicPr>
                                    <pic:blipFill>
                                      <a:blip r:embed="d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02590" cy="5073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1656" w:type="auto"/>
                        <w:textDirection w:val="lrTb"/>
                        <w:vAlign w:val="top"/>
                      </w:tcPr>
                      <w:p/>
                    </w:tc>
                  </w:tr>
                  <w:tr>
                    <w:trPr>
                      <w:trHeight w:val="529" w:hRule="exact"/>
                    </w:trPr>
                    <w:tc>
                      <w:tcPr>
                        <w:gridSpan w:val="1"/>
                        <w:tcBorders>
                          <w:top w:val="0" w:sz="0" w:color="#000000"/>
                          <w:bottom w:val="0" w:sz="0" w:color="#000000"/>
                          <w:left w:val="none" w:sz="0" w:color="#000000"/>
                          <w:right w:val="none" w:sz="0" w:color="#000000"/>
                        </w:tcBorders>
                        <w:tcW w:w="835" w:type="auto"/>
                        <w:textDirection w:val="lrTb"/>
                        <w:vAlign w:val="top"/>
                        <w:vMerge w:val="continue"/>
                      </w:tcPr>
                      <w:p/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1656" w:type="auto"/>
                        <w:textDirection w:val="lrTb"/>
                        <w:vAlign w:val="top"/>
                        <w:shd w:val="clear" w:color="#4C4C4F" w:fill="#4C4C4F"/>
                      </w:tcPr>
                      <w:p>
                        <w:pPr>
                          <w:ind w:right="0" w:left="216" w:firstLine="-216"/>
                          <w:spacing w:before="0" w:after="0" w:line="264" w:lineRule="exact"/>
                          <w:jc w:val="left"/>
                          <w:rPr>
                            <w:color w:val="#B5B6B8"/>
                            <w:sz w:val="19"/>
                            <w:lang w:val="es-ES"/>
                            <w:spacing w:val="20"/>
                            <w:w w:val="80"/>
                            <w:strike w:val="false"/>
                            <w:vertAlign w:val="baseline"/>
                            <w:rFonts w:ascii="Times New Roman" w:hAnsi="Times New Roman"/>
                          </w:rPr>
                        </w:pPr>
                        <w:r>
                          <w:rPr>
                            <w:color w:val="#B5B6B8"/>
                            <w:sz w:val="19"/>
                            <w:lang w:val="es-ES"/>
                            <w:spacing w:val="20"/>
                            <w:w w:val="80"/>
                            <w:strike w:val="false"/>
                            <w:vertAlign w:val="baseline"/>
                            <w:rFonts w:ascii="Times New Roman" w:hAnsi="Times New Roman"/>
                          </w:rPr>
                          <w:t xml:space="preserve">Ur </w:t>
                        </w:r>
                        <w:r>
                          <w:rPr>
                            <w:color w:val="#B5B6B8"/>
                            <w:sz w:val="16"/>
                            <w:lang w:val="es-ES"/>
                            <w:spacing w:val="2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  <w:t xml:space="preserve">ers,d, </w:t>
                        </w:r>
                        <w:r>
                          <w:rPr>
                            <w:color w:val="#B5B6B8"/>
                            <w:sz w:val="16"/>
                            <w:lang w:val="es-ES"/>
                            <w:spacing w:val="-7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  <w:t xml:space="preserve">Nacar</w:t>
                        </w:r>
                        <w:r>
                          <w:rPr>
                            <w:color w:val="#B5B6B8"/>
                            <w:sz w:val="16"/>
                            <w:lang w:val="es-ES"/>
                            <w:spacing w:val="-7"/>
                            <w:w w:val="100"/>
                            <w:strike w:val="false"/>
                            <w:vertAlign w:val="superscript"/>
                            <w:rFonts w:ascii="Arial" w:hAnsi="Arial"/>
                          </w:rPr>
                          <w:t xml:space="preserve">-</w:t>
                        </w:r>
                        <w:r>
                          <w:rPr>
                            <w:color w:val="#B5B6B8"/>
                            <w:sz w:val="16"/>
                            <w:lang w:val="es-ES"/>
                            <w:spacing w:val="-7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  <w:t xml:space="preserve">a4</w:t>
                        </w:r>
                      </w:p>
                    </w:tc>
                  </w:tr>
                  <w:tr>
                    <w:trPr>
                      <w:trHeight w:val="30" w:hRule="exact"/>
                    </w:trPr>
                    <w:tc>
                      <w:tcPr>
                        <w:gridSpan w:val="1"/>
                        <w:tcBorders>
                          <w:top w:val="0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835" w:type="auto"/>
                        <w:textDirection w:val="lrTb"/>
                        <w:vAlign w:val="top"/>
                        <w:vMerge w:val="continue"/>
                      </w:tcPr>
                      <w:p/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1656" w:type="auto"/>
                        <w:textDirection w:val="lrTb"/>
                        <w:vAlign w:val="top"/>
                      </w:tcPr>
                      <w:p/>
                    </w:tc>
                  </w:tr>
                </w:tbl>
              </w:txbxContent>
            </v:textbox>
          </v:shape>
        </w:pict>
      </w:r>
      <w:r>
        <w:rPr>
          <w:b w:val="true"/>
          <w:color w:val="#000000"/>
          <w:sz w:val="21"/>
          <w:lang w:val="es-ES"/>
          <w:spacing w:val="-8"/>
          <w:w w:val="100"/>
          <w:strike w:val="false"/>
          <w:vertAlign w:val="baseline"/>
          <w:rFonts w:ascii="Arial" w:hAnsi="Arial"/>
        </w:rPr>
        <w:t xml:space="preserve">Universidad:	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Universidad Politécnica de Nicaragua</w:t>
      </w:r>
    </w:p>
    <w:p>
      <w:pPr>
        <w:ind w:right="0" w:left="144" w:firstLine="0"/>
        <w:spacing w:before="144" w:after="0" w:line="264" w:lineRule="auto"/>
        <w:jc w:val="left"/>
        <w:tabs>
          <w:tab w:val="right" w:leader="none" w:pos="4563"/>
        </w:tabs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Escuela:	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Ingeniería</w:t>
      </w:r>
    </w:p>
    <w:p>
      <w:pPr>
        <w:ind w:right="0" w:left="144" w:firstLine="0"/>
        <w:spacing w:before="144" w:after="0" w:line="266" w:lineRule="auto"/>
        <w:jc w:val="left"/>
        <w:tabs>
          <w:tab w:val="right" w:leader="none" w:pos="7357"/>
        </w:tabs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Carrera	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Ingeniería en Sistemas de Información</w:t>
      </w:r>
    </w:p>
    <w:p>
      <w:pPr>
        <w:ind w:right="0" w:left="144" w:firstLine="0"/>
        <w:spacing w:before="144" w:after="0" w:line="240" w:lineRule="auto"/>
        <w:jc w:val="left"/>
        <w:tabs>
          <w:tab w:val="right" w:leader="none" w:pos="6125"/>
        </w:tabs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Nombre de la Asignatura:	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Curso Libre Profesional III</w:t>
      </w:r>
    </w:p>
    <w:p>
      <w:pPr>
        <w:ind w:right="0" w:left="144" w:firstLine="0"/>
        <w:spacing w:before="144" w:after="0" w:line="240" w:lineRule="auto"/>
        <w:jc w:val="left"/>
        <w:tabs>
          <w:tab w:val="right" w:leader="none" w:pos="4667"/>
        </w:tabs>
        <w:rPr>
          <w:b w:val="true"/>
          <w:color w:val="#000000"/>
          <w:sz w:val="21"/>
          <w:lang w:val="es-ES"/>
          <w:spacing w:val="-2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Plan de Estudios:	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2018-2022</w:t>
      </w:r>
    </w:p>
    <w:p>
      <w:pPr>
        <w:ind w:right="0" w:left="144" w:firstLine="0"/>
        <w:spacing w:before="144" w:after="0" w:line="264" w:lineRule="auto"/>
        <w:jc w:val="left"/>
        <w:tabs>
          <w:tab w:val="right" w:leader="none" w:pos="4595"/>
        </w:tabs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Código de la Asignatura:	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FP-CL-03</w:t>
      </w:r>
    </w:p>
    <w:p>
      <w:pPr>
        <w:ind w:right="0" w:left="144" w:firstLine="0"/>
        <w:spacing w:before="144" w:after="0" w:line="240" w:lineRule="auto"/>
        <w:jc w:val="left"/>
        <w:tabs>
          <w:tab w:val="right" w:leader="none" w:pos="4271"/>
        </w:tabs>
        <w:rPr>
          <w:b w:val="true"/>
          <w:color w:val="#000000"/>
          <w:sz w:val="21"/>
          <w:lang w:val="es-ES"/>
          <w:spacing w:val="-6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-6"/>
          <w:w w:val="100"/>
          <w:strike w:val="false"/>
          <w:vertAlign w:val="baseline"/>
          <w:rFonts w:ascii="Arial" w:hAnsi="Arial"/>
        </w:rPr>
        <w:t xml:space="preserve">Turno:	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Diurno</w:t>
      </w:r>
    </w:p>
    <w:p>
      <w:pPr>
        <w:ind w:right="0" w:left="144" w:firstLine="0"/>
        <w:spacing w:before="180" w:after="0" w:line="264" w:lineRule="auto"/>
        <w:jc w:val="left"/>
        <w:tabs>
          <w:tab w:val="right" w:leader="none" w:pos="5992"/>
        </w:tabs>
        <w:rPr>
          <w:b w:val="true"/>
          <w:color w:val="#000000"/>
          <w:sz w:val="21"/>
          <w:lang w:val="es-ES"/>
          <w:spacing w:val="-2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Modalidad:	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Regular y por encuentro</w:t>
      </w:r>
    </w:p>
    <w:p>
      <w:pPr>
        <w:ind w:right="0" w:left="144" w:firstLine="0"/>
        <w:spacing w:before="108" w:after="0" w:line="240" w:lineRule="auto"/>
        <w:jc w:val="left"/>
        <w:tabs>
          <w:tab w:val="right" w:leader="none" w:pos="6457"/>
        </w:tabs>
        <w:rPr>
          <w:b w:val="true"/>
          <w:color w:val="#000000"/>
          <w:sz w:val="21"/>
          <w:lang w:val="es-ES"/>
          <w:spacing w:val="-2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Frecuencia:	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Regular: 2 y por encuentro: 1</w: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2966"/>
        <w:gridCol w:w="5235"/>
      </w:tblGrid>
      <w:tr>
        <w:trPr>
          <w:trHeight w:val="163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966" w:type="auto"/>
            <w:textDirection w:val="lrTb"/>
            <w:vAlign w:val="top"/>
          </w:tcPr>
          <w:p>
            <w:pPr>
              <w:ind w:right="684" w:left="144" w:firstLine="0"/>
              <w:spacing w:before="0" w:after="0" w:line="360" w:lineRule="auto"/>
              <w:jc w:val="left"/>
              <w:rPr>
                <w:b w:val="true"/>
                <w:color w:val="#000000"/>
                <w:sz w:val="21"/>
                <w:lang w:val="es-E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1"/>
                <w:lang w:val="es-E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Número de Créditos: </w:t>
            </w:r>
            <w:r>
              <w:rPr>
                <w:b w:val="true"/>
                <w:color w:val="#000000"/>
                <w:sz w:val="21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Número de Horas: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201" w:type="auto"/>
            <w:textDirection w:val="lrTb"/>
            <w:vAlign w:val="top"/>
          </w:tcPr>
          <w:p>
            <w:pPr>
              <w:ind w:right="0" w:left="675" w:firstLine="0"/>
              <w:spacing w:before="0" w:after="0" w:line="208" w:lineRule="auto"/>
              <w:jc w:val="left"/>
              <w:rPr>
                <w:b w:val="true"/>
                <w:color w:val="#000000"/>
                <w:sz w:val="21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1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  <w:p>
            <w:pPr>
              <w:ind w:right="756" w:left="684" w:firstLine="0"/>
              <w:spacing w:before="108" w:after="0" w:line="240" w:lineRule="auto"/>
              <w:jc w:val="left"/>
              <w:rPr>
                <w:color w:val="#000000"/>
                <w:sz w:val="21"/>
                <w:lang w:val="es-ES"/>
                <w:spacing w:val="-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es-ES"/>
                <w:spacing w:val="-1"/>
                <w:w w:val="100"/>
                <w:strike w:val="false"/>
                <w:vertAlign w:val="baseline"/>
                <w:rFonts w:ascii="Arial" w:hAnsi="Arial"/>
              </w:rPr>
              <w:t xml:space="preserve">Regular: 64 presenciales y 128 estudio </w:t>
            </w:r>
            <w:r>
              <w:rPr>
                <w:color w:val="#000000"/>
                <w:sz w:val="21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independiente</w:t>
            </w:r>
          </w:p>
          <w:p>
            <w:pPr>
              <w:ind w:right="144" w:left="684" w:firstLine="0"/>
              <w:spacing w:before="252" w:after="0" w:line="240" w:lineRule="auto"/>
              <w:jc w:val="left"/>
              <w:rPr>
                <w:color w:val="#000000"/>
                <w:sz w:val="21"/>
                <w:lang w:val="es-ES"/>
                <w:spacing w:val="-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es-ES"/>
                <w:spacing w:val="-1"/>
                <w:w w:val="100"/>
                <w:strike w:val="false"/>
                <w:vertAlign w:val="baseline"/>
                <w:rFonts w:ascii="Arial" w:hAnsi="Arial"/>
              </w:rPr>
              <w:t xml:space="preserve">Por encuentro: 30 presenciales y 162 estudio </w:t>
            </w:r>
            <w:r>
              <w:rPr>
                <w:color w:val="#000000"/>
                <w:sz w:val="21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independiente</w:t>
            </w:r>
          </w:p>
        </w:tc>
      </w:tr>
    </w:tbl>
    <w:p>
      <w:pPr>
        <w:spacing w:before="0" w:after="232" w:line="20" w:lineRule="exact"/>
      </w:pPr>
    </w:p>
    <w:p>
      <w:pPr>
        <w:ind w:right="0" w:left="144" w:firstLine="0"/>
        <w:spacing w:before="0" w:after="144" w:line="240" w:lineRule="auto"/>
        <w:jc w:val="left"/>
        <w:tabs>
          <w:tab w:val="right" w:leader="none" w:pos="4505"/>
        </w:tabs>
        <w:rPr>
          <w:b w:val="true"/>
          <w:color w:val="#000000"/>
          <w:sz w:val="21"/>
          <w:lang w:val="es-ES"/>
          <w:spacing w:val="-8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-8"/>
          <w:w w:val="100"/>
          <w:strike w:val="false"/>
          <w:vertAlign w:val="baseline"/>
          <w:rFonts w:ascii="Arial" w:hAnsi="Arial"/>
        </w:rPr>
        <w:t xml:space="preserve">Precedencia:	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Ninguno</w:t>
      </w:r>
    </w:p>
    <w:p>
      <w:pPr>
        <w:sectPr>
          <w:pgSz w:w="12240" w:h="15840" w:orient="portrait"/>
          <w:type w:val="nextPage"/>
          <w:textDirection w:val="lrTb"/>
          <w:pgMar w:bottom="4295" w:top="2701" w:right="2135" w:left="1844" w:header="720" w:footer="720"/>
          <w:titlePg w:val="false"/>
        </w:sectPr>
      </w:pPr>
    </w:p>
    <w:p>
      <w:pPr>
        <w:ind w:right="0" w:left="0" w:firstLine="0"/>
        <w:spacing w:before="0" w:after="0" w:line="211" w:lineRule="auto"/>
        <w:jc w:val="left"/>
        <w:rPr>
          <w:b w:val="true"/>
          <w:color w:val="#000000"/>
          <w:sz w:val="21"/>
          <w:lang w:val="es-ES"/>
          <w:spacing w:val="-2"/>
          <w:w w:val="100"/>
          <w:strike w:val="false"/>
          <w:vertAlign w:val="baseline"/>
          <w:rFonts w:ascii="Arial" w:hAnsi="Arial"/>
        </w:rPr>
      </w:pPr>
      <w:r>
        <w:pict>
          <v:shapetype id="_x0000_t8" coordsize="21600,21600" o:spt="202" path="m,l,21600r21600,l21600,xe">
            <v:stroke joinstyle="miter"/>
            <v:path gradientshapeok="t" o:connecttype="rect"/>
          </v:shapetype>
          <v:shape id="_x0000_s7" type="#_x0000_t8" filled="f" strokecolor="#000000" style="position:absolute;width:421pt;height:170.25pt;z-index:-993;margin-left:97.85pt;margin-top:560.7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drawing>
          <wp:anchor distT="0" distB="0" distL="0" distR="0" simplePos="false" relativeHeight="251658240" behindDoc="true" locked="false" layoutInCell="true" allowOverlap="true">
            <wp:simplePos x="0" y="0"/>
            <wp:positionH relativeFrom="page">
              <wp:posOffset>4500245</wp:posOffset>
            </wp:positionH>
            <wp:positionV relativeFrom="page">
              <wp:posOffset>7381240</wp:posOffset>
            </wp:positionV>
            <wp:extent cx="2087245" cy="793750"/>
            <wp:wrapThrough wrapText="bothSides">
              <wp:wrapPolygon>
                <wp:start x="8188" y="0"/>
                <wp:lineTo x="8188" y="3060"/>
                <wp:lineTo x="0" y="3060"/>
                <wp:lineTo x="0" y="13763"/>
                <wp:lineTo x="8024" y="13763"/>
                <wp:lineTo x="8024" y="18000"/>
                <wp:lineTo x="8451" y="18000"/>
                <wp:lineTo x="8451" y="21613"/>
                <wp:lineTo x="21601" y="21613"/>
                <wp:lineTo x="21601" y="0"/>
                <wp:lineTo x="8188" y="0"/>
              </wp:wrapPolygon>
            </wp:wrapThrough>
            <wp:docPr id="9" name="Picture"/>
            <a:graphic>
              <a:graphicData uri="http://schemas.openxmlformats.org/drawingml/2006/picture">
                <pic:pic>
                  <pic:nvPicPr>
                    <pic:cNvPr id="10" name="Picture"/>
                    <pic:cNvPicPr preferRelativeResize="false"/>
                  </pic:nvPicPr>
                  <pic:blipFill>
                    <a:blip r:embed="d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7245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false" relativeHeight="251658240" behindDoc="true" locked="false" layoutInCell="true" allowOverlap="true">
            <wp:simplePos x="0" y="0"/>
            <wp:positionH relativeFrom="page">
              <wp:posOffset>5051425</wp:posOffset>
            </wp:positionH>
            <wp:positionV relativeFrom="page">
              <wp:posOffset>8343900</wp:posOffset>
            </wp:positionV>
            <wp:extent cx="1120140" cy="800100"/>
            <wp:wrapThrough wrapText="bothSides">
              <wp:wrapPolygon>
                <wp:start x="0" y="0"/>
                <wp:lineTo x="0" y="9874"/>
                <wp:lineTo x="8987" y="9874"/>
                <wp:lineTo x="8987" y="13645"/>
                <wp:lineTo x="4677" y="13645"/>
                <wp:lineTo x="4677" y="19011"/>
                <wp:lineTo x="16836" y="19011"/>
                <wp:lineTo x="16836" y="21600"/>
                <wp:lineTo x="21600" y="21600"/>
                <wp:lineTo x="21600" y="2897"/>
                <wp:lineTo x="6746" y="2897"/>
                <wp:lineTo x="6746" y="0"/>
                <wp:lineTo x="0" y="0"/>
              </wp:wrapPolygon>
            </wp:wrapThrough>
            <wp:docPr id="11" name="Picture"/>
            <a:graphic>
              <a:graphicData uri="http://schemas.openxmlformats.org/drawingml/2006/picture">
                <pic:pic>
                  <pic:nvPicPr>
                    <pic:cNvPr id="12" name="Picture"/>
                    <pic:cNvPicPr preferRelativeResize="false"/>
                  </pic:nvPicPr>
                  <pic:blipFill>
                    <a:blip r:embed="drId8"/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type id="_x0000_t11" coordsize="21600,21600" o:spt="202" path="m,l,21600r21600,l21600,xe">
            <v:stroke joinstyle="miter"/>
            <v:path gradientshapeok="t" o:connecttype="rect"/>
          </v:shapetype>
          <v:shape id="_x0000_s10" type="#_x0000_t11" filled="f" strokecolor="#000000" stroked="f" style="position:absolute;width:421pt;height:16.5pt;z-index:-990;margin-left:97.85pt;margin-top:560.7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3672" w:firstLine="0"/>
                    <w:spacing w:before="72" w:after="0" w:line="240" w:lineRule="auto"/>
                    <w:jc w:val="left"/>
                    <w:framePr w:hAnchor="page" w:vAnchor="page" w:x="1957" w:y="11215" w:w="8420" w:h="330" w:hSpace="0" w:vSpace="0" w:wrap="3"/>
                    <w:rPr>
                      <w:color w:val="#000000"/>
                      <w:sz w:val="21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1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MSc. Scarlett Romero Hidalgo </w:t>
                  </w:r>
                </w:p>
              </w:txbxContent>
            </v:textbox>
          </v:shape>
        </w:pict>
      </w:r>
      <w:r>
        <w:pict>
          <v:shapetype id="_x0000_t12" coordsize="21600,21600" o:spt="202" path="m,l,21600r21600,l21600,xe">
            <v:stroke joinstyle="miter"/>
            <v:path gradientshapeok="t" o:connecttype="rect"/>
          </v:shapetype>
          <v:shape id="_x0000_s11" type="#_x0000_t12" filled="f" strokecolor="#000000" stroked="f" style="position:absolute;width:318.8pt;height:12.8pt;z-index:-989;margin-left:97.85pt;margin-top:577.2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3672" w:firstLine="0"/>
                    <w:spacing w:before="0" w:after="0" w:line="240" w:lineRule="auto"/>
                    <w:jc w:val="left"/>
                    <w:framePr w:hAnchor="page" w:vAnchor="page" w:x="1957" w:y="11545" w:w="6376" w:h="256" w:hSpace="0" w:vSpace="0" w:wrap="3"/>
                    <w:rPr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Asesora Metodológica-DDA</w:t>
                  </w:r>
                </w:p>
              </w:txbxContent>
            </v:textbox>
          </v:shape>
        </w:pict>
      </w:r>
      <w:r>
        <w:pict>
          <v:shapetype id="_x0000_t13" coordsize="21600,21600" o:spt="202" path="m,l,21600r21600,l21600,xe">
            <v:stroke joinstyle="miter"/>
            <v:path gradientshapeok="t" o:connecttype="rect"/>
          </v:shapetype>
          <v:shape id="_x0000_s12" type="#_x0000_t13" filled="f" strokecolor="#000000" stroked="f" style="position:absolute;width:75.1pt;height:30.95pt;z-index:-988;margin-left:97.85pt;margin-top:590.0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216" w:after="0" w:line="240" w:lineRule="auto"/>
                    <w:jc w:val="right"/>
                    <w:framePr w:hAnchor="page" w:vAnchor="page" w:x="1957" w:y="11801" w:w="1502" w:h="619" w:hSpace="0" w:vSpace="0" w:wrap="3"/>
                    <w:rPr>
                      <w:b w:val="true"/>
                      <w:color w:val="#000000"/>
                      <w:sz w:val="21"/>
                      <w:lang w:val="es-ES"/>
                      <w:spacing w:val="-3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21"/>
                      <w:lang w:val="es-ES"/>
                      <w:spacing w:val="-3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Aprobado por:</w:t>
                  </w:r>
                </w:p>
              </w:txbxContent>
            </v:textbox>
          </v:shape>
        </w:pict>
      </w:r>
      <w:r>
        <w:pict>
          <v:shapetype id="_x0000_t14" coordsize="21600,21600" o:spt="202" path="m,l,21600r21600,l21600,xe">
            <v:stroke joinstyle="miter"/>
            <v:path gradientshapeok="t" o:connecttype="rect"/>
          </v:shapetype>
          <v:shape id="_x0000_s13" type="#_x0000_t14" filled="f" strokecolor="#000000" stroked="f" style="position:absolute;width:317.55pt;height:12.25pt;z-index:-987;margin-left:97.85pt;margin-top:621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3672" w:firstLine="648"/>
                    <w:spacing w:before="0" w:after="0" w:line="240" w:lineRule="auto"/>
                    <w:jc w:val="both"/>
                    <w:framePr w:hAnchor="page" w:vAnchor="page" w:x="1957" w:y="12420" w:w="6351" w:h="245" w:hSpace="0" w:vSpace="0" w:wrap="3"/>
                    <w:rPr>
                      <w:color w:val="#000000"/>
                      <w:sz w:val="21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1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esbO-Valen</w:t>
                  </w:r>
                  <w:r>
                    <w:rPr>
                      <w:color w:val="#E3E4E8"/>
                      <w:sz w:val="33"/>
                      <w:lang w:val="es-ES"/>
                      <w:spacing w:val="-1"/>
                      <w:w w:val="90"/>
                      <w:strike w:val="false"/>
                      <w:vertAlign w:val="baseline"/>
                      <w:rFonts w:ascii="Arial" w:hAnsi="Arial"/>
                    </w:rPr>
                    <w:t xml:space="preserve">•</w:t>
                  </w:r>
                  <w:r>
                    <w:rPr>
                      <w:color w:val="#000000"/>
                      <w:sz w:val="21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Lacayo </w:t>
                  </w:r>
                </w:p>
              </w:txbxContent>
            </v:textbox>
          </v:shape>
        </w:pict>
      </w:r>
      <w:r>
        <w:pict>
          <v:shapetype id="_x0000_t15" coordsize="21600,21600" o:spt="202" path="m,l,21600r21600,l21600,xe">
            <v:stroke joinstyle="miter"/>
            <v:path gradientshapeok="t" o:connecttype="rect"/>
          </v:shapetype>
          <v:shape id="_x0000_s14" type="#_x0000_t15" filled="f" strokecolor="#000000" stroked="f" style="position:absolute;width:320.8pt;height:12.6pt;z-index:-986;margin-left:97.85pt;margin-top:633.2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3672" w:firstLine="0"/>
                    <w:spacing w:before="0" w:after="0" w:line="240" w:lineRule="auto"/>
                    <w:jc w:val="both"/>
                    <w:framePr w:hAnchor="page" w:vAnchor="page" w:x="1957" w:y="12665" w:w="6416" w:h="252" w:hSpace="0" w:vSpace="0" w:wrap="3"/>
                    <w:rPr>
                      <w:color w:val="#000000"/>
                      <w:sz w:val="21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1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Coordinadora de Carrera </w:t>
                  </w:r>
                  <w:r>
                    <w:rPr>
                      <w:b w:val="true"/>
                      <w:color w:val="#000000"/>
                      <w:sz w:val="21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de </w:t>
                  </w:r>
                </w:p>
              </w:txbxContent>
            </v:textbox>
          </v:shape>
        </w:pict>
      </w:r>
      <w:r>
        <w:pict>
          <v:shapetype id="_x0000_t16" coordsize="21600,21600" o:spt="202" path="m,l,21600r21600,l21600,xe">
            <v:stroke joinstyle="miter"/>
            <v:path gradientshapeok="t" o:connecttype="rect"/>
          </v:shapetype>
          <v:shape id="_x0000_s15" type="#_x0000_t16" filled="f" strokecolor="#000000" stroked="f" style="position:absolute;width:421pt;height:11.15pt;z-index:-985;margin-left:97.85pt;margin-top:645.8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3672" w:firstLine="0"/>
                    <w:spacing w:before="0" w:after="0" w:line="240" w:lineRule="auto"/>
                    <w:jc w:val="both"/>
                    <w:framePr w:hAnchor="page" w:vAnchor="page" w:x="1957" w:y="12917" w:w="8420" w:h="223" w:hSpace="0" w:vSpace="0" w:wrap="3"/>
                    <w:rPr>
                      <w:color w:val="#000000"/>
                      <w:sz w:val="21"/>
                      <w:lang w:val="es-ES"/>
                      <w:spacing w:val="4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1"/>
                      <w:lang w:val="es-ES"/>
                      <w:spacing w:val="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Ingeniería en Sistemas de I</w:t>
                  </w:r>
                  <w:r>
                    <w:rPr>
                      <w:color w:val="#182779"/>
                      <w:sz w:val="19"/>
                      <w:lang w:val="es-ES"/>
                      <w:spacing w:val="-16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 drfrotletówiesmfneco</w:t>
                  </w:r>
                  <w:r>
                    <w:rPr>
                      <w:color w:val="#182779"/>
                      <w:sz w:val="19"/>
                      <w:lang w:val="es-ES"/>
                      <w:spacing w:val="4"/>
                      <w:w w:val="70"/>
                      <w:strike w:val="false"/>
                      <w:vertAlign w:val="subscript"/>
                      <w:rFonts w:ascii="Arial" w:hAnsi="Arial"/>
                    </w:rPr>
                    <w:t xml:space="preserve">n</w:t>
                  </w:r>
                  <w:r>
                    <w:rPr>
                      <w:color w:val="#182779"/>
                      <w:sz w:val="19"/>
                      <w:lang w:val="es-ES"/>
                      <w:spacing w:val="-16"/>
                      <w:w w:val="100"/>
                      <w:strike w:val="false"/>
                      <w:vertAlign w:val="baseline"/>
                      <w:rFonts w:ascii="Verdana" w:hAnsi="Verdana"/>
                    </w:rPr>
                  </w:r>
                </w:p>
              </w:txbxContent>
            </v:textbox>
          </v:shape>
        </w:pict>
      </w:r>
      <w:r>
        <w:pict>
          <v:shapetype id="_x0000_t17" coordsize="21600,21600" o:spt="202" path="m,l,21600r21600,l21600,xe">
            <v:stroke joinstyle="miter"/>
            <v:path gradientshapeok="t" o:connecttype="rect"/>
          </v:shapetype>
          <v:shape id="_x0000_s16" type="#_x0000_t17" filled="f" strokecolor="#000000" stroked="f" style="position:absolute;width:93.4pt;height:8.45pt;z-index:-984;margin-left:425.45pt;margin-top:657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36" w:line="240" w:lineRule="auto"/>
                    <w:jc w:val="left"/>
                    <w:framePr w:hAnchor="page" w:vAnchor="page" w:x="8509" w:y="13140" w:w="1868" w:h="169" w:hSpace="0" w:vSpace="0" w:wrap="3"/>
                    <w:rPr>
                      <w:color w:val="#3453BC"/>
                      <w:sz w:val="1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3453BC"/>
                      <w:sz w:val="1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t</w:t>
                  </w:r>
                  <w:r>
                    <w:rPr>
                      <w:color w:val="#3453BC"/>
                      <w:sz w:val="13"/>
                      <w:lang w:val="es-ES"/>
                      <w:spacing w:val="0"/>
                      <w:w w:val="100"/>
                      <w:strike w:val="false"/>
                      <w:vertAlign w:val="superscript"/>
                      <w:rFonts w:ascii="Arial" w:hAnsi="Arial"/>
                    </w:rPr>
                    <w:t xml:space="preserve">,</w:t>
                  </w:r>
                  <w:r>
                    <w:rPr>
                      <w:color w:val="#3453BC"/>
                      <w:sz w:val="1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iii.J119-1,8 </w:t>
                  </w:r>
                  <w:r>
                    <w:rPr>
                      <w:b w:val="true"/>
                      <w:color w:val="#3453BC"/>
                      <w:sz w:val="13"/>
                      <w:lang w:val="es-ES"/>
                      <w:spacing w:val="-1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Ingenie</w:t>
                  </w:r>
                  <w:r>
                    <w:rPr>
                      <w:b w:val="true"/>
                      <w:color w:val="#3453BC"/>
                      <w:sz w:val="13"/>
                      <w:lang w:val="es-ES"/>
                      <w:spacing w:val="0"/>
                      <w:w w:val="100"/>
                      <w:strike w:val="false"/>
                      <w:vertAlign w:val="superscript"/>
                      <w:rFonts w:ascii="Arial" w:hAnsi="Arial"/>
                    </w:rPr>
                    <w:t xml:space="preserve">-</w:t>
                  </w:r>
                  <w:r>
                    <w:rPr>
                      <w:b w:val="true"/>
                      <w:color w:val="#3453BC"/>
                      <w:sz w:val="13"/>
                      <w:lang w:val="es-ES"/>
                      <w:spacing w:val="-1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le</w:t>
                  </w:r>
                </w:p>
              </w:txbxContent>
            </v:textbox>
          </v:shape>
        </w:pict>
      </w:r>
      <w:r>
        <w:pict>
          <v:shapetype id="_x0000_t18" coordsize="21600,21600" o:spt="202" path="m,l,21600r21600,l21600,xe">
            <v:stroke joinstyle="miter"/>
            <v:path gradientshapeok="t" o:connecttype="rect"/>
          </v:shapetype>
          <v:shape id="_x0000_s17" type="#_x0000_t18" filled="f" strokecolor="#000000" stroked="f" style="position:absolute;width:85.35pt;height:20.35pt;z-index:-983;margin-left:97.85pt;margin-top:665.4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108" w:after="36" w:line="240" w:lineRule="auto"/>
                    <w:jc w:val="right"/>
                    <w:framePr w:hAnchor="page" w:vAnchor="page" w:x="1957" w:y="13309" w:w="1707" w:h="407" w:hSpace="0" w:vSpace="0" w:wrap="3"/>
                    <w:rPr>
                      <w:b w:val="true"/>
                      <w:color w:val="#000000"/>
                      <w:sz w:val="21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21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Oficializado por:</w:t>
                  </w:r>
                </w:p>
              </w:txbxContent>
            </v:textbox>
          </v:shape>
        </w:pict>
      </w:r>
      <w:r>
        <w:pict>
          <v:shapetype id="_x0000_t19" coordsize="21600,21600" o:spt="202" path="m,l,21600r21600,l21600,xe">
            <v:stroke joinstyle="miter"/>
            <v:path gradientshapeok="t" o:connecttype="rect"/>
          </v:shapetype>
          <v:shape id="_x0000_s18" type="#_x0000_t19" filled="f" strokecolor="#000000" stroked="f" style="position:absolute;width:156.75pt;height:11pt;z-index:-982;margin-left:277.7pt;margin-top:685.8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72" w:firstLine="0"/>
                    <w:spacing w:before="0" w:after="0" w:line="240" w:lineRule="auto"/>
                    <w:jc w:val="left"/>
                    <w:framePr w:hAnchor="page" w:vAnchor="page" w:x="5554" w:y="13716" w:w="3135" w:h="220" w:hSpace="0" w:vSpace="0" w:wrap="3"/>
                    <w:rPr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 p. Margarita Guevara Doña_ </w:t>
                  </w:r>
                </w:p>
              </w:txbxContent>
            </v:textbox>
          </v:shape>
        </w:pict>
      </w:r>
      <w:r>
        <w:pict>
          <v:shapetype id="_x0000_t20" coordsize="21600,21600" o:spt="202" path="m,l,21600r21600,l21600,xe">
            <v:stroke joinstyle="miter"/>
            <v:path gradientshapeok="t" o:connecttype="rect"/>
          </v:shapetype>
          <v:shape id="_x0000_s19" type="#_x0000_t20" filled="f" strokecolor="#000000" stroked="f" style="position:absolute;width:133.2pt;height:15.65pt;z-index:-981;margin-left:277.7pt;margin-top:696.8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72" w:firstLine="0"/>
                    <w:spacing w:before="0" w:after="0" w:line="240" w:lineRule="auto"/>
                    <w:jc w:val="left"/>
                    <w:framePr w:hAnchor="page" w:vAnchor="page" w:x="5554" w:y="13936" w:w="2664" w:h="313" w:hSpace="0" w:vSpace="0" w:wrap="3"/>
                    <w:rPr>
                      <w:color w:val="#000000"/>
                      <w:sz w:val="21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1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Vicerrectora</w:t>
                  </w:r>
                  <w:r>
                    <w:rPr>
                      <w:color w:val="#2B344D"/>
                      <w:sz w:val="20"/>
                      <w:lang w:val="es-ES"/>
                      <w:spacing w:val="-2"/>
                      <w:w w:val="110"/>
                      <w:strike w:val="false"/>
                      <w:vertAlign w:val="baseline"/>
                      <w:rFonts w:ascii="Arial" w:hAnsi="Arial"/>
                    </w:rPr>
                    <w:t xml:space="preserve"> Académica.</w:t>
                  </w:r>
                  <w:r>
                    <w:rPr>
                      <w:color w:val="#2B344D"/>
                      <w:sz w:val="20"/>
                      <w:lang w:val="es-ES"/>
                      <w:spacing w:val="-2"/>
                      <w:w w:val="65"/>
                      <w:strike w:val="false"/>
                      <w:vertAlign w:val="subscript"/>
                      <w:rFonts w:ascii="Tahoma" w:hAnsi="Tahoma"/>
                    </w:rPr>
                    <w:t xml:space="preserve">V%</w:t>
                  </w:r>
                  <w:r>
                    <w:rPr>
                      <w:color w:val="#2B344D"/>
                      <w:sz w:val="20"/>
                      <w:lang w:val="es-ES"/>
                      <w:spacing w:val="-2"/>
                      <w:w w:val="110"/>
                      <w:strike w:val="false"/>
                      <w:vertAlign w:val="baseline"/>
                      <w:rFonts w:ascii="Arial" w:hAnsi="Arial"/>
                    </w:rPr>
                  </w:r>
                </w:p>
              </w:txbxContent>
            </v:textbox>
          </v:shape>
        </w:pict>
      </w:r>
      <w:r>
        <w:pict>
          <v:shapetype id="_x0000_t21" coordsize="21600,21600" o:spt="202" path="m,l,21600r21600,l21600,xe">
            <v:stroke joinstyle="miter"/>
            <v:path gradientshapeok="t" o:connecttype="rect"/>
          </v:shapetype>
          <v:shape id="_x0000_s20" type="#_x0000_t21" filled="f" strokecolor="#000000" stroked="f" style="position:absolute;width:36.9pt;height:18.55pt;z-index:-980;margin-left:401.9pt;margin-top:712.4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3" w:after="36" w:line="360" w:lineRule="auto"/>
                    <w:jc w:val="left"/>
                    <w:framePr w:hAnchor="page" w:vAnchor="page" w:x="8038" w:y="14249" w:w="738" w:h="371" w:hSpace="0" w:vSpace="0" w:wrap="3"/>
                    <w:rPr>
                      <w:color w:val="#9197C8"/>
                      <w:sz w:val="17"/>
                      <w:lang w:val="es-ES"/>
                      <w:spacing w:val="-25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9197C8"/>
                      <w:sz w:val="17"/>
                      <w:lang w:val="es-ES"/>
                      <w:spacing w:val="-25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'4/k4ItITYX„c:,</w:t>
                  </w:r>
                </w:p>
              </w:txbxContent>
            </v:textbox>
          </v:shape>
        </w:pict>
      </w:r>
      <w:r>
        <w:pict>
          <v:shapetype id="_x0000_t22" coordsize="21600,21600" o:spt="202" path="m,l,21600r21600,l21600,xe">
            <v:stroke joinstyle="miter"/>
            <v:path gradientshapeok="t" o:connecttype="rect"/>
          </v:shapetype>
          <v:shape id="_x0000_s21" type="#_x0000_t22" filled="f" strokecolor="#000000" stroked="f" style="position:absolute;width:82.8pt;height:13.3pt;z-index:-979;margin-left:97.85pt;margin-top:717.7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36" w:line="211" w:lineRule="auto"/>
                    <w:jc w:val="left"/>
                    <w:framePr w:hAnchor="page" w:vAnchor="page" w:x="1957" w:y="14354" w:w="1656" w:h="266" w:hSpace="0" w:vSpace="0" w:wrap="3"/>
                    <w:rPr>
                      <w:b w:val="true"/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Fecha:</w:t>
                  </w:r>
                </w:p>
              </w:txbxContent>
            </v:textbox>
          </v:shape>
        </w:pict>
      </w:r>
      <w:r>
        <w:pict>
          <v:shapetype id="_x0000_t23" coordsize="21600,21600" o:spt="202" path="m,l,21600r21600,l21600,xe">
            <v:stroke joinstyle="miter"/>
            <v:path gradientshapeok="t" o:connecttype="rect"/>
          </v:shapetype>
          <v:shape id="_x0000_s22" type="#_x0000_t23" filled="f" strokecolor="#000000" stroked="f" style="position:absolute;width:124.2pt;height:11.5pt;z-index:-978;margin-left:277.7pt;margin-top:717.1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72" w:firstLine="0"/>
                    <w:spacing w:before="0" w:after="0" w:line="228" w:lineRule="auto"/>
                    <w:jc w:val="left"/>
                    <w:framePr w:hAnchor="page" w:vAnchor="page" w:x="5554" w:y="14343" w:w="2484" w:h="230" w:hSpace="0" w:vSpace="0" w:wrap="3"/>
                    <w:rPr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Agosto 2020</w:t>
                  </w:r>
                </w:p>
              </w:txbxContent>
            </v:textbox>
          </v:shape>
        </w:pict>
      </w:r>
      <w:r>
        <w:pict>
          <v:line strokeweight="1.1pt" strokecolor="#18181A" from="277.7pt,557.45pt" to="458.3pt,557.45pt" style="position:absolute;mso-position-horizontal-relative:page;mso-position-vertical-relative:page;">
            <v:stroke dashstyle="solid"/>
          </v:line>
        </w:pict>
      </w:r>
      <w:r>
        <w:pict>
          <v:line strokeweight="0.55pt" strokecolor="#000000" from="366.6pt,679.3pt" to="397.8pt,679.3pt" style="position:absolute;mso-position-horizontal-relative:page;mso-position-vertical-relative:page;">
            <v:stroke dashstyle="solid"/>
          </v:line>
        </w:pict>
      </w:r>
      <w:r>
        <w:pict>
          <v:line strokeweight="1.25pt" strokecolor="#141321" from="282.35pt,683.65pt" to="397.8pt,683.65pt" style="position:absolute;mso-position-horizontal-relative:page;mso-position-vertical-relative:page;">
            <v:stroke dashstyle="solid"/>
          </v:line>
        </w:pict>
      </w:r>
      <w:r>
        <w:pict>
          <v:line strokeweight="1.6pt" strokecolor="#000000" from="422.6pt,579.95pt" to="447.1pt,579.95pt" style="position:absolute;mso-position-horizontal-relative:page;mso-position-vertical-relative:page;">
            <v:stroke dashstyle="solid"/>
          </v:line>
        </w:pict>
      </w:r>
      <w:r>
        <w:rPr>
          <w:b w:val="true"/>
          <w:color w:val="#000000"/>
          <w:sz w:val="21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Ciclo Académico:</w:t>
      </w:r>
    </w:p>
    <w:p>
      <w:pPr>
        <w:ind w:right="0" w:left="0" w:firstLine="0"/>
        <w:spacing w:before="612" w:after="0" w:line="240" w:lineRule="auto"/>
        <w:jc w:val="left"/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Autor (es):</w:t>
      </w:r>
    </w:p>
    <w:p>
      <w:pPr>
        <w:ind w:right="0" w:left="72" w:firstLine="0"/>
        <w:spacing w:before="612" w:after="0" w:line="240" w:lineRule="auto"/>
        <w:jc w:val="left"/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Revisado por </w:t>
      </w:r>
    </w:p>
    <w:p>
      <w:pPr>
        <w:ind w:right="0" w:left="0" w:firstLine="0"/>
        <w:spacing w:before="0" w:after="396" w:line="300" w:lineRule="auto"/>
        <w:jc w:val="left"/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br w:type="column"/>
      </w:r>
      <w: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Regular: V año II Semestre y Por encuentro: III </w:t>
      </w:r>
      <w:r>
        <w:rPr>
          <w:color w:val="#000000"/>
          <w:sz w:val="19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Trimestre V año.</w:t>
      </w:r>
    </w:p>
    <w:p>
      <w:pPr>
        <w:ind w:right="0" w:left="72" w:firstLine="0"/>
        <w:spacing w:before="72" w:after="144" w:line="240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pict>
          <v:line strokeweight="1.25pt" strokecolor="#18171B" from="0pt,0.7pt" to="36.2pt,0.7pt" style="position:absolute;mso-position-horizontal-relative:text;mso-position-vertical-relative:text;">
            <v:stroke dashstyle="solid"/>
          </v:line>
        </w:pic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Ing. Pedro Pablo Mendoza</w:t>
      </w:r>
    </w:p>
    <w:p>
      <w:pPr>
        <w:ind w:right="3020" w:left="432"/>
        <w:spacing w:before="0" w:after="0" w:line="240" w:lineRule="auto"/>
        <w:jc w:val="left"/>
      </w:pPr>
      <w:r>
        <w:drawing>
          <wp:inline>
            <wp:extent cx="681355" cy="196850"/>
            <wp:docPr id="13" name="pic"/>
            <a:graphic>
              <a:graphicData uri="http://schemas.openxmlformats.org/drawingml/2006/picture">
                <pic:pic>
                  <pic:nvPicPr>
                    <pic:cNvPr id="14" name="test1"/>
                    <pic:cNvPicPr preferRelativeResize="false"/>
                  </pic:nvPicPr>
                  <pic:blipFill>
                    <a:blip r:embed="drId9"/>
                    <a:stretch>
                      <a:fillRect/>
                    </a:stretch>
                  </pic:blipFill>
                  <pic:spPr>
                    <a:xfrm>
                      <a:off x="0" y="0"/>
                      <a:ext cx="681355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 w:orient="portrait"/>
          <w:type w:val="continuous"/>
          <w:textDirection w:val="lrTb"/>
          <w:cols w:sep="0" w:num="2" w:space="0" w:equalWidth="0">
            <w:col w:w="1804" w:space="1793"/>
            <w:col w:w="4550" w:space="0"/>
          </w:cols>
          <w:pgMar w:bottom="4295" w:top="2701" w:right="2076" w:left="1957" w:header="720" w:footer="720"/>
          <w:titlePg w:val="false"/>
        </w:sectPr>
      </w:pPr>
    </w:p>
    <w:p>
      <w:pPr>
        <w:ind w:right="0" w:left="72" w:firstLine="0"/>
        <w:spacing w:before="0" w:after="0" w:line="240" w:lineRule="auto"/>
        <w:jc w:val="left"/>
        <w:tabs>
          <w:tab w:val="clear" w:pos="288"/>
          <w:tab w:val="decimal" w:pos="360"/>
        </w:tabs>
        <w:numPr>
          <w:ilvl w:val="0"/>
          <w:numId w:val="2"/>
        </w:numPr>
        <w:rPr>
          <w:b w:val="true"/>
          <w:color w:val="#000000"/>
          <w:sz w:val="20"/>
          <w:lang w:val="es-ES"/>
          <w:spacing w:val="1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14"/>
          <w:w w:val="100"/>
          <w:strike w:val="false"/>
          <w:vertAlign w:val="baseline"/>
          <w:rFonts w:ascii="Tahoma" w:hAnsi="Tahoma"/>
        </w:rPr>
        <w:t xml:space="preserve">Justificación del Programa</w:t>
      </w:r>
    </w:p>
    <w:p>
      <w:pPr>
        <w:ind w:right="0" w:left="0" w:firstLine="0"/>
        <w:spacing w:before="180" w:after="0" w:line="240" w:lineRule="auto"/>
        <w:jc w:val="both"/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La asignatura Curso Libre Profesional III de Introducción a la Inteligencia de Negocios, está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orientado a introducir los conceptos de inteligencia de negocios (BI) como componentes y </w:t>
      </w: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funcionalidad de los sistemas de información; se explora cómo los problemas comerciales se </w:t>
      </w: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pueden resolver de manera efectiva utilizando datos operativos para crear almacenes de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datos y luego aplicando herramientas de minería de datos y análisis para obtener nuevos conocimientos sobre las operaciones organizacionales.</w:t>
      </w:r>
    </w:p>
    <w:p>
      <w:pPr>
        <w:ind w:right="0" w:left="0" w:firstLine="0"/>
        <w:spacing w:before="252" w:after="0" w:line="240" w:lineRule="auto"/>
        <w:jc w:val="both"/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La comprensión general detallada del análisis, diseño e implementación de sistemas para BI,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que incluyen: las diferencias entre los tipos de informes y análisis, almacenamiento de datos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empresariales, sistemas de gestión de datos, sistemas de apoyo a la toma de decisiones,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sistemas de gestión del conocimiento, big data y minería de datos; así como, los casos de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estudios se utilizan para explorar el uso de software de aplicación, herramientas web, el éxito y las limitaciones de BI, así como problemas técnicos y sociales.</w:t>
      </w:r>
    </w:p>
    <w:p>
      <w:pPr>
        <w:ind w:right="0" w:left="0" w:firstLine="0"/>
        <w:spacing w:before="252" w:after="0" w:line="240" w:lineRule="auto"/>
        <w:jc w:val="both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El programa Curso Libre Profesional III forma parte del área de Formación Libre Profesional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de la Carrera de Ingeniería en Sistemas de Información, y se oferta en quinto año del Plan de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Estudio Regular en el Segundo semestre; y por encuentro y regular trimestral es ofertada en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el tercer trimestre en quinto año, no tiene prerrequisito ni correquisitos, se orienta a reforzar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el proceso de enseñanza-aprendizaje, contribuye al fortalecimiento del estudiantado como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parte de sus responsabilidades sociales y éticas, para producir soluciones tecnológicas que puede contribuir de manera positiva con la sociedad.</w:t>
      </w:r>
    </w:p>
    <w:p>
      <w:pPr>
        <w:ind w:right="0" w:left="72" w:firstLine="0"/>
        <w:spacing w:before="612" w:after="0" w:line="240" w:lineRule="auto"/>
        <w:jc w:val="left"/>
        <w:tabs>
          <w:tab w:val="clear" w:pos="288"/>
          <w:tab w:val="decimal" w:pos="360"/>
        </w:tabs>
        <w:numPr>
          <w:ilvl w:val="0"/>
          <w:numId w:val="2"/>
        </w:numP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Ejes Transversales del Currículo</w:t>
      </w:r>
    </w:p>
    <w:p>
      <w:pPr>
        <w:ind w:right="0" w:left="0" w:firstLine="0"/>
        <w:spacing w:before="216" w:after="0" w:line="266" w:lineRule="auto"/>
        <w:jc w:val="both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La asignatura de Curso Libre Profesional III de Introducción a la Inteligencia de Negocios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incorpora los ejes transversales de investigación, prácticas de formación profesional, equidad </w:t>
      </w: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de género y cultura de paz, los que son declarados por la Universidad en su Modelo </w:t>
      </w: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Académico y retomados en el Diseño Curricular de la Carrera. La incorporación de dichos </w:t>
      </w:r>
      <w:r>
        <w:rPr>
          <w:color w:val="#000000"/>
          <w:sz w:val="19"/>
          <w:lang w:val="es-ES"/>
          <w:spacing w:val="17"/>
          <w:w w:val="100"/>
          <w:strike w:val="false"/>
          <w:vertAlign w:val="baseline"/>
          <w:rFonts w:ascii="Arial" w:hAnsi="Arial"/>
        </w:rPr>
        <w:t xml:space="preserve">ejes transversales permite establecer vínculos y </w:t>
      </w:r>
      <w:r>
        <w:rPr>
          <w:color w:val="#000000"/>
          <w:sz w:val="21"/>
          <w:lang w:val="es-ES"/>
          <w:spacing w:val="17"/>
          <w:w w:val="100"/>
          <w:strike w:val="false"/>
          <w:vertAlign w:val="baseline"/>
          <w:rFonts w:ascii="Arial" w:hAnsi="Arial"/>
        </w:rPr>
        <w:t xml:space="preserve">conexiones, obteniendo una </w:t>
      </w:r>
      <w:r>
        <w:rPr>
          <w:color w:val="#000000"/>
          <w:sz w:val="19"/>
          <w:lang w:val="es-ES"/>
          <w:spacing w:val="17"/>
          <w:w w:val="100"/>
          <w:strike w:val="false"/>
          <w:vertAlign w:val="baseline"/>
          <w:rFonts w:ascii="Arial" w:hAnsi="Arial"/>
        </w:rPr>
        <w:t xml:space="preserve">visión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integradora y holística.</w:t>
      </w:r>
    </w:p>
    <w:p>
      <w:pPr>
        <w:ind w:right="0" w:left="0" w:firstLine="0"/>
        <w:spacing w:before="144" w:after="0" w:line="271" w:lineRule="auto"/>
        <w:jc w:val="both"/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En el desarrollo de la asignatura se orientará la búsqueda de información de las principales </w:t>
      </w: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aplicaciones de los almacenes de datos; que los preparan de una manera comprometida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con su entorno, abierta al cambio constante de las tecnologías y a la implementación de la </w:t>
      </w: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interdisciplinaridad, la cual debe fomentar en esta y las demás asignaturas la búsqueda de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la innovación, el desarrollo de la cultura de paz fuera y dentro del aula de clase, la equidad </w:t>
      </w:r>
      <w:r>
        <w:rPr>
          <w:color w:val="#000000"/>
          <w:sz w:val="19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género donde se respeten las opiniones de los demás y se logre así una comunicación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efectiva; fomentar en la clase los valores morales y espirituales y la ética profesional que los va a representar como futuros profesionales en cualquier institución en la que se desempeñen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o en la que realicen prácticas, pero sobre todo que desarrollen la habilidad y la destreza de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la investigación como parte integral de su formación que le permita conocer más allá de lo dado en el salón de clase, y que a su vez, lo prepare para el desarrollo de soluciones que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integren el componente de la inteligencia de negocios, ya que saber de esta rama de se han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convertido en requisitos fundamentales en la nueva era del aprendizaje.</w:t>
      </w:r>
    </w:p>
    <w:p>
      <w:pPr>
        <w:sectPr>
          <w:pgSz w:w="12240" w:h="15840" w:orient="portrait"/>
          <w:type w:val="nextPage"/>
          <w:textDirection w:val="lrTb"/>
          <w:pgMar w:bottom="1730" w:top="1860" w:right="1479" w:left="1641" w:header="720" w:footer="720"/>
          <w:titlePg w:val="false"/>
        </w:sectPr>
      </w:pPr>
    </w:p>
    <w:p>
      <w:pPr>
        <w:ind w:right="0" w:left="0" w:firstLine="0"/>
        <w:spacing w:before="0" w:after="0" w:line="268" w:lineRule="auto"/>
        <w:jc w:val="left"/>
        <w:rPr>
          <w:b w:val="true"/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F. Objetivos Generales de la Asignatura:</w:t>
      </w:r>
    </w:p>
    <w:p>
      <w:pPr>
        <w:ind w:right="0" w:left="504" w:firstLine="-360"/>
        <w:spacing w:before="144" w:after="0" w:line="268" w:lineRule="auto"/>
        <w:jc w:val="left"/>
        <w:tabs>
          <w:tab w:val="clear" w:pos="360"/>
          <w:tab w:val="decimal" w:pos="504"/>
        </w:tabs>
        <w:numPr>
          <w:ilvl w:val="0"/>
          <w:numId w:val="3"/>
        </w:numPr>
        <w:rPr>
          <w:color w:val="#000000"/>
          <w:sz w:val="21"/>
          <w:lang w:val="es-ES"/>
          <w:spacing w:val="1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3"/>
          <w:w w:val="100"/>
          <w:strike w:val="false"/>
          <w:vertAlign w:val="baseline"/>
          <w:rFonts w:ascii="Arial" w:hAnsi="Arial"/>
        </w:rPr>
        <w:t xml:space="preserve">Comprender los conceptos de conceptos y técnicas de B1, almacenamiento y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visualización de datos.</w:t>
      </w:r>
    </w:p>
    <w:p>
      <w:pPr>
        <w:ind w:right="0" w:left="504" w:firstLine="-360"/>
        <w:spacing w:before="72" w:after="0" w:line="240" w:lineRule="auto"/>
        <w:jc w:val="left"/>
        <w:tabs>
          <w:tab w:val="clear" w:pos="360"/>
          <w:tab w:val="decimal" w:pos="504"/>
        </w:tabs>
        <w:numPr>
          <w:ilvl w:val="0"/>
          <w:numId w:val="3"/>
        </w:numPr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Comprender los conceptos de minería de datos.</w:t>
      </w:r>
    </w:p>
    <w:p>
      <w:pPr>
        <w:ind w:right="0" w:left="504" w:firstLine="-360"/>
        <w:spacing w:before="0" w:after="0" w:line="276" w:lineRule="auto"/>
        <w:jc w:val="left"/>
        <w:tabs>
          <w:tab w:val="clear" w:pos="360"/>
          <w:tab w:val="decimal" w:pos="504"/>
        </w:tabs>
        <w:numPr>
          <w:ilvl w:val="0"/>
          <w:numId w:val="3"/>
        </w:numP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Aplicar técnicas de Minería de Datos para la resolución de problemas específicos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mediante el uso de los algoritmos existentes para cada tipo de problema.</w:t>
      </w:r>
    </w:p>
    <w:p>
      <w:pPr>
        <w:ind w:right="0" w:left="504" w:firstLine="-360"/>
        <w:spacing w:before="0" w:after="0" w:line="268" w:lineRule="auto"/>
        <w:jc w:val="left"/>
        <w:tabs>
          <w:tab w:val="clear" w:pos="360"/>
          <w:tab w:val="decimal" w:pos="504"/>
        </w:tabs>
        <w:numPr>
          <w:ilvl w:val="0"/>
          <w:numId w:val="3"/>
        </w:numP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Relacionar las técnicas de minería de datos con aplicaciones reales y casos de estudio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para resolver problemas relacionados con la minería de datos.</w:t>
      </w:r>
    </w:p>
    <w:p>
      <w:pPr>
        <w:ind w:right="0" w:left="504" w:firstLine="-360"/>
        <w:spacing w:before="0" w:after="0" w:line="268" w:lineRule="auto"/>
        <w:jc w:val="left"/>
        <w:tabs>
          <w:tab w:val="clear" w:pos="360"/>
          <w:tab w:val="decimal" w:pos="504"/>
        </w:tabs>
        <w:numPr>
          <w:ilvl w:val="0"/>
          <w:numId w:val="3"/>
        </w:numPr>
        <w:rPr>
          <w:color w:val="#000000"/>
          <w:sz w:val="21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Comprender mejor la visualización de datos mediante el uso de herramientas de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inteligencia de negocios.</w:t>
      </w:r>
    </w:p>
    <w:p>
      <w:pPr>
        <w:ind w:right="0" w:left="0" w:firstLine="0"/>
        <w:spacing w:before="612" w:after="0" w:line="240" w:lineRule="auto"/>
        <w:jc w:val="left"/>
        <w:rPr>
          <w:b w:val="true"/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F. Plan Temático y Distribución del Tiempo</w:t>
      </w:r>
    </w:p>
    <w:p>
      <w:pPr>
        <w:ind w:right="0" w:left="4032" w:firstLine="0"/>
        <w:spacing w:before="144" w:after="144" w:line="240" w:lineRule="auto"/>
        <w:jc w:val="left"/>
        <w:rPr>
          <w:b w:val="true"/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Regular</w:t>
      </w:r>
    </w:p>
    <w:tbl>
      <w:tblPr>
        <w:jc w:val="left"/>
        <w:tblInd w:w="3" w:type="dxa"/>
        <w:tblLayout w:type="fixed"/>
        <w:tblCellMar>
          <w:left w:w="0" w:type="dxa"/>
          <w:right w:w="0" w:type="dxa"/>
        </w:tblCellMar>
      </w:tblPr>
      <w:tblGrid>
        <w:gridCol w:w="554"/>
        <w:gridCol w:w="1653"/>
        <w:gridCol w:w="1278"/>
        <w:gridCol w:w="1267"/>
        <w:gridCol w:w="1271"/>
        <w:gridCol w:w="1440"/>
        <w:gridCol w:w="1591"/>
      </w:tblGrid>
      <w:tr>
        <w:trPr>
          <w:trHeight w:val="472" w:hRule="exact"/>
        </w:trPr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557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No.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2210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13" w:lineRule="auto"/>
              <w:jc w:val="center"/>
              <w:rPr>
                <w:b w:val="true"/>
                <w:color w:val="#000000"/>
                <w:sz w:val="19"/>
                <w:lang w:val="es-ES"/>
                <w:spacing w:val="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9"/>
                <w:lang w:val="es-ES"/>
                <w:spacing w:val="8"/>
                <w:w w:val="100"/>
                <w:strike w:val="false"/>
                <w:vertAlign w:val="baseline"/>
                <w:rFonts w:ascii="Arial" w:hAnsi="Arial"/>
              </w:rPr>
              <w:t xml:space="preserve">Nombre de las</w:t>
            </w:r>
          </w:p>
          <w:p>
            <w:pPr>
              <w:ind w:right="0" w:left="0" w:firstLine="0"/>
              <w:spacing w:before="36" w:after="0" w:line="216" w:lineRule="auto"/>
              <w:jc w:val="center"/>
              <w:tabs>
                <w:tab w:val="right" w:leader="none" w:pos="1516"/>
              </w:tabs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Unidades	</w:t>
            </w:r>
            <w:r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del</w:t>
            </w:r>
          </w:p>
          <w:p>
            <w:pPr>
              <w:ind w:right="0" w:left="0" w:firstLine="0"/>
              <w:spacing w:before="0" w:after="0" w:line="240" w:lineRule="auto"/>
              <w:jc w:val="center"/>
              <w:tabs>
                <w:tab w:val="right" w:leader="none" w:pos="1519"/>
              </w:tabs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programa	</w:t>
            </w:r>
            <w:r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</w:t>
            </w:r>
          </w:p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asignatura</w:t>
            </w:r>
          </w:p>
        </w:tc>
        <w:tc>
          <w:tcPr>
            <w:gridSpan w:val="2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75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9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9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Forma Organizativa de
</w:t>
              <w:br/>
            </w:r>
            <w:r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Enseñanza — </w:t>
            </w:r>
            <w:r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(FOE)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04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subscript"/>
                <w:rFonts w:ascii="Verdana" w:hAnsi="Verdan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subscript"/>
                <w:rFonts w:ascii="Verdana" w:hAnsi="Verdana"/>
              </w:rPr>
              <w:t xml:space="preserve">Evaluación</w:t>
            </w:r>
          </w:p>
          <w:p>
            <w:pPr>
              <w:ind w:right="0" w:left="0" w:firstLine="0"/>
              <w:spacing w:before="36" w:after="0" w:line="208" w:lineRule="auto"/>
              <w:jc w:val="center"/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Semestral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7466" w:type="auto"/>
            <w:textDirection w:val="lrTb"/>
            <w:vAlign w:val="center"/>
            <w:vMerge w:val="restart"/>
          </w:tcPr>
          <w:p>
            <w:pPr>
              <w:ind w:right="144" w:left="108" w:firstLine="0"/>
              <w:spacing w:before="0" w:after="0" w:line="240" w:lineRule="auto"/>
              <w:jc w:val="left"/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Horas </w:t>
            </w:r>
            <w:r>
              <w:rPr>
                <w:b w:val="true"/>
                <w:color w:val="#000000"/>
                <w:sz w:val="19"/>
                <w:lang w:val="es-E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presenciales </w:t>
            </w:r>
            <w:r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por Unidad</w:t>
            </w:r>
          </w:p>
        </w:tc>
        <w:tc>
          <w:tcPr>
            <w:gridSpan w:val="1"/>
            <w:tcBorders>
              <w:top w:val="single" w:sz="4" w:color="#000000"/>
              <w:bottom w:val="0" w:sz="0" w:color="#000000"/>
              <w:left w:val="single" w:sz="4" w:color="#000000"/>
              <w:right w:val="single" w:sz="4" w:color="#000000"/>
            </w:tcBorders>
            <w:tcW w:w="9057" w:type="auto"/>
            <w:textDirection w:val="lrTb"/>
            <w:vAlign w:val="center"/>
            <w:vMerge w:val="restart"/>
          </w:tcPr>
          <w:p>
            <w:pPr>
              <w:ind w:right="144" w:left="108" w:firstLine="0"/>
              <w:spacing w:before="0" w:after="0" w:line="240" w:lineRule="auto"/>
              <w:jc w:val="left"/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Estudio </w:t>
            </w:r>
            <w:r>
              <w:rPr>
                <w:b w:val="true"/>
                <w:color w:val="#000000"/>
                <w:sz w:val="19"/>
                <w:lang w:val="es-ES"/>
                <w:spacing w:val="-1"/>
                <w:w w:val="100"/>
                <w:strike w:val="false"/>
                <w:vertAlign w:val="baseline"/>
                <w:rFonts w:ascii="Arial" w:hAnsi="Arial"/>
              </w:rPr>
              <w:t xml:space="preserve">Independiente</w:t>
            </w:r>
          </w:p>
        </w:tc>
      </w:tr>
      <w:tr>
        <w:trPr>
          <w:trHeight w:val="1843" w:hRule="exact"/>
        </w:trPr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557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2210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488" w:type="auto"/>
            <w:textDirection w:val="lrTb"/>
            <w:vAlign w:val="top"/>
          </w:tcPr>
          <w:p>
            <w:pPr>
              <w:ind w:right="0" w:left="0" w:firstLine="0"/>
              <w:spacing w:before="252" w:after="0" w:line="264" w:lineRule="auto"/>
              <w:jc w:val="center"/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Teóricas
</w:t>
              <w:br/>
            </w:r>
            <w:r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(Conferencias,
</w:t>
              <w:br/>
            </w:r>
            <w:r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Exposiciones,
</w:t>
              <w:br/>
            </w:r>
            <w:r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Seminarios,</w:t>
            </w:r>
          </w:p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Lecturas
</w:t>
              <w:br/>
            </w:r>
            <w:r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Guiadas, entre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755" w:type="auto"/>
            <w:textDirection w:val="lrTb"/>
            <w:vAlign w:val="top"/>
          </w:tcPr>
          <w:p>
            <w:pPr>
              <w:ind w:right="0" w:left="0" w:firstLine="0"/>
              <w:spacing w:before="0" w:after="0" w:line="266" w:lineRule="auto"/>
              <w:jc w:val="center"/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Prácticas
</w:t>
              <w:br/>
            </w:r>
            <w:r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(Laboratorios,</w:t>
            </w:r>
          </w:p>
          <w:p>
            <w:pPr>
              <w:ind w:right="180" w:left="180" w:firstLine="108"/>
              <w:spacing w:before="0" w:after="0" w:line="240" w:lineRule="auto"/>
              <w:jc w:val="both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Talleres, </w:t>
            </w:r>
            <w:r>
              <w:rPr>
                <w:color w:val="#000000"/>
                <w:sz w:val="15"/>
                <w:lang w:val="es-E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Resolución de </w:t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Ejercicios y Problemas, Estudio de</w:t>
            </w:r>
          </w:p>
          <w:p>
            <w:pPr>
              <w:ind w:right="0" w:left="0" w:firstLine="0"/>
              <w:spacing w:before="36" w:after="0" w:line="93" w:lineRule="exact"/>
              <w:jc w:val="center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Casos,</w:t>
            </w:r>
          </w:p>
          <w:p>
            <w:pPr>
              <w:ind w:right="0" w:left="0" w:firstLine="0"/>
              <w:spacing w:before="0" w:after="0" w:line="112" w:lineRule="exact"/>
              <w:jc w:val="center"/>
              <w:rPr>
                <w:color w:val="#000000"/>
                <w:sz w:val="15"/>
                <w:lang w:val="es-ES"/>
                <w:spacing w:val="177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177"/>
                <w:w w:val="100"/>
                <w:strike w:val="false"/>
                <w:vertAlign w:val="baseline"/>
                <w:rFonts w:ascii="Arial" w:hAnsi="Arial"/>
              </w:rPr>
              <w:t xml:space="preserve">asos,</w:t>
            </w:r>
          </w:p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Diseños, entre
</w:t>
              <w:br/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otros)</w:t>
            </w:r>
          </w:p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7466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4" w:color="#000000"/>
              <w:left w:val="single" w:sz="4" w:color="#000000"/>
              <w:right w:val="single" w:sz="4" w:color="#000000"/>
            </w:tcBorders>
            <w:tcW w:w="9057" w:type="auto"/>
            <w:textDirection w:val="lrTb"/>
            <w:vAlign w:val="center"/>
            <w:vMerge w:val="continue"/>
          </w:tcPr>
          <w:p/>
        </w:tc>
      </w:tr>
      <w:tr>
        <w:trPr>
          <w:trHeight w:val="680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5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10" w:type="auto"/>
            <w:textDirection w:val="lrTb"/>
            <w:vAlign w:val="top"/>
          </w:tcPr>
          <w:p>
            <w:pPr>
              <w:ind w:right="108" w:left="108" w:firstLine="0"/>
              <w:spacing w:before="0" w:after="0" w:line="240" w:lineRule="auto"/>
              <w:jc w:val="both"/>
              <w:rPr>
                <w:color w:val="#000000"/>
                <w:sz w:val="18"/>
                <w:lang w:val="es-ES"/>
                <w:spacing w:val="-9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-9"/>
                <w:w w:val="100"/>
                <w:strike w:val="false"/>
                <w:vertAlign w:val="baseline"/>
                <w:rFonts w:ascii="Verdana" w:hAnsi="Verdana"/>
              </w:rPr>
              <w:t xml:space="preserve">Introducción a la </w:t>
            </w:r>
            <w:r>
              <w:rPr>
                <w:color w:val="#000000"/>
                <w:sz w:val="18"/>
                <w:lang w:val="es-ES"/>
                <w:spacing w:val="2"/>
                <w:w w:val="100"/>
                <w:strike w:val="false"/>
                <w:vertAlign w:val="baseline"/>
                <w:rFonts w:ascii="Verdana" w:hAnsi="Verdana"/>
              </w:rPr>
              <w:t xml:space="preserve">Inteligencia de </w:t>
            </w: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Negocios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488" w:type="auto"/>
            <w:textDirection w:val="lrTb"/>
            <w:vAlign w:val="center"/>
          </w:tcPr>
          <w:p>
            <w:pPr>
              <w:ind w:right="515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755" w:type="auto"/>
            <w:textDirection w:val="lrTb"/>
            <w:vAlign w:val="center"/>
          </w:tcPr>
          <w:p>
            <w:pPr>
              <w:ind w:right="515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466" w:type="auto"/>
            <w:textDirection w:val="lrTb"/>
            <w:vAlign w:val="center"/>
          </w:tcPr>
          <w:p>
            <w:pPr>
              <w:ind w:right="598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8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057" w:type="auto"/>
            <w:textDirection w:val="lrTb"/>
            <w:vAlign w:val="center"/>
          </w:tcPr>
          <w:p>
            <w:pPr>
              <w:ind w:right="634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16</w:t>
            </w:r>
          </w:p>
        </w:tc>
      </w:tr>
      <w:tr>
        <w:trPr>
          <w:trHeight w:val="702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5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10" w:type="auto"/>
            <w:textDirection w:val="lrTb"/>
            <w:vAlign w:val="top"/>
          </w:tcPr>
          <w:p>
            <w:pPr>
              <w:ind w:right="0" w:left="112" w:firstLine="0"/>
              <w:spacing w:before="36" w:after="0" w:line="194" w:lineRule="exact"/>
              <w:jc w:val="left"/>
              <w:tabs>
                <w:tab w:val="left" w:leader="none" w:pos="918"/>
                <w:tab w:val="right" w:leader="none" w:pos="1526"/>
              </w:tabs>
              <w:rPr>
                <w:color w:val="#000000"/>
                <w:sz w:val="18"/>
                <w:lang w:val="es-ES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Diseño	</w:t>
            </w: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de	</w:t>
            </w:r>
            <w:r>
              <w:rPr>
                <w:color w:val="#000000"/>
                <w:sz w:val="18"/>
                <w:lang w:val="es-ES"/>
                <w:spacing w:val="-23"/>
                <w:w w:val="100"/>
                <w:strike w:val="false"/>
                <w:vertAlign w:val="baseline"/>
                <w:rFonts w:ascii="Verdana" w:hAnsi="Verdana"/>
              </w:rPr>
              <w:t xml:space="preserve">un</w:t>
            </w:r>
          </w:p>
          <w:p>
            <w:pPr>
              <w:ind w:right="0" w:left="112" w:firstLine="0"/>
              <w:spacing w:before="36" w:after="0" w:line="190" w:lineRule="exact"/>
              <w:jc w:val="lef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Data</w:t>
            </w:r>
          </w:p>
          <w:p>
            <w:pPr>
              <w:ind w:right="0" w:left="112" w:firstLine="0"/>
              <w:spacing w:before="36" w:after="0" w:line="225" w:lineRule="exact"/>
              <w:jc w:val="lef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Warehouse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488" w:type="auto"/>
            <w:textDirection w:val="lrTb"/>
            <w:vAlign w:val="center"/>
          </w:tcPr>
          <w:p>
            <w:pPr>
              <w:ind w:right="515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755" w:type="auto"/>
            <w:textDirection w:val="lrTb"/>
            <w:vAlign w:val="center"/>
          </w:tcPr>
          <w:p>
            <w:pPr>
              <w:ind w:right="515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466" w:type="auto"/>
            <w:textDirection w:val="lrTb"/>
            <w:vAlign w:val="center"/>
          </w:tcPr>
          <w:p>
            <w:pPr>
              <w:ind w:right="598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057" w:type="auto"/>
            <w:textDirection w:val="lrTb"/>
            <w:vAlign w:val="center"/>
          </w:tcPr>
          <w:p>
            <w:pPr>
              <w:ind w:right="634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24</w:t>
            </w:r>
          </w:p>
        </w:tc>
      </w:tr>
      <w:tr>
        <w:trPr>
          <w:trHeight w:val="46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5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10" w:type="auto"/>
            <w:textDirection w:val="lrTb"/>
            <w:vAlign w:val="top"/>
          </w:tcPr>
          <w:p>
            <w:pPr>
              <w:ind w:right="0" w:left="112" w:firstLine="0"/>
              <w:spacing w:before="36" w:after="0" w:line="208" w:lineRule="auto"/>
              <w:jc w:val="left"/>
              <w:tabs>
                <w:tab w:val="right" w:leader="none" w:pos="1537"/>
              </w:tabs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Diseño	</w:t>
            </w:r>
            <w:r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</w:t>
            </w:r>
          </w:p>
          <w:p>
            <w:pPr>
              <w:ind w:right="0" w:left="112" w:firstLine="0"/>
              <w:spacing w:before="0" w:after="0" w:line="194" w:lineRule="auto"/>
              <w:jc w:val="lef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procesos ETL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488" w:type="auto"/>
            <w:textDirection w:val="lrTb"/>
            <w:vAlign w:val="center"/>
          </w:tcPr>
          <w:p>
            <w:pPr>
              <w:ind w:right="515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755" w:type="auto"/>
            <w:textDirection w:val="lrTb"/>
            <w:vAlign w:val="center"/>
          </w:tcPr>
          <w:p>
            <w:pPr>
              <w:ind w:right="515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466" w:type="auto"/>
            <w:textDirection w:val="lrTb"/>
            <w:vAlign w:val="center"/>
          </w:tcPr>
          <w:p>
            <w:pPr>
              <w:ind w:right="598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057" w:type="auto"/>
            <w:textDirection w:val="lrTb"/>
            <w:vAlign w:val="center"/>
          </w:tcPr>
          <w:p>
            <w:pPr>
              <w:ind w:right="634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28</w:t>
            </w:r>
          </w:p>
        </w:tc>
      </w:tr>
      <w:tr>
        <w:trPr>
          <w:trHeight w:val="472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5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10" w:type="auto"/>
            <w:textDirection w:val="lrTb"/>
            <w:vAlign w:val="top"/>
          </w:tcPr>
          <w:p>
            <w:pPr>
              <w:ind w:right="0" w:left="112" w:firstLine="0"/>
              <w:spacing w:before="36" w:after="0" w:line="208" w:lineRule="auto"/>
              <w:jc w:val="left"/>
              <w:tabs>
                <w:tab w:val="right" w:leader="none" w:pos="1537"/>
              </w:tabs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Diseño	</w:t>
            </w: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de</w:t>
            </w:r>
          </w:p>
          <w:p>
            <w:pPr>
              <w:ind w:right="0" w:left="112" w:firstLine="0"/>
              <w:spacing w:before="0" w:after="0" w:line="206" w:lineRule="auto"/>
              <w:jc w:val="lef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análisis CLAP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488" w:type="auto"/>
            <w:textDirection w:val="lrTb"/>
            <w:vAlign w:val="center"/>
          </w:tcPr>
          <w:p>
            <w:pPr>
              <w:ind w:right="515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755" w:type="auto"/>
            <w:textDirection w:val="lrTb"/>
            <w:vAlign w:val="center"/>
          </w:tcPr>
          <w:p>
            <w:pPr>
              <w:ind w:right="515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466" w:type="auto"/>
            <w:textDirection w:val="lrTb"/>
            <w:vAlign w:val="center"/>
          </w:tcPr>
          <w:p>
            <w:pPr>
              <w:ind w:right="598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057" w:type="auto"/>
            <w:textDirection w:val="lrTb"/>
            <w:vAlign w:val="center"/>
          </w:tcPr>
          <w:p>
            <w:pPr>
              <w:ind w:right="634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20</w:t>
            </w:r>
          </w:p>
        </w:tc>
      </w:tr>
      <w:tr>
        <w:trPr>
          <w:trHeight w:val="471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5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10" w:type="auto"/>
            <w:textDirection w:val="lrTb"/>
            <w:vAlign w:val="top"/>
          </w:tcPr>
          <w:p>
            <w:pPr>
              <w:ind w:right="0" w:left="112" w:firstLine="0"/>
              <w:spacing w:before="36" w:after="0" w:line="208" w:lineRule="auto"/>
              <w:jc w:val="left"/>
              <w:tabs>
                <w:tab w:val="right" w:leader="none" w:pos="1541"/>
              </w:tabs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Diseño	</w:t>
            </w: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de</w:t>
            </w:r>
          </w:p>
          <w:p>
            <w:pPr>
              <w:ind w:right="0" w:left="112" w:firstLine="0"/>
              <w:spacing w:before="36" w:after="0" w:line="196" w:lineRule="auto"/>
              <w:jc w:val="lef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informes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488" w:type="auto"/>
            <w:textDirection w:val="lrTb"/>
            <w:vAlign w:val="center"/>
          </w:tcPr>
          <w:p>
            <w:pPr>
              <w:ind w:right="515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755" w:type="auto"/>
            <w:textDirection w:val="lrTb"/>
            <w:vAlign w:val="center"/>
          </w:tcPr>
          <w:p>
            <w:pPr>
              <w:ind w:right="515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466" w:type="auto"/>
            <w:textDirection w:val="lrTb"/>
            <w:vAlign w:val="center"/>
          </w:tcPr>
          <w:p>
            <w:pPr>
              <w:ind w:right="598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057" w:type="auto"/>
            <w:textDirection w:val="lrTb"/>
            <w:vAlign w:val="center"/>
          </w:tcPr>
          <w:p>
            <w:pPr>
              <w:ind w:right="634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20</w:t>
            </w:r>
          </w:p>
        </w:tc>
      </w:tr>
      <w:tr>
        <w:trPr>
          <w:trHeight w:val="933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5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VI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10" w:type="auto"/>
            <w:textDirection w:val="lrTb"/>
            <w:vAlign w:val="top"/>
          </w:tcPr>
          <w:p>
            <w:pPr>
              <w:ind w:right="0" w:left="112" w:firstLine="0"/>
              <w:spacing w:before="36" w:after="0" w:line="190" w:lineRule="exact"/>
              <w:jc w:val="left"/>
              <w:tabs>
                <w:tab w:val="right" w:leader="none" w:pos="1548"/>
              </w:tabs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Diseño	</w:t>
            </w: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de</w:t>
            </w:r>
          </w:p>
          <w:p>
            <w:pPr>
              <w:ind w:right="0" w:left="112" w:firstLine="0"/>
              <w:spacing w:before="36" w:after="0" w:line="190" w:lineRule="exact"/>
              <w:jc w:val="left"/>
              <w:tabs>
                <w:tab w:val="right" w:leader="none" w:pos="1548"/>
              </w:tabs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Cuadros	</w:t>
            </w: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de</w:t>
            </w:r>
          </w:p>
          <w:p>
            <w:pPr>
              <w:ind w:right="324" w:left="108" w:firstLine="0"/>
              <w:spacing w:before="72" w:after="0" w:line="205" w:lineRule="exact"/>
              <w:jc w:val="lef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Mando </w:t>
            </w:r>
            <w:r>
              <w:rPr>
                <w:color w:val="#000000"/>
                <w:sz w:val="18"/>
                <w:lang w:val="es-ES"/>
                <w:spacing w:val="-5"/>
                <w:w w:val="100"/>
                <w:strike w:val="false"/>
                <w:vertAlign w:val="baseline"/>
                <w:rFonts w:ascii="Verdana" w:hAnsi="Verdana"/>
              </w:rPr>
              <w:t xml:space="preserve">(Dashboards)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488" w:type="auto"/>
            <w:textDirection w:val="lrTb"/>
            <w:vAlign w:val="center"/>
          </w:tcPr>
          <w:p>
            <w:pPr>
              <w:ind w:right="515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755" w:type="auto"/>
            <w:textDirection w:val="lrTb"/>
            <w:vAlign w:val="center"/>
          </w:tcPr>
          <w:p>
            <w:pPr>
              <w:ind w:right="515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466" w:type="auto"/>
            <w:textDirection w:val="lrTb"/>
            <w:vAlign w:val="center"/>
          </w:tcPr>
          <w:p>
            <w:pPr>
              <w:ind w:right="598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057" w:type="auto"/>
            <w:textDirection w:val="lrTb"/>
            <w:vAlign w:val="center"/>
          </w:tcPr>
          <w:p>
            <w:pPr>
              <w:ind w:right="634" w:left="0" w:firstLine="0"/>
              <w:spacing w:before="0" w:after="0" w:line="240" w:lineRule="auto"/>
              <w:jc w:val="righ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20</w:t>
            </w:r>
          </w:p>
        </w:tc>
      </w:tr>
      <w:tr>
        <w:trPr>
          <w:trHeight w:val="262" w:hRule="exact"/>
        </w:trPr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55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2210" w:type="auto"/>
            <w:textDirection w:val="lrTb"/>
            <w:vAlign w:val="center"/>
          </w:tcPr>
          <w:p>
            <w:pPr>
              <w:ind w:right="0" w:left="112" w:firstLine="0"/>
              <w:spacing w:before="0" w:after="0" w:line="240" w:lineRule="auto"/>
              <w:jc w:val="left"/>
              <w:rPr>
                <w:b w:val="true"/>
                <w:color w:val="#000000"/>
                <w:sz w:val="19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9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Total de horas: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3488" w:type="auto"/>
            <w:textDirection w:val="lrTb"/>
            <w:vAlign w:val="center"/>
          </w:tcPr>
          <w:p>
            <w:pPr>
              <w:ind w:right="515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4755" w:type="auto"/>
            <w:textDirection w:val="lrTb"/>
            <w:vAlign w:val="center"/>
          </w:tcPr>
          <w:p>
            <w:pPr>
              <w:ind w:right="515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6026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7466" w:type="auto"/>
            <w:textDirection w:val="lrTb"/>
            <w:vAlign w:val="center"/>
          </w:tcPr>
          <w:p>
            <w:pPr>
              <w:ind w:right="598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64</w:t>
            </w:r>
          </w:p>
        </w:tc>
        <w:tc>
          <w:tcPr>
            <w:gridSpan w:val="1"/>
            <w:tcBorders>
              <w:top w:val="single" w:sz="4" w:color="#000000"/>
              <w:bottom w:val="single" w:sz="4" w:color="#000000"/>
              <w:left w:val="single" w:sz="4" w:color="#000000"/>
              <w:right w:val="single" w:sz="4" w:color="#000000"/>
            </w:tcBorders>
            <w:tcW w:w="9057" w:type="auto"/>
            <w:textDirection w:val="lrTb"/>
            <w:vAlign w:val="center"/>
          </w:tcPr>
          <w:p>
            <w:pPr>
              <w:ind w:right="634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128</w:t>
            </w:r>
          </w:p>
        </w:tc>
      </w:tr>
    </w:tbl>
    <w:p>
      <w:pPr>
        <w:sectPr>
          <w:pgSz w:w="12240" w:h="15840" w:orient="portrait"/>
          <w:type w:val="nextPage"/>
          <w:textDirection w:val="lrTb"/>
          <w:pgMar w:bottom="2110" w:top="2720" w:right="1532" w:left="1588" w:header="720" w:footer="720"/>
          <w:titlePg w:val="false"/>
        </w:sectPr>
      </w:pPr>
    </w:p>
    <w:p>
      <w:pPr>
        <w:ind w:right="0" w:left="0" w:firstLine="0"/>
        <w:spacing w:before="0" w:after="0" w:line="194" w:lineRule="auto"/>
        <w:jc w:val="center"/>
        <w:rPr>
          <w:b w:val="true"/>
          <w:color w:val="#000000"/>
          <w:sz w:val="18"/>
          <w:lang w:val="es-ES"/>
          <w:spacing w:val="-6"/>
          <w:w w:val="100"/>
          <w:strike w:val="false"/>
          <w:vertAlign w:val="baseline"/>
          <w:rFonts w:ascii="Verdana" w:hAnsi="Verdana"/>
        </w:rPr>
      </w:pPr>
      <w:r>
        <w:rPr>
          <w:b w:val="true"/>
          <w:color w:val="#000000"/>
          <w:sz w:val="18"/>
          <w:lang w:val="es-ES"/>
          <w:spacing w:val="-6"/>
          <w:w w:val="100"/>
          <w:strike w:val="false"/>
          <w:vertAlign w:val="baseline"/>
          <w:rFonts w:ascii="Verdana" w:hAnsi="Verdana"/>
        </w:rPr>
        <w:t xml:space="preserve">Por Encuentro</w:t>
      </w:r>
    </w:p>
    <w:tbl>
      <w:tblPr>
        <w:jc w:val="left"/>
        <w:tblInd w:w="6" w:type="dxa"/>
        <w:tblLayout w:type="fixed"/>
        <w:tblCellMar>
          <w:left w:w="0" w:type="dxa"/>
          <w:right w:w="0" w:type="dxa"/>
        </w:tblCellMar>
      </w:tblPr>
      <w:tblGrid>
        <w:gridCol w:w="551"/>
        <w:gridCol w:w="1739"/>
        <w:gridCol w:w="1263"/>
        <w:gridCol w:w="1199"/>
        <w:gridCol w:w="1271"/>
        <w:gridCol w:w="1440"/>
        <w:gridCol w:w="1584"/>
      </w:tblGrid>
      <w:tr>
        <w:trPr>
          <w:trHeight w:val="958" w:hRule="exact"/>
        </w:trPr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557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0"/>
                <w:lang w:val="es-ES"/>
                <w:spacing w:val="0"/>
                <w:w w:val="9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0"/>
                <w:lang w:val="es-ES"/>
                <w:spacing w:val="0"/>
                <w:w w:val="95"/>
                <w:strike w:val="false"/>
                <w:vertAlign w:val="baseline"/>
                <w:rFonts w:ascii="Arial" w:hAnsi="Arial"/>
              </w:rPr>
              <w:t xml:space="preserve">No.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2296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11" w:lineRule="auto"/>
              <w:jc w:val="center"/>
              <w:rPr>
                <w:b w:val="true"/>
                <w:color w:val="#000000"/>
                <w:sz w:val="18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Nombres de las</w:t>
            </w:r>
          </w:p>
          <w:p>
            <w:pPr>
              <w:ind w:right="0" w:left="0" w:firstLine="0"/>
              <w:spacing w:before="36" w:after="0" w:line="208" w:lineRule="auto"/>
              <w:jc w:val="center"/>
              <w:tabs>
                <w:tab w:val="right" w:leader="none" w:pos="1605"/>
              </w:tabs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Unidades	</w:t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del</w:t>
            </w:r>
          </w:p>
          <w:p>
            <w:pPr>
              <w:ind w:right="0" w:left="0" w:firstLine="0"/>
              <w:spacing w:before="0" w:after="0" w:line="240" w:lineRule="auto"/>
              <w:jc w:val="center"/>
              <w:tabs>
                <w:tab w:val="right" w:leader="none" w:pos="1609"/>
              </w:tabs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programa	</w:t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de</w:t>
            </w:r>
          </w:p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asignatura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59" w:type="auto"/>
            <w:textDirection w:val="lrTb"/>
            <w:vAlign w:val="top"/>
          </w:tcPr>
          <w:p>
            <w:pPr>
              <w:ind w:right="0" w:left="396" w:firstLine="468"/>
              <w:spacing w:before="0" w:after="0" w:line="240" w:lineRule="auto"/>
              <w:jc w:val="both"/>
              <w:rPr>
                <w:b w:val="true"/>
                <w:color w:val="#000000"/>
                <w:sz w:val="18"/>
                <w:lang w:val="es-ES"/>
                <w:spacing w:val="-5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-56"/>
                <w:w w:val="100"/>
                <w:strike w:val="false"/>
                <w:vertAlign w:val="baseline"/>
                <w:rFonts w:ascii="Tahoma" w:hAnsi="Tahoma"/>
              </w:rPr>
              <w:t xml:space="preserve">FORMA </w:t>
            </w:r>
            <w:r>
              <w:rPr>
                <w:b w:val="true"/>
                <w:color w:val="#000000"/>
                <w:sz w:val="18"/>
                <w:lang w:val="es-ES"/>
                <w:spacing w:val="-51"/>
                <w:w w:val="100"/>
                <w:strike w:val="false"/>
                <w:vertAlign w:val="baseline"/>
                <w:rFonts w:ascii="Tahoma" w:hAnsi="Tahoma"/>
              </w:rPr>
              <w:t xml:space="preserve">ORGANIZATIVA </w:t>
            </w:r>
            <w:r>
              <w:rPr>
                <w:b w:val="true"/>
                <w:color w:val="#000000"/>
                <w:sz w:val="18"/>
                <w:lang w:val="es-ES"/>
                <w:spacing w:val="-49"/>
                <w:w w:val="100"/>
                <w:strike w:val="false"/>
                <w:vertAlign w:val="baseline"/>
                <w:rFonts w:ascii="Tahoma" w:hAnsi="Tahoma"/>
              </w:rPr>
              <w:t xml:space="preserve">DE ENSEÑANZA</w:t>
            </w:r>
          </w:p>
          <w:p>
            <w:pPr>
              <w:ind w:right="0" w:left="0" w:firstLine="0"/>
              <w:spacing w:before="36" w:after="0" w:line="213" w:lineRule="auto"/>
              <w:jc w:val="right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(F0E)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4758" w:type="auto"/>
            <w:textDirection w:val="lrTb"/>
            <w:vAlign w:val="bottom"/>
            <w:vMerge w:val="restart"/>
          </w:tcPr>
          <w:p>
            <w:pPr>
              <w:ind w:right="0" w:left="0" w:firstLine="0"/>
              <w:spacing w:before="504" w:after="0" w:line="199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—</w:t>
            </w:r>
          </w:p>
          <w:p>
            <w:pPr>
              <w:ind w:right="0" w:left="0" w:firstLine="0"/>
              <w:spacing w:before="288" w:after="0" w:line="194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9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90"/>
                <w:strike w:val="false"/>
                <w:vertAlign w:val="baseline"/>
                <w:rFonts w:ascii="Tahoma" w:hAnsi="Tahoma"/>
              </w:rPr>
              <w:t xml:space="preserve">P</w:t>
            </w:r>
            <w:r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rácticas</w:t>
            </w:r>
          </w:p>
          <w:p>
            <w:pPr>
              <w:ind w:right="180" w:left="180" w:firstLine="-72"/>
              <w:spacing w:before="36" w:after="0" w:line="240" w:lineRule="auto"/>
              <w:jc w:val="both"/>
              <w:rPr>
                <w:color w:val="#000000"/>
                <w:sz w:val="15"/>
                <w:lang w:val="es-ES"/>
                <w:spacing w:val="-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-5"/>
                <w:w w:val="100"/>
                <w:strike w:val="false"/>
                <w:vertAlign w:val="baseline"/>
                <w:rFonts w:ascii="Arial" w:hAnsi="Arial"/>
              </w:rPr>
              <w:t xml:space="preserve">(Laboratorios, </w:t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Talleres, </w:t>
            </w:r>
            <w:r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Resolución </w:t>
            </w:r>
            <w:r>
              <w:rPr>
                <w:color w:val="#000000"/>
                <w:sz w:val="15"/>
                <w:lang w:val="es-ES"/>
                <w:spacing w:val="-5"/>
                <w:w w:val="100"/>
                <w:strike w:val="false"/>
                <w:vertAlign w:val="baseline"/>
                <w:rFonts w:ascii="Arial" w:hAnsi="Arial"/>
              </w:rPr>
              <w:t xml:space="preserve">de Ejercicios</w:t>
            </w:r>
          </w:p>
          <w:p>
            <w:pPr>
              <w:ind w:right="0" w:left="0" w:firstLine="0"/>
              <w:spacing w:before="0" w:after="0" w:line="264" w:lineRule="auto"/>
              <w:jc w:val="center"/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y Problemas,
</w:t>
              <w:br/>
            </w: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Estudio de</w:t>
            </w:r>
          </w:p>
          <w:p>
            <w:pPr>
              <w:ind w:right="180" w:left="180" w:firstLine="-180"/>
              <w:spacing w:before="0" w:after="0" w:line="240" w:lineRule="auto"/>
              <w:jc w:val="both"/>
              <w:rPr>
                <w:color w:val="#000000"/>
                <w:sz w:val="15"/>
                <w:lang w:val="es-ES"/>
                <w:spacing w:val="87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87"/>
                <w:w w:val="100"/>
                <w:strike w:val="false"/>
                <w:vertAlign w:val="baseline"/>
                <w:rFonts w:ascii="Arial" w:hAnsi="Arial"/>
              </w:rPr>
              <w:t xml:space="preserve">Casos, </w:t>
            </w:r>
            <w:r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Diseños, </w:t>
            </w:r>
            <w:r>
              <w:rPr>
                <w:color w:val="#000000"/>
                <w:sz w:val="15"/>
                <w:lang w:val="es-ES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entre otros)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6029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1512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Evaluación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Trimestral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7469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Horas
</w:t>
              <w:br/>
            </w:r>
            <w:r>
              <w:rPr>
                <w:b w:val="true"/>
                <w:color w:val="#000000"/>
                <w:sz w:val="18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presenciales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por unidad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9053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Estudio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Independiente</w:t>
            </w:r>
          </w:p>
        </w:tc>
      </w:tr>
      <w:tr>
        <w:trPr>
          <w:trHeight w:val="1864" w:hRule="exact"/>
        </w:trPr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557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2296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5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Teóricas
</w:t>
              <w:br/>
            </w:r>
            <w:r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(Conferencias,
</w:t>
              <w:br/>
            </w:r>
            <w:r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Exposiciones,
</w:t>
              <w:br/>
            </w:r>
            <w:r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Seminarios,</w:t>
            </w:r>
          </w:p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Lecturas</w:t>
            </w:r>
          </w:p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Guiadas,
</w:t>
              <w:br/>
            </w:r>
            <w:r>
              <w:rPr>
                <w:color w:val="#000000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entre otras)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4758" w:type="auto"/>
            <w:textDirection w:val="lrTb"/>
            <w:vAlign w:val="bottom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6029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469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9053" w:type="auto"/>
            <w:textDirection w:val="lrTb"/>
            <w:vAlign w:val="center"/>
            <w:vMerge w:val="continue"/>
          </w:tcPr>
          <w:p/>
        </w:tc>
      </w:tr>
      <w:tr>
        <w:trPr>
          <w:trHeight w:val="695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296" w:type="auto"/>
            <w:textDirection w:val="lrTb"/>
            <w:vAlign w:val="top"/>
          </w:tcPr>
          <w:p>
            <w:pPr>
              <w:ind w:right="108" w:left="108" w:firstLine="0"/>
              <w:spacing w:before="0" w:after="0" w:line="240" w:lineRule="auto"/>
              <w:jc w:val="both"/>
              <w:rPr>
                <w:color w:val="#000000"/>
                <w:sz w:val="18"/>
                <w:lang w:val="es-ES"/>
                <w:spacing w:val="-5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-5"/>
                <w:w w:val="100"/>
                <w:strike w:val="false"/>
                <w:vertAlign w:val="baseline"/>
                <w:rFonts w:ascii="Verdana" w:hAnsi="Verdana"/>
              </w:rPr>
              <w:t xml:space="preserve">Introducción a la </w:t>
            </w: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Inteligencia de Negocios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5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75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02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46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05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</w:tr>
      <w:tr>
        <w:trPr>
          <w:trHeight w:val="465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296" w:type="auto"/>
            <w:textDirection w:val="lrTb"/>
            <w:vAlign w:val="top"/>
          </w:tcPr>
          <w:p>
            <w:pPr>
              <w:ind w:right="0" w:left="111" w:firstLine="0"/>
              <w:spacing w:before="0" w:after="0" w:line="204" w:lineRule="auto"/>
              <w:jc w:val="left"/>
              <w:tabs>
                <w:tab w:val="left" w:leader="none" w:pos="954"/>
                <w:tab w:val="right" w:leader="none" w:pos="1613"/>
              </w:tabs>
              <w:rPr>
                <w:color w:val="#000000"/>
                <w:sz w:val="18"/>
                <w:lang w:val="es-ES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Diseño	</w:t>
            </w: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de	</w:t>
            </w: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un</w:t>
            </w:r>
          </w:p>
          <w:p>
            <w:pPr>
              <w:ind w:right="0" w:left="111" w:firstLine="0"/>
              <w:spacing w:before="72" w:after="0" w:line="213" w:lineRule="auto"/>
              <w:jc w:val="lef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Data Warehouse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5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75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02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46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05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32</w:t>
            </w:r>
          </w:p>
        </w:tc>
      </w:tr>
      <w:tr>
        <w:trPr>
          <w:trHeight w:val="475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296" w:type="auto"/>
            <w:textDirection w:val="lrTb"/>
            <w:vAlign w:val="top"/>
          </w:tcPr>
          <w:p>
            <w:pPr>
              <w:ind w:right="0" w:left="111" w:firstLine="0"/>
              <w:spacing w:before="0" w:after="0" w:line="216" w:lineRule="auto"/>
              <w:jc w:val="left"/>
              <w:tabs>
                <w:tab w:val="right" w:leader="none" w:pos="1616"/>
              </w:tabs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Diseño	</w:t>
            </w: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de</w:t>
            </w:r>
          </w:p>
          <w:p>
            <w:pPr>
              <w:ind w:right="0" w:left="111" w:firstLine="0"/>
              <w:spacing w:before="72" w:after="0" w:line="204" w:lineRule="auto"/>
              <w:jc w:val="lef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Procesos ETL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5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75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02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46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05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32</w:t>
            </w:r>
          </w:p>
        </w:tc>
      </w:tr>
      <w:tr>
        <w:trPr>
          <w:trHeight w:val="471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296" w:type="auto"/>
            <w:textDirection w:val="lrTb"/>
            <w:vAlign w:val="top"/>
          </w:tcPr>
          <w:p>
            <w:pPr>
              <w:ind w:right="0" w:left="111" w:firstLine="0"/>
              <w:spacing w:before="0" w:after="0" w:line="201" w:lineRule="auto"/>
              <w:jc w:val="left"/>
              <w:tabs>
                <w:tab w:val="right" w:leader="none" w:pos="1623"/>
              </w:tabs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Diseño	</w:t>
            </w: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de</w:t>
            </w:r>
          </w:p>
          <w:p>
            <w:pPr>
              <w:ind w:right="0" w:left="111" w:firstLine="0"/>
              <w:spacing w:before="72" w:after="0" w:line="206" w:lineRule="auto"/>
              <w:jc w:val="lef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Análisis OLAP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5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75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02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46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05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22</w:t>
            </w:r>
          </w:p>
        </w:tc>
      </w:tr>
      <w:tr>
        <w:trPr>
          <w:trHeight w:val="461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0"/>
                <w:lang w:val="es-ES"/>
                <w:spacing w:val="0"/>
                <w:w w:val="9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0"/>
                <w:lang w:val="es-ES"/>
                <w:spacing w:val="0"/>
                <w:w w:val="95"/>
                <w:strike w:val="false"/>
                <w:vertAlign w:val="baseline"/>
                <w:rFonts w:ascii="Arial" w:hAnsi="Arial"/>
              </w:rPr>
              <w:t xml:space="preserve">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296" w:type="auto"/>
            <w:textDirection w:val="lrTb"/>
            <w:vAlign w:val="top"/>
          </w:tcPr>
          <w:p>
            <w:pPr>
              <w:ind w:right="0" w:left="111" w:firstLine="0"/>
              <w:spacing w:before="0" w:after="0" w:line="211" w:lineRule="auto"/>
              <w:jc w:val="left"/>
              <w:tabs>
                <w:tab w:val="right" w:leader="none" w:pos="1620"/>
              </w:tabs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Diseño	</w:t>
            </w: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de</w:t>
            </w:r>
          </w:p>
          <w:p>
            <w:pPr>
              <w:ind w:right="0" w:left="111" w:firstLine="0"/>
              <w:spacing w:before="72" w:after="0" w:line="196" w:lineRule="auto"/>
              <w:jc w:val="lef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Informes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5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75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02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46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05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22</w:t>
            </w:r>
          </w:p>
        </w:tc>
      </w:tr>
      <w:tr>
        <w:trPr>
          <w:trHeight w:val="92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VI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296" w:type="auto"/>
            <w:textDirection w:val="lrTb"/>
            <w:vAlign w:val="top"/>
          </w:tcPr>
          <w:p>
            <w:pPr>
              <w:ind w:right="0" w:left="111" w:firstLine="0"/>
              <w:spacing w:before="36" w:after="0" w:line="186" w:lineRule="exact"/>
              <w:jc w:val="left"/>
              <w:tabs>
                <w:tab w:val="right" w:leader="none" w:pos="1627"/>
              </w:tabs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Diseño	</w:t>
            </w: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de</w:t>
            </w:r>
          </w:p>
          <w:p>
            <w:pPr>
              <w:ind w:right="0" w:left="111" w:firstLine="0"/>
              <w:spacing w:before="36" w:after="0" w:line="187" w:lineRule="exact"/>
              <w:jc w:val="left"/>
              <w:tabs>
                <w:tab w:val="right" w:leader="none" w:pos="1627"/>
              </w:tabs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Cuadros	</w:t>
            </w: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de</w:t>
            </w:r>
          </w:p>
          <w:p>
            <w:pPr>
              <w:ind w:right="432" w:left="108" w:firstLine="0"/>
              <w:spacing w:before="36" w:after="0" w:line="214" w:lineRule="exact"/>
              <w:jc w:val="left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Mando </w:t>
            </w:r>
            <w:r>
              <w:rPr>
                <w:color w:val="#000000"/>
                <w:sz w:val="18"/>
                <w:lang w:val="es-ES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(Dashboards)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59" w:type="auto"/>
            <w:textDirection w:val="lrTb"/>
            <w:vAlign w:val="top"/>
          </w:tcPr>
          <w:p>
            <w:pPr>
              <w:ind w:right="0" w:left="0" w:firstLine="0"/>
              <w:spacing w:before="216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758" w:type="auto"/>
            <w:textDirection w:val="lrTb"/>
            <w:vAlign w:val="top"/>
          </w:tcPr>
          <w:p>
            <w:pPr>
              <w:ind w:right="0" w:left="0" w:firstLine="0"/>
              <w:spacing w:before="216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029" w:type="auto"/>
            <w:textDirection w:val="lrTb"/>
            <w:vAlign w:val="top"/>
          </w:tcPr>
          <w:p>
            <w:pPr>
              <w:ind w:right="0" w:left="0" w:firstLine="0"/>
              <w:spacing w:before="216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469" w:type="auto"/>
            <w:textDirection w:val="lrTb"/>
            <w:vAlign w:val="top"/>
          </w:tcPr>
          <w:p>
            <w:pPr>
              <w:ind w:right="0" w:left="0" w:firstLine="0"/>
              <w:spacing w:before="216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053" w:type="auto"/>
            <w:textDirection w:val="lrTb"/>
            <w:vAlign w:val="top"/>
          </w:tcPr>
          <w:p>
            <w:pPr>
              <w:ind w:right="0" w:left="0" w:firstLine="0"/>
              <w:spacing w:before="216" w:after="0" w:line="240" w:lineRule="auto"/>
              <w:jc w:val="center"/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32</w:t>
            </w:r>
          </w:p>
        </w:tc>
      </w:tr>
      <w:tr>
        <w:trPr>
          <w:trHeight w:val="29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5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296" w:type="auto"/>
            <w:textDirection w:val="lrTb"/>
            <w:vAlign w:val="center"/>
          </w:tcPr>
          <w:p>
            <w:pPr>
              <w:ind w:right="0" w:left="111" w:firstLine="0"/>
              <w:spacing w:before="0" w:after="0" w:line="240" w:lineRule="auto"/>
              <w:jc w:val="left"/>
              <w:rPr>
                <w:b w:val="true"/>
                <w:color w:val="#000000"/>
                <w:sz w:val="18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Total de horas: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55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758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02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469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05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162</w:t>
            </w:r>
          </w:p>
        </w:tc>
      </w:tr>
    </w:tbl>
    <w:p>
      <w:pPr>
        <w:spacing w:before="0" w:after="452" w:line="20" w:lineRule="exact"/>
      </w:pPr>
    </w:p>
    <w:p>
      <w:pPr>
        <w:ind w:right="0" w:left="0" w:firstLine="0"/>
        <w:spacing w:before="0" w:after="0" w:line="201" w:lineRule="auto"/>
        <w:jc w:val="left"/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G. Plan Analítico</w:t>
      </w:r>
    </w:p>
    <w:p>
      <w:pPr>
        <w:ind w:right="3528" w:left="0" w:firstLine="0"/>
        <w:spacing w:before="144" w:after="0" w:line="480" w:lineRule="auto"/>
        <w:jc w:val="left"/>
        <w:rPr>
          <w:b w:val="true"/>
          <w:color w:val="#000000"/>
          <w:sz w:val="20"/>
          <w:lang w:val="es-ES"/>
          <w:spacing w:val="-1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-1"/>
          <w:w w:val="100"/>
          <w:strike w:val="false"/>
          <w:vertAlign w:val="baseline"/>
          <w:rFonts w:ascii="Tahoma" w:hAnsi="Tahoma"/>
        </w:rPr>
        <w:t xml:space="preserve">I UNIDAD: Introducción a la Inteligencia de Negocios </w:t>
      </w:r>
      <w:r>
        <w:rPr>
          <w:b w:val="true"/>
          <w:color w:val="#000000"/>
          <w:sz w:val="20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Objetivos Específicos:</w:t>
      </w:r>
    </w:p>
    <w:p>
      <w:pPr>
        <w:ind w:right="0" w:left="0" w:firstLine="0"/>
        <w:spacing w:before="144" w:after="0" w:line="240" w:lineRule="auto"/>
        <w:jc w:val="left"/>
        <w:tabs>
          <w:tab w:val="clear" w:pos="432"/>
          <w:tab w:val="decimal" w:pos="432"/>
        </w:tabs>
        <w:numPr>
          <w:ilvl w:val="0"/>
          <w:numId w:val="4"/>
        </w:numPr>
        <w:rPr>
          <w:color w:val="#000000"/>
          <w:sz w:val="21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Comprender que es la Inteligencia de Negocios (Business Intelligence).</w:t>
      </w:r>
    </w:p>
    <w:p>
      <w:pPr>
        <w:ind w:right="0" w:left="0" w:firstLine="0"/>
        <w:spacing w:before="0" w:after="0" w:line="240" w:lineRule="auto"/>
        <w:jc w:val="left"/>
        <w:tabs>
          <w:tab w:val="clear" w:pos="432"/>
          <w:tab w:val="decimal" w:pos="432"/>
        </w:tabs>
        <w:numPr>
          <w:ilvl w:val="0"/>
          <w:numId w:val="4"/>
        </w:numPr>
        <w:rPr>
          <w:color w:val="#000000"/>
          <w:sz w:val="21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Conocer las características de la inteligencia de negocios.</w:t>
      </w:r>
    </w:p>
    <w:p>
      <w:pPr>
        <w:ind w:right="0" w:left="0" w:firstLine="0"/>
        <w:spacing w:before="0" w:after="0" w:line="240" w:lineRule="auto"/>
        <w:jc w:val="left"/>
        <w:tabs>
          <w:tab w:val="clear" w:pos="432"/>
          <w:tab w:val="decimal" w:pos="432"/>
        </w:tabs>
        <w:numPr>
          <w:ilvl w:val="0"/>
          <w:numId w:val="4"/>
        </w:numPr>
        <w:rPr>
          <w:color w:val="#000000"/>
          <w:sz w:val="21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Conocer los distintos niveles de la inteligencia de negocios.</w:t>
      </w:r>
    </w:p>
    <w:p>
      <w:pPr>
        <w:ind w:right="0" w:left="0" w:firstLine="0"/>
        <w:spacing w:before="108" w:after="0" w:line="201" w:lineRule="auto"/>
        <w:jc w:val="left"/>
        <w:rPr>
          <w:b w:val="true"/>
          <w:color w:val="#000000"/>
          <w:sz w:val="20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Contenido:</w:t>
      </w:r>
    </w:p>
    <w:p>
      <w:pPr>
        <w:ind w:right="0" w:left="720" w:firstLine="0"/>
        <w:spacing w:before="576" w:after="0" w:line="240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Introducción a la inteligencia de negocios</w:t>
      </w:r>
    </w:p>
    <w:p>
      <w:pPr>
        <w:ind w:right="0" w:left="720" w:firstLine="0"/>
        <w:spacing w:before="0" w:after="0" w:line="240" w:lineRule="auto"/>
        <w:jc w:val="left"/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1.1.1. Definición de inteligencia de negocios</w:t>
      </w:r>
    </w:p>
    <w:p>
      <w:pPr>
        <w:ind w:right="1008" w:left="720" w:firstLine="0"/>
        <w:spacing w:before="0" w:after="0" w:line="273" w:lineRule="auto"/>
        <w:jc w:val="left"/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1.1.2. Diferencia entre business intelligence, business analytics y big data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1.1.3. Beneficios de un sistema de inteligencia de negocios</w:t>
      </w:r>
    </w:p>
    <w:p>
      <w:pPr>
        <w:ind w:right="0" w:left="720" w:firstLine="0"/>
        <w:spacing w:before="0" w:after="0" w:line="266" w:lineRule="auto"/>
        <w:jc w:val="left"/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1.1.4. ¿Cuándo es necesaria la inteligencia de negocios?</w:t>
      </w:r>
    </w:p>
    <w:p>
      <w:pPr>
        <w:sectPr>
          <w:pgSz w:w="12240" w:h="15840" w:orient="portrait"/>
          <w:type w:val="nextPage"/>
          <w:textDirection w:val="lrTb"/>
          <w:pgMar w:bottom="1664" w:top="2046" w:right="1531" w:left="1589" w:header="720" w:footer="720"/>
          <w:titlePg w:val="false"/>
        </w:sectPr>
      </w:pPr>
    </w:p>
    <w:p>
      <w:pPr>
        <w:ind w:right="0" w:left="0" w:firstLine="0"/>
        <w:spacing w:before="0" w:after="0" w:line="285" w:lineRule="auto"/>
        <w:jc w:val="left"/>
        <w:tabs>
          <w:tab w:val="decimal" w:leader="none" w:pos="349"/>
          <w:tab w:val="right" w:leader="none" w:pos="4456"/>
        </w:tabs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ab/>
      </w:r>
      <w:r>
        <w:rPr>
          <w:color w:val="#000000"/>
          <w:sz w:val="21"/>
          <w:lang w:val="es-ES"/>
          <w:spacing w:val="-18"/>
          <w:w w:val="100"/>
          <w:strike w:val="false"/>
          <w:vertAlign w:val="baseline"/>
          <w:rFonts w:ascii="Arial" w:hAnsi="Arial"/>
        </w:rPr>
        <w:t xml:space="preserve">1.2.	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Estrategia de Inteligencia de Negocios</w:t>
      </w:r>
    </w:p>
    <w:p>
      <w:pPr>
        <w:ind w:right="0" w:left="720" w:firstLine="0"/>
        <w:spacing w:before="0" w:after="0" w:line="273" w:lineRule="auto"/>
        <w:jc w:val="left"/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1.2.1. Detección de la ausencia de una estrategia</w:t>
      </w:r>
    </w:p>
    <w:p>
      <w:pPr>
        <w:ind w:right="0" w:left="720" w:firstLine="0"/>
        <w:spacing w:before="0" w:after="0" w:line="268" w:lineRule="auto"/>
        <w:jc w:val="left"/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1.2.2. Business Intelligence Maturity Model</w:t>
      </w:r>
    </w:p>
    <w:p>
      <w:pPr>
        <w:ind w:right="0" w:left="0" w:firstLine="0"/>
        <w:spacing w:before="0" w:after="0" w:line="268" w:lineRule="auto"/>
        <w:jc w:val="left"/>
        <w:tabs>
          <w:tab w:val="decimal" w:leader="none" w:pos="349"/>
          <w:tab w:val="right" w:leader="none" w:pos="4413"/>
        </w:tabs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ab/>
      </w:r>
      <w:r>
        <w:rPr>
          <w:color w:val="#000000"/>
          <w:sz w:val="21"/>
          <w:lang w:val="es-ES"/>
          <w:spacing w:val="-20"/>
          <w:w w:val="100"/>
          <w:strike w:val="false"/>
          <w:vertAlign w:val="baseline"/>
          <w:rFonts w:ascii="Arial" w:hAnsi="Arial"/>
        </w:rPr>
        <w:t xml:space="preserve">1.3.	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Soluciones para Business Intelligence</w:t>
      </w:r>
    </w:p>
    <w:p>
      <w:pPr>
        <w:ind w:right="0" w:left="720" w:firstLine="0"/>
        <w:spacing w:before="0" w:after="0" w:line="268" w:lineRule="auto"/>
        <w:jc w:val="left"/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1.3.1. Soluciones Open Source</w:t>
      </w:r>
    </w:p>
    <w:p>
      <w:pPr>
        <w:ind w:right="5976" w:left="720" w:firstLine="648"/>
        <w:spacing w:before="0" w:after="0" w:line="273" w:lineRule="auto"/>
        <w:jc w:val="left"/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1.3.1.1. Pentaho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1.3.2. Otras Soluciones</w:t>
      </w:r>
    </w:p>
    <w:p>
      <w:pPr>
        <w:ind w:right="0" w:left="1368" w:firstLine="0"/>
        <w:spacing w:before="72" w:after="0" w:line="213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1.3.2.1. Microsoft Power BI</w:t>
      </w:r>
    </w:p>
    <w:p>
      <w:pPr>
        <w:ind w:right="4680" w:left="0" w:firstLine="0"/>
        <w:spacing w:before="900" w:after="0" w:line="424" w:lineRule="auto"/>
        <w:jc w:val="left"/>
        <w:rPr>
          <w:b w:val="true"/>
          <w:color w:val="#000000"/>
          <w:sz w:val="20"/>
          <w:lang w:val="es-ES"/>
          <w:spacing w:val="-1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-1"/>
          <w:w w:val="100"/>
          <w:strike w:val="false"/>
          <w:vertAlign w:val="baseline"/>
          <w:rFonts w:ascii="Tahoma" w:hAnsi="Tahoma"/>
        </w:rPr>
        <w:t xml:space="preserve">II UNIDAD; Diseño de un Data Warehouse </w:t>
      </w:r>
      <w:r>
        <w:rPr>
          <w:b w:val="true"/>
          <w:color w:val="#000000"/>
          <w:sz w:val="20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Objetivos Específicos:</w:t>
      </w:r>
    </w:p>
    <w:p>
      <w:pPr>
        <w:ind w:right="0" w:left="0" w:firstLine="0"/>
        <w:spacing w:before="144" w:after="0" w:line="240" w:lineRule="auto"/>
        <w:jc w:val="left"/>
        <w:tabs>
          <w:tab w:val="clear" w:pos="432"/>
          <w:tab w:val="decimal" w:pos="432"/>
        </w:tabs>
        <w:numPr>
          <w:ilvl w:val="0"/>
          <w:numId w:val="4"/>
        </w:numPr>
        <w:rPr>
          <w:color w:val="#000000"/>
          <w:sz w:val="21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Conocer los conceptos básicos en la creación de un data warehouse.</w:t>
      </w:r>
    </w:p>
    <w:p>
      <w:pPr>
        <w:ind w:right="0" w:left="0" w:firstLine="0"/>
        <w:spacing w:before="0" w:after="0" w:line="240" w:lineRule="auto"/>
        <w:jc w:val="left"/>
        <w:tabs>
          <w:tab w:val="clear" w:pos="432"/>
          <w:tab w:val="decimal" w:pos="432"/>
        </w:tabs>
        <w:numPr>
          <w:ilvl w:val="0"/>
          <w:numId w:val="4"/>
        </w:numP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Conocer las herramientas empleadas para desarrollar y mantener un data warehouse.</w:t>
      </w:r>
    </w:p>
    <w:p>
      <w:pPr>
        <w:ind w:right="0" w:left="432" w:firstLine="-432"/>
        <w:spacing w:before="36" w:after="0" w:line="240" w:lineRule="auto"/>
        <w:jc w:val="left"/>
        <w:tabs>
          <w:tab w:val="clear" w:pos="432"/>
          <w:tab w:val="decimal" w:pos="432"/>
        </w:tabs>
        <w:numPr>
          <w:ilvl w:val="0"/>
          <w:numId w:val="4"/>
        </w:numP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Entender las posibles aplicaciones de un data warehouse, así como los beneficios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obtenidos.</w:t>
      </w:r>
    </w:p>
    <w:p>
      <w:pPr>
        <w:ind w:right="0" w:left="0" w:firstLine="0"/>
        <w:spacing w:before="252" w:after="0" w:line="196" w:lineRule="auto"/>
        <w:jc w:val="left"/>
        <w:rPr>
          <w:b w:val="true"/>
          <w:color w:val="#000000"/>
          <w:sz w:val="20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Contenido:</w:t>
      </w:r>
    </w:p>
    <w:p>
      <w:pPr>
        <w:ind w:right="0" w:left="0" w:firstLine="0"/>
        <w:spacing w:before="180" w:after="0" w:line="213" w:lineRule="auto"/>
        <w:jc w:val="left"/>
        <w:tabs>
          <w:tab w:val="decimal" w:leader="none" w:pos="349"/>
          <w:tab w:val="right" w:leader="none" w:pos="4075"/>
        </w:tabs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ab/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2.1.	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Introducción a los data warehouse</w:t>
      </w:r>
    </w:p>
    <w:p>
      <w:pPr>
        <w:ind w:right="0" w:left="720" w:firstLine="0"/>
        <w:spacing w:before="72" w:after="0" w:line="216" w:lineRule="auto"/>
        <w:jc w:val="left"/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2.1.1. Elementos de un data warehouse</w:t>
      </w:r>
    </w:p>
    <w:p>
      <w:pPr>
        <w:ind w:right="5184" w:left="720" w:firstLine="0"/>
        <w:spacing w:before="72" w:after="0" w:line="266" w:lineRule="auto"/>
        <w:jc w:val="left"/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2.1.2. Tipos de tablas de hecho </w:t>
      </w: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2.1.3. Tipos de dimensiones </w:t>
      </w:r>
      <w:r>
        <w:rPr>
          <w:color w:val="#000000"/>
          <w:sz w:val="20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2.1.4. Tipos de métricas</w:t>
      </w:r>
    </w:p>
    <w:p>
      <w:pPr>
        <w:ind w:right="0" w:left="720" w:firstLine="0"/>
        <w:spacing w:before="0" w:after="0" w:line="240" w:lineRule="auto"/>
        <w:jc w:val="left"/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2.1.5. </w:t>
      </w: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Arquitectura de un data warehouse</w:t>
      </w:r>
    </w:p>
    <w:p>
      <w:pPr>
        <w:ind w:right="0" w:left="0" w:firstLine="0"/>
        <w:spacing w:before="36" w:after="0" w:line="240" w:lineRule="auto"/>
        <w:jc w:val="left"/>
        <w:tabs>
          <w:tab w:val="decimal" w:leader="none" w:pos="349"/>
          <w:tab w:val="right" w:leader="none" w:pos="3981"/>
        </w:tabs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ab/>
      </w:r>
      <w:r>
        <w:rPr>
          <w:color w:val="#000000"/>
          <w:sz w:val="21"/>
          <w:lang w:val="es-ES"/>
          <w:spacing w:val="-16"/>
          <w:w w:val="100"/>
          <w:strike w:val="false"/>
          <w:vertAlign w:val="baseline"/>
          <w:rFonts w:ascii="Arial" w:hAnsi="Arial"/>
        </w:rPr>
        <w:t xml:space="preserve">2.2.	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Presentación de un caso práctico</w:t>
      </w:r>
    </w:p>
    <w:p>
      <w:pPr>
        <w:ind w:right="0" w:left="720" w:firstLine="0"/>
        <w:spacing w:before="36" w:after="0" w:line="240" w:lineRule="auto"/>
        <w:jc w:val="left"/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2.2.1. Formato de un log</w:t>
      </w:r>
    </w:p>
    <w:p>
      <w:pPr>
        <w:ind w:right="0" w:left="720" w:firstLine="0"/>
        <w:spacing w:before="36" w:after="0" w:line="268" w:lineRule="auto"/>
        <w:jc w:val="left"/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2.2.2. Necesidades de negocio</w:t>
      </w:r>
    </w:p>
    <w:p>
      <w:pPr>
        <w:ind w:right="0" w:left="720" w:firstLine="0"/>
        <w:spacing w:before="0" w:after="0" w:line="268" w:lineRule="auto"/>
        <w:jc w:val="left"/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2.2.3. Fases de un sistema de inteligencia de negocios</w:t>
      </w:r>
    </w:p>
    <w:p>
      <w:pPr>
        <w:ind w:right="0" w:left="0" w:firstLine="0"/>
        <w:spacing w:before="0" w:after="0" w:line="240" w:lineRule="auto"/>
        <w:jc w:val="left"/>
        <w:tabs>
          <w:tab w:val="decimal" w:leader="none" w:pos="349"/>
          <w:tab w:val="right" w:leader="none" w:pos="3686"/>
        </w:tabs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ab/>
      </w:r>
      <w:r>
        <w:rPr>
          <w:color w:val="#000000"/>
          <w:sz w:val="21"/>
          <w:lang w:val="es-ES"/>
          <w:spacing w:val="-16"/>
          <w:w w:val="100"/>
          <w:strike w:val="false"/>
          <w:vertAlign w:val="baseline"/>
          <w:rFonts w:ascii="Arial" w:hAnsi="Arial"/>
        </w:rPr>
        <w:t xml:space="preserve">2.3.	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Presentación de caso práctico</w:t>
      </w:r>
    </w:p>
    <w:p>
      <w:pPr>
        <w:ind w:right="4824" w:left="720" w:firstLine="0"/>
        <w:spacing w:before="0" w:after="0" w:line="283" w:lineRule="auto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2.3.1. Modelo conceptual de datos </w:t>
      </w:r>
      <w:r>
        <w:rPr>
          <w:color w:val="#000000"/>
          <w:sz w:val="20"/>
          <w:lang w:val="es-ES"/>
          <w:spacing w:val="17"/>
          <w:w w:val="100"/>
          <w:strike w:val="false"/>
          <w:vertAlign w:val="baseline"/>
          <w:rFonts w:ascii="Arial" w:hAnsi="Arial"/>
        </w:rPr>
        <w:t xml:space="preserve">2.3.2. Modelo lógico de datos </w:t>
      </w:r>
      <w:r>
        <w:rPr>
          <w:color w:val="#000000"/>
          <w:sz w:val="20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2.3.3. Modelo físico de datos</w:t>
      </w:r>
    </w:p>
    <w:p>
      <w:pPr>
        <w:sectPr>
          <w:pgSz w:w="12240" w:h="15840" w:orient="portrait"/>
          <w:type w:val="nextPage"/>
          <w:textDirection w:val="lrTb"/>
          <w:pgMar w:bottom="3390" w:top="2520" w:right="1531" w:left="1589" w:header="720" w:footer="720"/>
          <w:titlePg w:val="false"/>
        </w:sectPr>
      </w:pPr>
    </w:p>
    <w:p>
      <w:pPr>
        <w:ind w:right="5256" w:left="0" w:firstLine="0"/>
        <w:spacing w:before="0" w:after="0" w:line="351" w:lineRule="exact"/>
        <w:jc w:val="left"/>
        <w:rPr>
          <w:b w:val="true"/>
          <w:color w:val="#000000"/>
          <w:sz w:val="21"/>
          <w:lang w:val="es-ES"/>
          <w:spacing w:val="-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-4"/>
          <w:w w:val="100"/>
          <w:strike w:val="false"/>
          <w:vertAlign w:val="baseline"/>
          <w:rFonts w:ascii="Arial" w:hAnsi="Arial"/>
        </w:rPr>
        <w:t xml:space="preserve">I11 UNIDAD: Diseño de Procesos ETL </w:t>
      </w:r>
      <w:r>
        <w:rPr>
          <w:b w:val="true"/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Objetivos Específicos:</w:t>
      </w:r>
    </w:p>
    <w:p>
      <w:pPr>
        <w:ind w:right="0" w:left="432" w:firstLine="-432"/>
        <w:spacing w:before="144" w:after="0" w:line="249" w:lineRule="exact"/>
        <w:jc w:val="left"/>
        <w:tabs>
          <w:tab w:val="clear" w:pos="432"/>
          <w:tab w:val="decimal" w:pos="432"/>
        </w:tabs>
        <w:numPr>
          <w:ilvl w:val="0"/>
          <w:numId w:val="4"/>
        </w:numPr>
        <w:rPr>
          <w:color w:val="#000000"/>
          <w:sz w:val="21"/>
          <w:lang w:val="es-ES"/>
          <w:spacing w:val="1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Seleccionar la estrategia de </w:t>
      </w:r>
      <w:r>
        <w:rPr>
          <w:b w:val="true"/>
          <w:color w:val="#000000"/>
          <w:sz w:val="21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ETL </w:t>
      </w:r>
      <w:r>
        <w:rPr>
          <w:color w:val="#000000"/>
          <w:sz w:val="21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conveniente para una carga inicial y para una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actualización.</w:t>
      </w:r>
    </w:p>
    <w:p>
      <w:pPr>
        <w:ind w:right="0" w:left="432" w:firstLine="-432"/>
        <w:spacing w:before="72" w:after="0" w:line="264" w:lineRule="exact"/>
        <w:jc w:val="left"/>
        <w:tabs>
          <w:tab w:val="clear" w:pos="432"/>
          <w:tab w:val="decimal" w:pos="432"/>
        </w:tabs>
        <w:numPr>
          <w:ilvl w:val="0"/>
          <w:numId w:val="4"/>
        </w:numP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Comprender el problema de negocios que un almacén de datos viene a solucionar.</w:t>
      </w:r>
    </w:p>
    <w:p>
      <w:pPr>
        <w:ind w:right="0" w:left="432" w:firstLine="-432"/>
        <w:spacing w:before="0" w:after="0" w:line="268" w:lineRule="exact"/>
        <w:jc w:val="left"/>
        <w:tabs>
          <w:tab w:val="clear" w:pos="432"/>
          <w:tab w:val="decimal" w:pos="432"/>
        </w:tabs>
        <w:numPr>
          <w:ilvl w:val="0"/>
          <w:numId w:val="4"/>
        </w:numP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Aplicar los fundamentos de diseño y de los programas de carga y limpieza asociados.</w:t>
      </w:r>
    </w:p>
    <w:p>
      <w:pPr>
        <w:ind w:right="0" w:left="432" w:firstLine="-432"/>
        <w:spacing w:before="0" w:after="0" w:line="261" w:lineRule="exact"/>
        <w:jc w:val="left"/>
        <w:tabs>
          <w:tab w:val="clear" w:pos="432"/>
          <w:tab w:val="decimal" w:pos="432"/>
        </w:tabs>
        <w:numPr>
          <w:ilvl w:val="0"/>
          <w:numId w:val="4"/>
        </w:numP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Utilizar herramientas para diseñar el proceso </w:t>
      </w:r>
      <w:r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ETL.</w:t>
      </w:r>
    </w:p>
    <w:p>
      <w:pPr>
        <w:ind w:right="0" w:left="0" w:firstLine="0"/>
        <w:spacing w:before="108" w:after="0" w:line="218" w:lineRule="exact"/>
        <w:jc w:val="left"/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Contenido:</w:t>
      </w:r>
    </w:p>
    <w:p>
      <w:pPr>
        <w:ind w:right="0" w:left="0" w:firstLine="0"/>
        <w:spacing w:before="180" w:after="0" w:line="222" w:lineRule="exact"/>
        <w:jc w:val="left"/>
        <w:tabs>
          <w:tab w:val="decimal" w:leader="none" w:pos="342"/>
          <w:tab w:val="right" w:leader="none" w:pos="2438"/>
        </w:tabs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ab/>
      </w:r>
      <w:r>
        <w:rPr>
          <w:color w:val="#000000"/>
          <w:sz w:val="21"/>
          <w:lang w:val="es-ES"/>
          <w:spacing w:val="-20"/>
          <w:w w:val="100"/>
          <w:strike w:val="false"/>
          <w:vertAlign w:val="baseline"/>
          <w:rFonts w:ascii="Arial" w:hAnsi="Arial"/>
        </w:rPr>
        <w:t xml:space="preserve">3.1.	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Definición de ETL</w:t>
      </w:r>
    </w:p>
    <w:p>
      <w:pPr>
        <w:ind w:right="0" w:left="0" w:firstLine="0"/>
        <w:spacing w:before="0" w:after="0" w:line="261" w:lineRule="exact"/>
        <w:jc w:val="left"/>
        <w:tabs>
          <w:tab w:val="decimal" w:leader="none" w:pos="342"/>
          <w:tab w:val="right" w:leader="none" w:pos="2693"/>
        </w:tabs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ab/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3.2.	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Integración de datos</w:t>
      </w:r>
    </w:p>
    <w:p>
      <w:pPr>
        <w:ind w:right="4104" w:left="720" w:firstLine="0"/>
        <w:spacing w:before="0" w:after="0" w:line="257" w:lineRule="exact"/>
        <w:jc w:val="left"/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3.2.1. Técnicas de integración de datos </w:t>
      </w: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3.2.2. Tecnologías de integración de datos </w:t>
      </w:r>
      <w:r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3.2.3. Uso de la integración de datos </w:t>
      </w: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3.2.4. Uso de herramientas ETL</w:t>
      </w:r>
    </w:p>
    <w:p>
      <w:pPr>
        <w:ind w:right="0" w:left="0" w:firstLine="0"/>
        <w:spacing w:before="72" w:after="0" w:line="257" w:lineRule="exact"/>
        <w:jc w:val="left"/>
        <w:tabs>
          <w:tab w:val="decimal" w:leader="none" w:pos="342"/>
          <w:tab w:val="right" w:leader="none" w:pos="3658"/>
        </w:tabs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ab/>
      </w:r>
      <w:r>
        <w:rPr>
          <w:color w:val="#000000"/>
          <w:sz w:val="21"/>
          <w:lang w:val="es-ES"/>
          <w:spacing w:val="-16"/>
          <w:w w:val="100"/>
          <w:strike w:val="false"/>
          <w:vertAlign w:val="baseline"/>
          <w:rFonts w:ascii="Arial" w:hAnsi="Arial"/>
        </w:rPr>
        <w:t xml:space="preserve">3.3.	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Presentación de caso práctico</w:t>
      </w:r>
    </w:p>
    <w:p>
      <w:pPr>
        <w:ind w:right="5184" w:left="0" w:firstLine="0"/>
        <w:spacing w:before="396" w:after="0" w:line="346" w:lineRule="exact"/>
        <w:jc w:val="left"/>
        <w:rPr>
          <w:b w:val="true"/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IV UNIDAD: Diseño de análisis OLAP </w:t>
      </w:r>
      <w:r>
        <w:rPr>
          <w:b w:val="true"/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Objetivos Específicos:</w:t>
      </w:r>
    </w:p>
    <w:p>
      <w:pPr>
        <w:ind w:right="0" w:left="432" w:firstLine="-432"/>
        <w:spacing w:before="144" w:after="0" w:line="247" w:lineRule="exact"/>
        <w:jc w:val="left"/>
        <w:tabs>
          <w:tab w:val="clear" w:pos="432"/>
          <w:tab w:val="decimal" w:pos="432"/>
        </w:tabs>
        <w:numPr>
          <w:ilvl w:val="0"/>
          <w:numId w:val="4"/>
        </w:numP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Comprender todos los aspectos relacionados al desarrollo de soluciones analíticas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basadas en OLAP.</w:t>
      </w:r>
    </w:p>
    <w:p>
      <w:pPr>
        <w:ind w:right="0" w:left="432" w:firstLine="-432"/>
        <w:spacing w:before="36" w:after="0" w:line="257" w:lineRule="exact"/>
        <w:jc w:val="left"/>
        <w:tabs>
          <w:tab w:val="clear" w:pos="432"/>
          <w:tab w:val="decimal" w:pos="432"/>
        </w:tabs>
        <w:numPr>
          <w:ilvl w:val="0"/>
          <w:numId w:val="4"/>
        </w:numPr>
        <w:rPr>
          <w:color w:val="#000000"/>
          <w:sz w:val="21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Crear cubos, explotación y análisis adecuado de la información</w:t>
      </w:r>
    </w:p>
    <w:p>
      <w:pPr>
        <w:ind w:right="0" w:left="432" w:firstLine="-432"/>
        <w:spacing w:before="0" w:after="0" w:line="237" w:lineRule="exact"/>
        <w:jc w:val="left"/>
        <w:tabs>
          <w:tab w:val="clear" w:pos="432"/>
          <w:tab w:val="decimal" w:pos="432"/>
        </w:tabs>
        <w:numPr>
          <w:ilvl w:val="0"/>
          <w:numId w:val="5"/>
        </w:numPr>
        <w:rPr>
          <w:color w:val="#000000"/>
          <w:sz w:val="19"/>
          <w:lang w:val="es-ES"/>
          <w:spacing w:val="1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Crear un esquema OLAP, diseñar cubos de datos y explotar la información a través de </w:t>
      </w:r>
      <w:r>
        <w:rPr>
          <w:color w:val="#000000"/>
          <w:sz w:val="19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herramientas OLAP.</w:t>
      </w:r>
    </w:p>
    <w:p>
      <w:pPr>
        <w:ind w:right="0" w:left="0" w:firstLine="0"/>
        <w:spacing w:before="360" w:after="0" w:line="214" w:lineRule="exact"/>
        <w:jc w:val="left"/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Contenidos:</w:t>
      </w:r>
    </w:p>
    <w:p>
      <w:pPr>
        <w:ind w:right="0" w:left="0" w:firstLine="0"/>
        <w:spacing w:before="144" w:after="0" w:line="225" w:lineRule="exact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4.1. Definición de OLAP</w:t>
      </w:r>
    </w:p>
    <w:p>
      <w:pPr>
        <w:ind w:right="5040" w:left="720" w:firstLine="-720"/>
        <w:spacing w:before="72" w:after="0" w:line="267" w:lineRule="exact"/>
        <w:jc w:val="left"/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4.2. OLAP como herramienta de análisis </w:t>
      </w: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4.2.1. Tipos de OLAP</w:t>
      </w:r>
    </w:p>
    <w:p>
      <w:pPr>
        <w:ind w:right="0" w:left="720" w:firstLine="0"/>
        <w:spacing w:before="0" w:after="0" w:line="229" w:lineRule="exact"/>
        <w:jc w:val="left"/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4,2.2. Elementos OLAP</w:t>
      </w:r>
    </w:p>
    <w:p>
      <w:pPr>
        <w:ind w:right="4392" w:left="0" w:firstLine="720"/>
        <w:spacing w:before="0" w:after="0" w:line="252" w:lineRule="exact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4.2.3. Doce reglas OLAP de </w:t>
      </w:r>
      <w:r>
        <w:rPr>
          <w:b w:val="true"/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E. F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Cood 4.3. Herramientas OLAP</w:t>
      </w:r>
    </w:p>
    <w:p>
      <w:pPr>
        <w:ind w:right="0" w:left="0" w:firstLine="0"/>
        <w:spacing w:before="36" w:after="0" w:line="237" w:lineRule="exact"/>
        <w:jc w:val="left"/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4.4. Caso Práctico</w:t>
      </w:r>
    </w:p>
    <w:p>
      <w:pPr>
        <w:sectPr>
          <w:pgSz w:w="12240" w:h="15840" w:orient="portrait"/>
          <w:type w:val="nextPage"/>
          <w:textDirection w:val="lrTb"/>
          <w:pgMar w:bottom="2790" w:top="2300" w:right="1531" w:left="1589" w:header="720" w:footer="720"/>
          <w:titlePg w:val="false"/>
        </w:sectPr>
      </w:pPr>
    </w:p>
    <w:p>
      <w:pPr>
        <w:ind w:right="5832" w:left="0" w:firstLine="0"/>
        <w:spacing w:before="0" w:after="0" w:line="480" w:lineRule="auto"/>
        <w:jc w:val="left"/>
        <w:rPr>
          <w:b w:val="true"/>
          <w:color w:val="#000000"/>
          <w:sz w:val="20"/>
          <w:lang w:val="es-ES"/>
          <w:spacing w:val="-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-2"/>
          <w:w w:val="100"/>
          <w:strike w:val="false"/>
          <w:vertAlign w:val="baseline"/>
          <w:rFonts w:ascii="Tahoma" w:hAnsi="Tahoma"/>
        </w:rPr>
        <w:t xml:space="preserve">V UNIDAD: Diseño de Informes </w:t>
      </w:r>
      <w: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Objetivos Específicos:</w:t>
      </w:r>
    </w:p>
    <w:p>
      <w:pPr>
        <w:ind w:right="0" w:left="0" w:firstLine="0"/>
        <w:spacing w:before="144" w:after="0" w:line="240" w:lineRule="auto"/>
        <w:jc w:val="left"/>
        <w:tabs>
          <w:tab w:val="clear" w:pos="432"/>
          <w:tab w:val="decimal" w:pos="432"/>
        </w:tabs>
        <w:numPr>
          <w:ilvl w:val="0"/>
          <w:numId w:val="4"/>
        </w:numPr>
        <w:rPr>
          <w:color w:val="#000000"/>
          <w:sz w:val="21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Presentar los elementos necesarios para la elaboración de informes.</w:t>
      </w:r>
    </w:p>
    <w:p>
      <w:pPr>
        <w:ind w:right="0" w:left="432" w:firstLine="-432"/>
        <w:spacing w:before="0" w:after="0" w:line="240" w:lineRule="auto"/>
        <w:jc w:val="left"/>
        <w:tabs>
          <w:tab w:val="clear" w:pos="432"/>
          <w:tab w:val="decimal" w:pos="432"/>
        </w:tabs>
        <w:numPr>
          <w:ilvl w:val="0"/>
          <w:numId w:val="4"/>
        </w:numP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Aplicar los criterios de realización de la inteligencia de negocios al desarrollo de sistemas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 información complejos.</w:t>
      </w:r>
    </w:p>
    <w:p>
      <w:pPr>
        <w:ind w:right="0" w:left="432" w:firstLine="-432"/>
        <w:spacing w:before="0" w:after="0" w:line="240" w:lineRule="auto"/>
        <w:jc w:val="left"/>
        <w:tabs>
          <w:tab w:val="clear" w:pos="432"/>
          <w:tab w:val="decimal" w:pos="432"/>
        </w:tabs>
        <w:numPr>
          <w:ilvl w:val="0"/>
          <w:numId w:val="4"/>
        </w:numP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Ejemplificar a través de caso prácticos del uso e importancia de los informes.</w:t>
      </w:r>
    </w:p>
    <w:p>
      <w:pPr>
        <w:ind w:right="0" w:left="0" w:firstLine="0"/>
        <w:spacing w:before="108" w:after="0" w:line="206" w:lineRule="auto"/>
        <w:jc w:val="left"/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Contenido:</w:t>
      </w:r>
    </w:p>
    <w:p>
      <w:pPr>
        <w:ind w:right="0" w:left="0" w:firstLine="0"/>
        <w:spacing w:before="180" w:after="0" w:line="266" w:lineRule="auto"/>
        <w:jc w:val="center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5.1. Informes e inteligencia de negocios
</w:t>
        <w:br/>
      </w: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5.1.1. Tipos de informes</w:t>
      </w:r>
    </w:p>
    <w:p>
      <w:pPr>
        <w:ind w:right="5184" w:left="720" w:firstLine="0"/>
        <w:spacing w:before="0" w:after="0" w:line="278" w:lineRule="auto"/>
        <w:jc w:val="left"/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5.1.2. Elementos de un informe </w:t>
      </w: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5.1.3. Tipos de métricas</w:t>
      </w:r>
    </w:p>
    <w:p>
      <w:pPr>
        <w:ind w:right="0" w:left="720" w:firstLine="0"/>
        <w:spacing w:before="0" w:after="0" w:line="240" w:lineRule="auto"/>
        <w:jc w:val="left"/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5.1.4. Tipos de gráficos</w:t>
      </w:r>
    </w:p>
    <w:p>
      <w:pPr>
        <w:ind w:right="4608" w:left="0" w:firstLine="720"/>
        <w:spacing w:before="0" w:after="0" w:line="273" w:lineRule="auto"/>
        <w:jc w:val="left"/>
        <w:rPr>
          <w:color w:val="#000000"/>
          <w:sz w:val="21"/>
          <w:lang w:val="es-ES"/>
          <w:spacing w:val="1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5.1.5. Ciclo de vida de un informe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5.2. Herramientas para el diseño de informes 5.3. Caso práctico</w:t>
      </w:r>
    </w:p>
    <w:p>
      <w:pPr>
        <w:ind w:right="0" w:left="720" w:firstLine="0"/>
        <w:spacing w:before="0" w:after="0" w:line="240" w:lineRule="auto"/>
        <w:jc w:val="left"/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5.3.1. Diseño de la capa de datos</w:t>
      </w:r>
    </w:p>
    <w:p>
      <w:pPr>
        <w:ind w:right="0" w:left="720" w:firstLine="0"/>
        <w:spacing w:before="0" w:after="0" w:line="216" w:lineRule="auto"/>
        <w:jc w:val="left"/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5.3.2. Diseño de informes mediante asistentes</w:t>
      </w:r>
    </w:p>
    <w:p>
      <w:pPr>
        <w:ind w:right="3888" w:left="720" w:firstLine="0"/>
        <w:spacing w:before="72" w:after="0" w:line="276" w:lineRule="auto"/>
        <w:jc w:val="left"/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5.3.3. Diseño de informes personalizados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5.3.4. Publicación de informes en el servidor</w:t>
      </w:r>
    </w:p>
    <w:p>
      <w:pPr>
        <w:ind w:right="4680" w:left="0" w:firstLine="0"/>
        <w:spacing w:before="864" w:after="0" w:line="415" w:lineRule="auto"/>
        <w:jc w:val="left"/>
        <w:rPr>
          <w:b w:val="true"/>
          <w:color w:val="#000000"/>
          <w:sz w:val="20"/>
          <w:lang w:val="es-ES"/>
          <w:spacing w:val="1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1"/>
          <w:w w:val="100"/>
          <w:strike w:val="false"/>
          <w:vertAlign w:val="baseline"/>
          <w:rFonts w:ascii="Tahoma" w:hAnsi="Tahoma"/>
        </w:rPr>
        <w:t xml:space="preserve">VI UNIDAD: Diseño de Cuadros de Mando </w:t>
      </w:r>
      <w:r>
        <w:rPr>
          <w:b w:val="true"/>
          <w:color w:val="#000000"/>
          <w:sz w:val="20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Objetivos Específicos:</w:t>
      </w:r>
    </w:p>
    <w:p>
      <w:pPr>
        <w:ind w:right="0" w:left="0" w:firstLine="0"/>
        <w:spacing w:before="180" w:after="0" w:line="240" w:lineRule="auto"/>
        <w:jc w:val="left"/>
        <w:tabs>
          <w:tab w:val="clear" w:pos="432"/>
          <w:tab w:val="decimal" w:pos="432"/>
        </w:tabs>
        <w:numPr>
          <w:ilvl w:val="0"/>
          <w:numId w:val="4"/>
        </w:numPr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Presentar el concepto de cuadro de mando.</w:t>
      </w:r>
    </w:p>
    <w:p>
      <w:pPr>
        <w:ind w:right="0" w:left="0" w:firstLine="0"/>
        <w:spacing w:before="36" w:after="0" w:line="194" w:lineRule="auto"/>
        <w:jc w:val="left"/>
        <w:tabs>
          <w:tab w:val="clear" w:pos="432"/>
          <w:tab w:val="decimal" w:pos="432"/>
        </w:tabs>
        <w:numPr>
          <w:ilvl w:val="0"/>
          <w:numId w:val="4"/>
        </w:numPr>
        <w:rPr>
          <w:color w:val="#000000"/>
          <w:sz w:val="21"/>
          <w:lang w:val="es-ES"/>
          <w:spacing w:val="1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8"/>
          <w:w w:val="100"/>
          <w:strike w:val="false"/>
          <w:vertAlign w:val="baseline"/>
          <w:rFonts w:ascii="Arial" w:hAnsi="Arial"/>
        </w:rPr>
        <w:t xml:space="preserve">Diseñar cuadros de mando.</w:t>
      </w:r>
    </w:p>
    <w:p>
      <w:pPr>
        <w:ind w:right="0" w:left="0" w:firstLine="0"/>
        <w:spacing w:before="144" w:after="0" w:line="201" w:lineRule="auto"/>
        <w:jc w:val="left"/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Contenido</w:t>
      </w:r>
    </w:p>
    <w:p>
      <w:pPr>
        <w:ind w:right="3240" w:left="720" w:firstLine="-720"/>
        <w:spacing w:before="180" w:after="0" w:line="273" w:lineRule="auto"/>
        <w:jc w:val="left"/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6.1. Cuadro de mando como herramienta de monitorización </w:t>
      </w: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6.1.1. Elementos de un cuadro de mando</w:t>
      </w:r>
    </w:p>
    <w:p>
      <w:pPr>
        <w:ind w:right="3240" w:left="0" w:firstLine="720"/>
        <w:spacing w:before="36" w:after="0" w:line="276" w:lineRule="auto"/>
        <w:jc w:val="left"/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6.1.2. Proceso de creación de un cuadro de mando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6.2. Herramientas para el diseño de cuadros de mando</w:t>
      </w:r>
    </w:p>
    <w:p>
      <w:pPr>
        <w:ind w:right="0" w:left="0" w:firstLine="0"/>
        <w:spacing w:before="0" w:after="0" w:line="240" w:lineRule="auto"/>
        <w:jc w:val="left"/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6.3. Caso práctico</w:t>
      </w:r>
    </w:p>
    <w:p>
      <w:pPr>
        <w:sectPr>
          <w:pgSz w:w="12240" w:h="15840" w:orient="portrait"/>
          <w:type w:val="nextPage"/>
          <w:textDirection w:val="lrTb"/>
          <w:pgMar w:bottom="2890" w:top="2320" w:right="1530" w:left="1590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H. Orientaciones Metodológicas</w:t>
      </w:r>
    </w:p>
    <w:p>
      <w:pPr>
        <w:ind w:right="0" w:left="0" w:firstLine="0"/>
        <w:spacing w:before="180" w:after="0" w:line="273" w:lineRule="auto"/>
        <w:jc w:val="both"/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Se recomienda para el desarrollo de los contenidos del programa de asignatura, que los </w:t>
      </w:r>
      <w:r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docentes conozcan el perfil profesional de la carrera de Ingeniería en Sistemas de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Información, a fin de que estén conscientes y claros del enfoque y la aplicación que le dará a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la misma. El profesor deberá destacar la importancia de esta materia a través del análisis de los contenidos del resto de las asignaturas que conforman el Plan de Estudios de la carrera.</w:t>
      </w:r>
    </w:p>
    <w:p>
      <w:pPr>
        <w:ind w:right="0" w:left="0" w:firstLine="0"/>
        <w:spacing w:before="180" w:after="0" w:line="268" w:lineRule="auto"/>
        <w:jc w:val="both"/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Las clases serán basadas en un modelo de trabajo-colaboración, en donde el estudiantado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participa activamente en todas las actividades realizadas en el desarrollo de la asignatura;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aporta material (producto de la revisión de contenidos relacionados al programa) </w:t>
      </w:r>
      <w:r>
        <w:rPr>
          <w:color w:val="#000000"/>
          <w:sz w:val="21"/>
          <w:lang w:val="es-ES"/>
          <w:spacing w:val="3"/>
          <w:w w:val="95"/>
          <w:strike w:val="false"/>
          <w:vertAlign w:val="baseline"/>
          <w:rFonts w:ascii="Arial" w:hAnsi="Arial"/>
        </w:rPr>
        <w:t xml:space="preserve">y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participan </w:t>
      </w: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en forma dinámica en el desarrollo de cada de las componentes del proyecto en que se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involucra. Para ello, se recomienda al docente que:</w:t>
      </w:r>
    </w:p>
    <w:p>
      <w:pPr>
        <w:ind w:right="0" w:left="936" w:firstLine="-504"/>
        <w:spacing w:before="144" w:after="0" w:line="240" w:lineRule="auto"/>
        <w:jc w:val="left"/>
        <w:tabs>
          <w:tab w:val="clear" w:pos="504"/>
          <w:tab w:val="decimal" w:pos="936"/>
        </w:tabs>
        <w:numPr>
          <w:ilvl w:val="0"/>
          <w:numId w:val="6"/>
        </w:numP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Motive la importancia de la participación en un proyecto de curso para la puesta en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práctica de los conocimientos adquiridos.</w:t>
      </w:r>
    </w:p>
    <w:p>
      <w:pPr>
        <w:ind w:right="0" w:left="936" w:firstLine="-504"/>
        <w:spacing w:before="252" w:after="0" w:line="240" w:lineRule="auto"/>
        <w:jc w:val="left"/>
        <w:tabs>
          <w:tab w:val="clear" w:pos="504"/>
          <w:tab w:val="decimal" w:pos="936"/>
        </w:tabs>
        <w:numPr>
          <w:ilvl w:val="0"/>
          <w:numId w:val="6"/>
        </w:numP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Desarrolle conferencias dialogadas y participativas, que le faciliten una fluida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interacción con el estudiante.</w:t>
      </w:r>
    </w:p>
    <w:p>
      <w:pPr>
        <w:ind w:right="0" w:left="936" w:firstLine="-504"/>
        <w:spacing w:before="252" w:after="0" w:line="240" w:lineRule="auto"/>
        <w:jc w:val="both"/>
        <w:tabs>
          <w:tab w:val="clear" w:pos="504"/>
          <w:tab w:val="decimal" w:pos="936"/>
        </w:tabs>
        <w:numPr>
          <w:ilvl w:val="0"/>
          <w:numId w:val="6"/>
        </w:numPr>
        <w:rPr>
          <w:color w:val="#000000"/>
          <w:sz w:val="21"/>
          <w:lang w:val="es-ES"/>
          <w:spacing w:val="1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6"/>
          <w:w w:val="100"/>
          <w:strike w:val="false"/>
          <w:vertAlign w:val="baseline"/>
          <w:rFonts w:ascii="Arial" w:hAnsi="Arial"/>
        </w:rPr>
        <w:t xml:space="preserve">Utilice las computadoras, el proyector multimedia, y las presentaciones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correspondientes para el desarrollo de su contenido temático y el acompañamiento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en la construcción de modelos de diseño.</w:t>
      </w:r>
    </w:p>
    <w:p>
      <w:pPr>
        <w:ind w:right="0" w:left="936" w:firstLine="-504"/>
        <w:spacing w:before="288" w:after="0" w:line="240" w:lineRule="auto"/>
        <w:jc w:val="left"/>
        <w:tabs>
          <w:tab w:val="clear" w:pos="504"/>
          <w:tab w:val="decimal" w:pos="936"/>
        </w:tabs>
        <w:numPr>
          <w:ilvl w:val="0"/>
          <w:numId w:val="6"/>
        </w:numP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Realice clases prácticas en el laboratorio, utilizando herramientas de inteligencia de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negocios, tales como Power BI o Pentaho.</w:t>
      </w:r>
    </w:p>
    <w:p>
      <w:pPr>
        <w:ind w:right="0" w:left="936" w:firstLine="-504"/>
        <w:spacing w:before="252" w:after="0" w:line="240" w:lineRule="auto"/>
        <w:jc w:val="left"/>
        <w:tabs>
          <w:tab w:val="clear" w:pos="504"/>
          <w:tab w:val="decimal" w:pos="936"/>
        </w:tabs>
        <w:numPr>
          <w:ilvl w:val="0"/>
          <w:numId w:val="6"/>
        </w:numPr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Acompañe el proceso de construcción del aprendizaje, en forma interactiva,
</w:t>
        <w:br/>
      </w:r>
      <w:r>
        <w:rPr>
          <w:color w:val="#000000"/>
          <w:sz w:val="18"/>
          <w:lang w:val="es-ES"/>
          <w:spacing w:val="14"/>
          <w:w w:val="100"/>
          <w:strike w:val="false"/>
          <w:vertAlign w:val="baseline"/>
          <w:rFonts w:ascii="Tahoma" w:hAnsi="Tahoma"/>
        </w:rPr>
        <w:t xml:space="preserve">motivador y que fomente la creatividad y originalidad del diseño </w:t>
      </w:r>
      <w:r>
        <w:rPr>
          <w:color w:val="#000000"/>
          <w:sz w:val="21"/>
          <w:lang w:val="es-ES"/>
          <w:spacing w:val="14"/>
          <w:w w:val="100"/>
          <w:strike w:val="false"/>
          <w:vertAlign w:val="baseline"/>
          <w:rFonts w:ascii="Arial" w:hAnsi="Arial"/>
        </w:rPr>
        <w:t xml:space="preserve">en el estudiante.</w:t>
      </w:r>
    </w:p>
    <w:p>
      <w:pPr>
        <w:ind w:right="0" w:left="936" w:firstLine="-504"/>
        <w:spacing w:before="252" w:after="0" w:line="240" w:lineRule="auto"/>
        <w:jc w:val="both"/>
        <w:tabs>
          <w:tab w:val="clear" w:pos="504"/>
          <w:tab w:val="decimal" w:pos="936"/>
        </w:tabs>
        <w:numPr>
          <w:ilvl w:val="0"/>
          <w:numId w:val="6"/>
        </w:numP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Utilice el método expositivo-demostrativo durante la realización de un modelo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práctico de diseño, que incorpore en un Plan de Proyecto, las actividades, tiempo y </w:t>
      </w: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recursos a emplear durante el desarrollo de su proyecto. Así, el estudiante podrá </w:t>
      </w: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involucrarse en procesos que faciliten la elección adecuada de estructuras y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componentes de diseño.</w:t>
      </w:r>
    </w:p>
    <w:p>
      <w:pPr>
        <w:sectPr>
          <w:pgSz w:w="12240" w:h="15840" w:orient="portrait"/>
          <w:type w:val="nextPage"/>
          <w:textDirection w:val="lrTb"/>
          <w:pgMar w:bottom="4230" w:top="2440" w:right="1530" w:left="1590" w:header="720" w:footer="720"/>
          <w:titlePg w:val="false"/>
        </w:sectPr>
      </w:pPr>
    </w:p>
    <w:p>
      <w:pPr>
        <w:ind w:right="0" w:left="0" w:firstLine="0"/>
        <w:spacing w:before="0" w:after="0" w:line="268" w:lineRule="exact"/>
        <w:jc w:val="left"/>
        <w:rPr>
          <w:b w:val="true"/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I. Evaluación de los Aprendizajes</w:t>
      </w:r>
    </w:p>
    <w:p>
      <w:pPr>
        <w:ind w:right="0" w:left="0" w:firstLine="0"/>
        <w:spacing w:before="108" w:after="0" w:line="273" w:lineRule="exact"/>
        <w:jc w:val="both"/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El Sistema de Evaluación de los Aprendizajes en la UPOLI, considera los tres momentos de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la evaluación: a) inicial o diagnóstica; b) La de proceso o formativa; c) Evaluación final o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sumativa. La evaluación diagnóstica tiene como propósito explorar los conocimientos previos </w:t>
      </w:r>
      <w:r>
        <w:rPr>
          <w:color w:val="#000000"/>
          <w:sz w:val="21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de los estudiantes al inicio del curso o de una unidad. Los resultados del diagnóstico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permitirán introducir cambios en el planteamiento y ajustar la docencia a las necesidades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reales de aprendizaje de los estudiantes. La evaluación formativa de proceso tiene como propósito identificar cómo progresa el estudiante para fortalecer sus aprendizajes, o qué </w:t>
      </w: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dificultades presenta para introducir estrategias de retroalimentación o remediación. La </w:t>
      </w: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evaluación sumativa tiene como propósito verificar los aprendizajes al final de determinados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períodos. Sirve para acreditar lo que el estudiante aprendió en ese o esos períodos.</w:t>
      </w:r>
    </w:p>
    <w:p>
      <w:pPr>
        <w:ind w:right="0" w:left="0" w:firstLine="0"/>
        <w:spacing w:before="144" w:after="0" w:line="265" w:lineRule="exact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 acuerdo con el Reglamento del Régimen Académico Disciplinario:</w:t>
      </w:r>
    </w:p>
    <w:p>
      <w:pPr>
        <w:ind w:right="0" w:left="0" w:firstLine="0"/>
        <w:spacing w:before="144" w:after="0" w:line="268" w:lineRule="exact"/>
        <w:jc w:val="both"/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La Calificación de Desarrollo (CD) está integrada por dos evaluaciones, cada una de estas, </w:t>
      </w: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se calcula de la siguiente manera: 40% de evaluación sistemática acumulada (Clases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prácticas, trabajos investigativos, exposiciones, sistemáticos escritos, trabajos en casa, etc.) y un 60% por la prueba parcial. Ambas calificaciones se suman y se dividen por dos para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obtener la nota de desarrollo, la cual tendrá un valor ponderado de 60% de la nota final.</w:t>
      </w:r>
    </w:p>
    <w:p>
      <w:pPr>
        <w:ind w:right="0" w:left="0" w:firstLine="0"/>
        <w:spacing w:before="108" w:after="0" w:line="272" w:lineRule="exact"/>
        <w:jc w:val="both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La Calificación de Integración (CI), tendrá un valor ponderado del 40% de la nota final (Se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obtendrá por medio de la realización de una prueba final, un trabajo o un proyecto de fin de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curso).</w:t>
      </w:r>
    </w:p>
    <w:p>
      <w:pPr>
        <w:ind w:right="1944" w:left="0" w:firstLine="0"/>
        <w:spacing w:before="144" w:after="0" w:line="342" w:lineRule="exact"/>
        <w:jc w:val="left"/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La Calificación Final (CF) se calcula de acuerdo con la fórmula siguiente: CF= (0.60) CD + (0.40) CI</w:t>
      </w:r>
    </w:p>
    <w:p>
      <w:pPr>
        <w:ind w:right="0" w:left="0" w:firstLine="0"/>
        <w:spacing w:before="144" w:after="0" w:line="268" w:lineRule="exact"/>
        <w:jc w:val="both"/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Se recomienda que, para la calificación final, el docente le asigne un tema de la vida real, </w:t>
      </w: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donde cada grupo (de 3 alumnos) puedan analizar y codificar el problema, utilizando el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lenguaje de programación utilizado en el semestre y luego lo defiendan en presencia de un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jurado para obtener la nota final.</w:t>
      </w:r>
    </w:p>
    <w:p>
      <w:pPr>
        <w:ind w:right="0" w:left="0" w:firstLine="0"/>
        <w:spacing w:before="108" w:after="0" w:line="272" w:lineRule="exact"/>
        <w:jc w:val="both"/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La cantidad y los tipos de actividades de evaluación deberán ser calendarizadas en el plan </w:t>
      </w: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de actividades del curso elaborado por el docente (sílabos) y al inicio del curso académico deberá consensuar con sus estudiantes sobre las fechas de realización de estas, respetando el período de evaluación, que oriente la Universidad.</w:t>
      </w:r>
    </w:p>
    <w:sectPr>
      <w:pgSz w:w="12240" w:h="15840" w:orient="portrait"/>
      <w:type w:val="nextPage"/>
      <w:textDirection w:val="lrTb"/>
      <w:pgMar w:bottom="3730" w:top="2300" w:right="1531" w:left="1589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Times New Roman">
    <w:charset w:val="00"/>
    <w:pitch w:val="variable"/>
    <w:family w:val="roman"/>
    <w:panose1 w:val="02020603050405020304"/>
  </w:font>
  <w:font w:name="Verdana">
    <w:charset w:val="00"/>
    <w:pitch w:val="variable"/>
    <w:family w:val="swiss"/>
    <w:panose1 w:val="02020603050405020304"/>
  </w:font>
  <w:font w:name="Symbol">
    <w:pitch w:val="default"/>
    <w:family w:val="auto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upperLetter"/>
      <w:lvlText w:val="%1."/>
      <w:start w:val="3"/>
      <w:lvlJc w:val="left"/>
      <w:pPr>
        <w:ind w:left="720"/>
        <w:tabs>
          <w:tab w:val="decimal" w:pos="288"/>
        </w:tabs>
      </w:pPr>
      <w:rPr>
        <w:b w:val="true"/>
        <w:color w:val="#000000"/>
        <w:sz w:val="20"/>
        <w:lang w:val="es-ES"/>
        <w:spacing w:val="14"/>
        <w:w w:val="100"/>
        <w:strike w:val="false"/>
        <w:vertAlign w:val="baseline"/>
        <w:rFonts w:ascii="Tahoma" w:hAnsi="Tahoma"/>
      </w:rPr>
    </w:lvl>
  </w:abstractNum>
  <w:abstractNum w:abstractNumId="2">
    <w:lvl w:ilvl="0">
      <w:numFmt w:val="decimal"/>
      <w:lvlText w:val="%1."/>
      <w:start w:val="1"/>
      <w:lvlJc w:val="left"/>
      <w:pPr>
        <w:ind w:left="720"/>
        <w:tabs>
          <w:tab w:val="decimal" w:pos="360"/>
        </w:tabs>
      </w:pPr>
      <w:rPr>
        <w:color w:val="#000000"/>
        <w:sz w:val="21"/>
        <w:lang w:val="es-ES"/>
        <w:spacing w:val="13"/>
        <w:w w:val="100"/>
        <w:strike w:val="false"/>
        <w:vertAlign w:val="baseline"/>
        <w:rFonts w:ascii="Arial" w:hAnsi="Arial"/>
      </w:rPr>
    </w:lvl>
  </w:abstractNum>
  <w:abstractNum w:abstractNumId="3">
    <w:lvl w:ilvl="0">
      <w:numFmt w:val="bullet"/>
      <w:lvlText w:val=""/>
      <w:start w:val="1"/>
      <w:lvlJc w:val="left"/>
      <w:pPr>
        <w:ind w:left="720"/>
        <w:tabs>
          <w:tab w:val="decimal" w:pos="432"/>
        </w:tabs>
      </w:pPr>
      <w:rPr>
        <w:color w:val="#000000"/>
        <w:sz w:val="21"/>
        <w:lang w:val="es-ES"/>
        <w:spacing w:val="9"/>
        <w:w w:val="100"/>
        <w:strike w:val="false"/>
        <w:vertAlign w:val="baseline"/>
        <w:rFonts w:ascii="Symbol" w:hAnsi="Symbol"/>
      </w:rPr>
    </w:lvl>
  </w:abstractNum>
  <w:abstractNum w:abstractNumId="4">
    <w:lvl w:ilvl="0">
      <w:numFmt w:val="bullet"/>
      <w:lvlText w:val=""/>
      <w:start w:val="1"/>
      <w:lvlJc w:val="left"/>
      <w:pPr>
        <w:ind w:left="720"/>
        <w:tabs>
          <w:tab w:val="decimal" w:pos="432"/>
        </w:tabs>
      </w:pPr>
      <w:rPr>
        <w:color w:val="#000000"/>
        <w:sz w:val="19"/>
        <w:lang w:val="es-ES"/>
        <w:spacing w:val="11"/>
        <w:w w:val="100"/>
        <w:strike w:val="false"/>
        <w:vertAlign w:val="baseline"/>
        <w:rFonts w:ascii="Symbol" w:hAnsi="Symbol"/>
      </w:rPr>
    </w:lvl>
  </w:abstractNum>
  <w:abstractNum w:abstractNumId="5">
    <w:lvl w:ilvl="0">
      <w:numFmt w:val="bullet"/>
      <w:lvlText w:val=""/>
      <w:start w:val="1"/>
      <w:lvlJc w:val="left"/>
      <w:pPr>
        <w:ind w:left="720"/>
        <w:tabs>
          <w:tab w:val="decimal" w:pos="504"/>
        </w:tabs>
      </w:pPr>
      <w:rPr>
        <w:color w:val="#000000"/>
        <w:sz w:val="21"/>
        <w:lang w:val="es-ES"/>
        <w:spacing w:val="1"/>
        <w:w w:val="100"/>
        <w:strike w:val="false"/>
        <w:vertAlign w:val="baseline"/>
        <w:rFonts w:ascii="Symbol" w:hAnsi="Symbol"/>
      </w:rPr>
    </w:lvl>
  </w:abstract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3" /><Relationship Type="http://schemas.openxmlformats.org/officeDocument/2006/relationships/image" Target="/word/media/image2.png" Id="drId4" /><Relationship Type="http://schemas.openxmlformats.org/officeDocument/2006/relationships/image" Target="/word/media/image3.png" Id="drId5" /><Relationship Type="http://schemas.openxmlformats.org/officeDocument/2006/relationships/image" Target="/word/media/image4.png" Id="drId6" /><Relationship Type="http://schemas.openxmlformats.org/officeDocument/2006/relationships/image" Target="/word/media/image5.png" Id="drId7" /><Relationship Type="http://schemas.openxmlformats.org/officeDocument/2006/relationships/image" Target="/word/media/image6.png" Id="drId8" /><Relationship Type="http://schemas.openxmlformats.org/officeDocument/2006/relationships/image" Target="/word/media/image7.png" Id="drId9" /><Relationship Type="http://schemas.openxmlformats.org/officeDocument/2006/relationships/numbering" Target="/word/numbering.xml" Id="drId10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