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2977"/>
        <w:gridCol w:w="2552"/>
        <w:gridCol w:w="5204"/>
      </w:tblGrid>
      <w:tr w:rsidR="00AA46ED" w:rsidRPr="007B46B7" w14:paraId="1D67ECC0" w14:textId="77777777" w:rsidTr="00206AA1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2977" w:type="dxa"/>
          </w:tcPr>
          <w:p w14:paraId="7DE8D30F" w14:textId="2AC5D745" w:rsidR="00AA46ED" w:rsidRPr="007B46B7" w:rsidRDefault="00D737D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Básica</w:t>
            </w:r>
          </w:p>
        </w:tc>
        <w:tc>
          <w:tcPr>
            <w:tcW w:w="2552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5204" w:type="dxa"/>
          </w:tcPr>
          <w:p w14:paraId="61AF4E9E" w14:textId="61709426" w:rsidR="00AA46ED" w:rsidRPr="007B46B7" w:rsidRDefault="0061379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Libre I</w:t>
            </w:r>
          </w:p>
        </w:tc>
      </w:tr>
      <w:tr w:rsidR="00AA46ED" w:rsidRPr="007B46B7" w14:paraId="4422AC43" w14:textId="77777777" w:rsidTr="00206AA1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2977" w:type="dxa"/>
          </w:tcPr>
          <w:p w14:paraId="0729EA24" w14:textId="68628977" w:rsidR="00AA46ED" w:rsidRPr="007B46B7" w:rsidRDefault="00D737D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Contaduría Pública y Finanzas</w:t>
            </w:r>
          </w:p>
        </w:tc>
        <w:tc>
          <w:tcPr>
            <w:tcW w:w="2552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5204" w:type="dxa"/>
          </w:tcPr>
          <w:p w14:paraId="46519DE1" w14:textId="07C04080" w:rsidR="00AA46ED" w:rsidRPr="007B46B7" w:rsidRDefault="0061379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CPF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-II-MAT</w:t>
            </w:r>
          </w:p>
        </w:tc>
      </w:tr>
      <w:tr w:rsidR="003C0FAB" w:rsidRPr="007B46B7" w14:paraId="3F7F3A27" w14:textId="77777777" w:rsidTr="00206AA1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2977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2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5204" w:type="dxa"/>
            <w:vMerge w:val="restart"/>
          </w:tcPr>
          <w:p w14:paraId="458CA413" w14:textId="035A6074" w:rsidR="003C0FAB" w:rsidRPr="007B46B7" w:rsidRDefault="009C751B">
            <w:pPr>
              <w:rPr>
                <w:rFonts w:ascii="Tahoma" w:hAnsi="Tahoma" w:cs="Tahoma"/>
                <w:sz w:val="20"/>
                <w:szCs w:val="20"/>
              </w:rPr>
            </w:pPr>
            <w:r w:rsidRPr="009C751B">
              <w:rPr>
                <w:rFonts w:ascii="Tahoma" w:hAnsi="Tahoma" w:cs="Tahoma"/>
                <w:sz w:val="20"/>
                <w:szCs w:val="20"/>
              </w:rPr>
              <w:t>Describir los Menús y usos generales del Software relacionados con los hipervínculos, tipos de datos, formatos y referencias de celda, formulas y operadores matemáticos.</w:t>
            </w:r>
          </w:p>
        </w:tc>
      </w:tr>
      <w:tr w:rsidR="003C0FAB" w:rsidRPr="007B46B7" w14:paraId="6E2C129E" w14:textId="77777777" w:rsidTr="00206AA1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2977" w:type="dxa"/>
          </w:tcPr>
          <w:p w14:paraId="4789E06C" w14:textId="1717747A" w:rsidR="003C0FAB" w:rsidRPr="007B46B7" w:rsidRDefault="0037515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2552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206AA1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2977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52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206AA1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2977" w:type="dxa"/>
          </w:tcPr>
          <w:p w14:paraId="253957A6" w14:textId="6A5472EE" w:rsidR="003C0FAB" w:rsidRPr="007B46B7" w:rsidRDefault="00A11D2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Martes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D6175A">
              <w:rPr>
                <w:rFonts w:ascii="Tahoma" w:hAnsi="Tahoma" w:cs="Tahoma"/>
                <w:sz w:val="20"/>
                <w:szCs w:val="20"/>
              </w:rPr>
              <w:t>2</w:t>
            </w:r>
            <w:r w:rsidR="00375155">
              <w:rPr>
                <w:rFonts w:ascii="Tahoma" w:hAnsi="Tahoma" w:cs="Tahoma"/>
                <w:sz w:val="20"/>
                <w:szCs w:val="20"/>
              </w:rPr>
              <w:t>8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marzo de 2023</w:t>
            </w:r>
          </w:p>
        </w:tc>
        <w:tc>
          <w:tcPr>
            <w:tcW w:w="2552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 w:val="restart"/>
            <w:vAlign w:val="center"/>
          </w:tcPr>
          <w:p w14:paraId="5F02A7A1" w14:textId="43B01296" w:rsidR="00FD574F" w:rsidRDefault="006C30F6">
            <w:pPr>
              <w:rPr>
                <w:sz w:val="18"/>
                <w:szCs w:val="18"/>
              </w:rPr>
            </w:pPr>
            <w:r w:rsidRPr="006C30F6">
              <w:rPr>
                <w:sz w:val="18"/>
                <w:szCs w:val="18"/>
              </w:rPr>
              <w:t>2.3 Formatos de Celda.</w:t>
            </w: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E29F87D" w14:textId="77777777" w:rsidR="00FD574F" w:rsidRDefault="00FD574F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3E5A3AF" w14:textId="46A334B6" w:rsidR="00894B95" w:rsidRDefault="00894B95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1BC51C09" w14:textId="7A1B34BC" w:rsidR="00FD574F" w:rsidRDefault="00C042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Marcadores, pizarra, borrador, proyectos, laptop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0965DA3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B0B6D6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0708D70" w14:textId="52B4A977" w:rsidR="00FD574F" w:rsidRDefault="00073A0F">
            <w:pPr>
              <w:rPr>
                <w:sz w:val="18"/>
                <w:szCs w:val="18"/>
              </w:rPr>
            </w:pPr>
            <w:r w:rsidRPr="00073A0F">
              <w:rPr>
                <w:sz w:val="18"/>
                <w:szCs w:val="18"/>
              </w:rPr>
              <w:t>Material de la unidad I en archivo PDF y guía de actividades no. 1 enviado al grupo de wsap de los estudiantes.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8647458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2BA359C" w14:textId="1E732415" w:rsidR="00FD574F" w:rsidRDefault="00EF0A61">
            <w:pPr>
              <w:rPr>
                <w:sz w:val="18"/>
                <w:szCs w:val="18"/>
              </w:rPr>
            </w:pPr>
            <w:r w:rsidRPr="00EF0A61">
              <w:rPr>
                <w:sz w:val="18"/>
                <w:szCs w:val="18"/>
              </w:rPr>
              <w:t>Lectura recomendada sobre Interfaz de excel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6681CF" w14:textId="77777777" w:rsidR="00C77DCC" w:rsidRDefault="00C77DCC" w:rsidP="00346567">
      <w:r>
        <w:separator/>
      </w:r>
    </w:p>
  </w:endnote>
  <w:endnote w:type="continuationSeparator" w:id="0">
    <w:p w14:paraId="44D16259" w14:textId="77777777" w:rsidR="00C77DCC" w:rsidRDefault="00C77DCC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2508BE" w14:textId="77777777" w:rsidR="00C77DCC" w:rsidRDefault="00C77DCC" w:rsidP="00346567">
      <w:r>
        <w:separator/>
      </w:r>
    </w:p>
  </w:footnote>
  <w:footnote w:type="continuationSeparator" w:id="0">
    <w:p w14:paraId="0EE50722" w14:textId="77777777" w:rsidR="00C77DCC" w:rsidRDefault="00C77DCC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73A0F"/>
    <w:rsid w:val="0012329E"/>
    <w:rsid w:val="001A36C3"/>
    <w:rsid w:val="001C2A56"/>
    <w:rsid w:val="00206AA1"/>
    <w:rsid w:val="002672A0"/>
    <w:rsid w:val="00346567"/>
    <w:rsid w:val="00375155"/>
    <w:rsid w:val="003C0FAB"/>
    <w:rsid w:val="00403341"/>
    <w:rsid w:val="00411302"/>
    <w:rsid w:val="00473B94"/>
    <w:rsid w:val="00536600"/>
    <w:rsid w:val="005E51C5"/>
    <w:rsid w:val="00613795"/>
    <w:rsid w:val="00636F96"/>
    <w:rsid w:val="00691BCA"/>
    <w:rsid w:val="006B4456"/>
    <w:rsid w:val="006C30F6"/>
    <w:rsid w:val="006E30F5"/>
    <w:rsid w:val="007003FC"/>
    <w:rsid w:val="007B46B7"/>
    <w:rsid w:val="007F399D"/>
    <w:rsid w:val="00894B95"/>
    <w:rsid w:val="008A2DDD"/>
    <w:rsid w:val="009141BA"/>
    <w:rsid w:val="009B000B"/>
    <w:rsid w:val="009B370F"/>
    <w:rsid w:val="009C751B"/>
    <w:rsid w:val="009D6C53"/>
    <w:rsid w:val="00A11D25"/>
    <w:rsid w:val="00AA46ED"/>
    <w:rsid w:val="00B07F3A"/>
    <w:rsid w:val="00B3683B"/>
    <w:rsid w:val="00B5715E"/>
    <w:rsid w:val="00C04208"/>
    <w:rsid w:val="00C77DCC"/>
    <w:rsid w:val="00D335C7"/>
    <w:rsid w:val="00D6175A"/>
    <w:rsid w:val="00D737DB"/>
    <w:rsid w:val="00E10464"/>
    <w:rsid w:val="00E5146C"/>
    <w:rsid w:val="00E568EB"/>
    <w:rsid w:val="00ED3F29"/>
    <w:rsid w:val="00EF0A61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18</TotalTime>
  <Pages>1</Pages>
  <Words>163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12</cp:revision>
  <dcterms:created xsi:type="dcterms:W3CDTF">2023-03-06T01:56:00Z</dcterms:created>
  <dcterms:modified xsi:type="dcterms:W3CDTF">2023-03-21T00:51:00Z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