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2977"/>
        <w:gridCol w:w="2552"/>
        <w:gridCol w:w="5204"/>
      </w:tblGrid>
      <w:tr w:rsidR="00AA46ED" w:rsidRPr="007B46B7" w14:paraId="1D67ECC0" w14:textId="77777777" w:rsidTr="00206AA1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2977" w:type="dxa"/>
          </w:tcPr>
          <w:p w14:paraId="7DE8D30F" w14:textId="2AC5D745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Básica</w:t>
            </w:r>
          </w:p>
        </w:tc>
        <w:tc>
          <w:tcPr>
            <w:tcW w:w="2552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5204" w:type="dxa"/>
          </w:tcPr>
          <w:p w14:paraId="61AF4E9E" w14:textId="61709426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</w:t>
            </w:r>
          </w:p>
        </w:tc>
      </w:tr>
      <w:tr w:rsidR="00AA46ED" w:rsidRPr="007B46B7" w14:paraId="4422AC43" w14:textId="77777777" w:rsidTr="00206AA1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2977" w:type="dxa"/>
          </w:tcPr>
          <w:p w14:paraId="0729EA24" w14:textId="68628977" w:rsidR="00AA46ED" w:rsidRPr="007B46B7" w:rsidRDefault="00D737D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2552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5204" w:type="dxa"/>
          </w:tcPr>
          <w:p w14:paraId="46519DE1" w14:textId="07C04080" w:rsidR="00AA46ED" w:rsidRPr="007B46B7" w:rsidRDefault="0061379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-II-MAT</w:t>
            </w:r>
          </w:p>
        </w:tc>
      </w:tr>
      <w:tr w:rsidR="003C0FAB" w:rsidRPr="007B46B7" w14:paraId="3F7F3A27" w14:textId="77777777" w:rsidTr="00206AA1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2977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2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5204" w:type="dxa"/>
            <w:vMerge w:val="restart"/>
          </w:tcPr>
          <w:p w14:paraId="458CA413" w14:textId="7F235F12" w:rsidR="003C0FAB" w:rsidRPr="007B46B7" w:rsidRDefault="00CB5580">
            <w:pPr>
              <w:rPr>
                <w:rFonts w:ascii="Tahoma" w:hAnsi="Tahoma" w:cs="Tahoma"/>
                <w:sz w:val="20"/>
                <w:szCs w:val="20"/>
              </w:rPr>
            </w:pPr>
            <w:r w:rsidRPr="00CB5580">
              <w:rPr>
                <w:rFonts w:ascii="Tahoma" w:hAnsi="Tahoma" w:cs="Tahoma"/>
                <w:sz w:val="20"/>
                <w:szCs w:val="20"/>
              </w:rPr>
              <w:t>Conocer en que ámbito se puede utilizar una determinada función de Microsoft Office.</w:t>
            </w:r>
          </w:p>
        </w:tc>
      </w:tr>
      <w:tr w:rsidR="003C0FAB" w:rsidRPr="007B46B7" w14:paraId="6E2C129E" w14:textId="77777777" w:rsidTr="00206AA1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2977" w:type="dxa"/>
          </w:tcPr>
          <w:p w14:paraId="4789E06C" w14:textId="57971028" w:rsidR="003C0FAB" w:rsidRPr="007B46B7" w:rsidRDefault="00480950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6C40BB">
              <w:rPr>
                <w:rFonts w:ascii="Tahoma" w:hAnsi="Tahoma" w:cs="Tahoma"/>
                <w:sz w:val="20"/>
                <w:szCs w:val="20"/>
              </w:rPr>
              <w:t>3</w:t>
            </w:r>
          </w:p>
        </w:tc>
        <w:tc>
          <w:tcPr>
            <w:tcW w:w="2552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206AA1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2977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2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206AA1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2977" w:type="dxa"/>
          </w:tcPr>
          <w:p w14:paraId="253957A6" w14:textId="3E4554CE" w:rsidR="003C0FAB" w:rsidRPr="007B46B7" w:rsidRDefault="00A11D2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Martes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2015AE">
              <w:rPr>
                <w:rFonts w:ascii="Tahoma" w:hAnsi="Tahoma" w:cs="Tahoma"/>
                <w:sz w:val="20"/>
                <w:szCs w:val="20"/>
              </w:rPr>
              <w:t>06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2015AE">
              <w:rPr>
                <w:rFonts w:ascii="Tahoma" w:hAnsi="Tahoma" w:cs="Tahoma"/>
                <w:sz w:val="20"/>
                <w:szCs w:val="20"/>
              </w:rPr>
              <w:t>junio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52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5204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45EC0EBA" w14:textId="77777777" w:rsidR="00322B34" w:rsidRPr="00322B34" w:rsidRDefault="00322B34" w:rsidP="00322B34">
            <w:pPr>
              <w:rPr>
                <w:sz w:val="18"/>
                <w:szCs w:val="18"/>
              </w:rPr>
            </w:pPr>
            <w:r w:rsidRPr="00322B34">
              <w:rPr>
                <w:sz w:val="18"/>
                <w:szCs w:val="18"/>
              </w:rPr>
              <w:t>4.9 Funciones Contables.</w:t>
            </w:r>
          </w:p>
          <w:p w14:paraId="5F02A7A1" w14:textId="0BFDD6FB" w:rsidR="00FD574F" w:rsidRDefault="00322B34" w:rsidP="00322B34">
            <w:pPr>
              <w:rPr>
                <w:sz w:val="18"/>
                <w:szCs w:val="18"/>
              </w:rPr>
            </w:pPr>
            <w:r w:rsidRPr="00322B34">
              <w:rPr>
                <w:sz w:val="18"/>
                <w:szCs w:val="18"/>
              </w:rPr>
              <w:t>Sumativa 07: Clase práctica evaluada</w:t>
            </w: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7A1B34BC" w:rsidR="00FD574F" w:rsidRDefault="00C0420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Marcadores, pizarra, borrador, proyectos, laptop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52B4A977" w:rsidR="00FD574F" w:rsidRDefault="00073A0F">
            <w:pPr>
              <w:rPr>
                <w:sz w:val="18"/>
                <w:szCs w:val="18"/>
              </w:rPr>
            </w:pPr>
            <w:r w:rsidRPr="00073A0F">
              <w:rPr>
                <w:sz w:val="18"/>
                <w:szCs w:val="18"/>
              </w:rPr>
              <w:t>Material de la unidad I en archivo PDF y guía de actividades no. 1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E732415" w:rsidR="00FD574F" w:rsidRDefault="00EF0A61">
            <w:pPr>
              <w:rPr>
                <w:sz w:val="18"/>
                <w:szCs w:val="18"/>
              </w:rPr>
            </w:pPr>
            <w:r w:rsidRPr="00EF0A61">
              <w:rPr>
                <w:sz w:val="18"/>
                <w:szCs w:val="18"/>
              </w:rPr>
              <w:t>Lectura recomendada sobre Interfaz de excel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206AA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206AA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B8688" w14:textId="77777777" w:rsidR="00B07F3A" w:rsidRDefault="00B07F3A" w:rsidP="00346567">
      <w:r>
        <w:separator/>
      </w:r>
    </w:p>
  </w:endnote>
  <w:endnote w:type="continuationSeparator" w:id="0">
    <w:p w14:paraId="306279AA" w14:textId="77777777" w:rsidR="00B07F3A" w:rsidRDefault="00B07F3A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1DF68" w14:textId="77777777" w:rsidR="00B07F3A" w:rsidRDefault="00B07F3A" w:rsidP="00346567">
      <w:r>
        <w:separator/>
      </w:r>
    </w:p>
  </w:footnote>
  <w:footnote w:type="continuationSeparator" w:id="0">
    <w:p w14:paraId="5E182A55" w14:textId="77777777" w:rsidR="00B07F3A" w:rsidRDefault="00B07F3A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73A0F"/>
    <w:rsid w:val="0012329E"/>
    <w:rsid w:val="00147CDE"/>
    <w:rsid w:val="001A36C3"/>
    <w:rsid w:val="001C2A56"/>
    <w:rsid w:val="002015AE"/>
    <w:rsid w:val="00206AA1"/>
    <w:rsid w:val="002672A0"/>
    <w:rsid w:val="00322B34"/>
    <w:rsid w:val="00346567"/>
    <w:rsid w:val="003C0FAB"/>
    <w:rsid w:val="00403341"/>
    <w:rsid w:val="00411302"/>
    <w:rsid w:val="00417304"/>
    <w:rsid w:val="00473B94"/>
    <w:rsid w:val="00480950"/>
    <w:rsid w:val="00536600"/>
    <w:rsid w:val="00580DBE"/>
    <w:rsid w:val="005E51C5"/>
    <w:rsid w:val="00613795"/>
    <w:rsid w:val="00636F96"/>
    <w:rsid w:val="00691BCA"/>
    <w:rsid w:val="006B4456"/>
    <w:rsid w:val="006C40BB"/>
    <w:rsid w:val="006E30F5"/>
    <w:rsid w:val="007003FC"/>
    <w:rsid w:val="007B46B7"/>
    <w:rsid w:val="007E3D2A"/>
    <w:rsid w:val="007F399D"/>
    <w:rsid w:val="00894B95"/>
    <w:rsid w:val="008A2DDD"/>
    <w:rsid w:val="009141BA"/>
    <w:rsid w:val="009B000B"/>
    <w:rsid w:val="009B370F"/>
    <w:rsid w:val="009D6C53"/>
    <w:rsid w:val="00A11D25"/>
    <w:rsid w:val="00AA46ED"/>
    <w:rsid w:val="00B07F3A"/>
    <w:rsid w:val="00B3683B"/>
    <w:rsid w:val="00B5715E"/>
    <w:rsid w:val="00C04208"/>
    <w:rsid w:val="00CA6D25"/>
    <w:rsid w:val="00CB5580"/>
    <w:rsid w:val="00D335C7"/>
    <w:rsid w:val="00D6175A"/>
    <w:rsid w:val="00D737DB"/>
    <w:rsid w:val="00DC5659"/>
    <w:rsid w:val="00E10464"/>
    <w:rsid w:val="00E23C96"/>
    <w:rsid w:val="00E5146C"/>
    <w:rsid w:val="00E568EB"/>
    <w:rsid w:val="00ED3F29"/>
    <w:rsid w:val="00EF0A61"/>
    <w:rsid w:val="00F736E6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23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27</cp:revision>
  <dcterms:created xsi:type="dcterms:W3CDTF">2023-03-06T01:56:00Z</dcterms:created>
  <dcterms:modified xsi:type="dcterms:W3CDTF">2023-03-21T00:54:00Z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