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FD8EE4" w14:textId="77777777" w:rsidR="00707D5A" w:rsidRPr="00CA597E" w:rsidRDefault="00CA597E">
      <w:pPr>
        <w:rPr>
          <w:b/>
          <w:bCs/>
        </w:rPr>
      </w:pPr>
      <w:bookmarkStart w:id="0" w:name="_GoBack"/>
      <w:bookmarkEnd w:id="0"/>
      <w:r w:rsidRPr="00CA597E">
        <w:rPr>
          <w:b/>
          <w:bCs/>
        </w:rPr>
        <w:t>PERT – Técnica de evaluación y revisión de proyectos</w:t>
      </w:r>
    </w:p>
    <w:p w14:paraId="095F9C52" w14:textId="77777777" w:rsidR="00CA597E" w:rsidRDefault="00CA597E"/>
    <w:p w14:paraId="33FCA0F3" w14:textId="77777777" w:rsidR="00CA597E" w:rsidRDefault="00CA597E" w:rsidP="00CA597E">
      <w:r>
        <w:t xml:space="preserve">El método PERT (Project </w:t>
      </w:r>
      <w:proofErr w:type="spellStart"/>
      <w:r>
        <w:t>Evaluation</w:t>
      </w:r>
      <w:proofErr w:type="spellEnd"/>
      <w:r>
        <w:t xml:space="preserve"> and </w:t>
      </w:r>
      <w:proofErr w:type="spellStart"/>
      <w:r>
        <w:t>Review</w:t>
      </w:r>
      <w:proofErr w:type="spellEnd"/>
      <w:r>
        <w:t xml:space="preserve"> </w:t>
      </w:r>
      <w:proofErr w:type="spellStart"/>
      <w:r>
        <w:t>Techniques</w:t>
      </w:r>
      <w:proofErr w:type="spellEnd"/>
      <w:r>
        <w:t>), es un algoritmo basado en la teoría de redes diseñado para facilitar la planificación de proyectos. El resultado final de la aplicación de este algoritmo será un cronograma para el proyecto, en el cual se podrá conocer la duración total del mismo, y la clasificación de las actividades según su criticidad.</w:t>
      </w:r>
    </w:p>
    <w:p w14:paraId="7DB755BA" w14:textId="77777777" w:rsidR="00CA597E" w:rsidRDefault="00CA597E" w:rsidP="00CA597E"/>
    <w:p w14:paraId="7D60BD66" w14:textId="77777777" w:rsidR="00CA597E" w:rsidRDefault="00CA597E" w:rsidP="00CA597E">
      <w:r>
        <w:t>El algoritmo PERT se desarrolla mediante intervalos probabilísticos, considerando tiempos optimistas, probables y pesimistas, lo cual lo diferencia del método CPM que supone tiempos determinísticos.</w:t>
      </w:r>
    </w:p>
    <w:p w14:paraId="034EE393" w14:textId="77777777" w:rsidR="00CA597E" w:rsidRDefault="00CA597E" w:rsidP="00CA597E"/>
    <w:p w14:paraId="047D3913" w14:textId="77777777" w:rsidR="00CA597E" w:rsidRDefault="00CA597E" w:rsidP="00CA597E">
      <w:pPr>
        <w:rPr>
          <w:b/>
          <w:bCs/>
        </w:rPr>
      </w:pPr>
      <w:r w:rsidRPr="00CA597E">
        <w:rPr>
          <w:b/>
          <w:bCs/>
        </w:rPr>
        <w:t>Conceptos básicos para diagramar actividades con redes</w:t>
      </w:r>
    </w:p>
    <w:p w14:paraId="530349FF" w14:textId="77777777" w:rsidR="00CA597E" w:rsidRDefault="00CA597E" w:rsidP="00CA597E">
      <w:pPr>
        <w:rPr>
          <w:b/>
          <w:bCs/>
        </w:rPr>
      </w:pPr>
    </w:p>
    <w:p w14:paraId="403AA008" w14:textId="77777777" w:rsidR="00CA597E" w:rsidRPr="00CA597E" w:rsidRDefault="00CA597E" w:rsidP="00CA597E">
      <w:r w:rsidRPr="00CA597E">
        <w:t>Regla 1: Cada actividad se debe representar sí y sólo sí, por un ramal o arco.</w:t>
      </w:r>
    </w:p>
    <w:p w14:paraId="241A2CBF" w14:textId="77777777" w:rsidR="00CA597E" w:rsidRDefault="00CA597E" w:rsidP="00CA597E"/>
    <w:p w14:paraId="1B336D10" w14:textId="77777777" w:rsidR="00CA597E" w:rsidRDefault="00CA597E" w:rsidP="00CA597E">
      <w:r w:rsidRPr="00CA597E">
        <w:rPr>
          <w:noProof/>
        </w:rPr>
        <w:drawing>
          <wp:inline distT="0" distB="0" distL="0" distR="0" wp14:anchorId="6E16C7AF" wp14:editId="7AF77710">
            <wp:extent cx="3057525" cy="11144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57525" cy="1114425"/>
                    </a:xfrm>
                    <a:prstGeom prst="rect">
                      <a:avLst/>
                    </a:prstGeom>
                  </pic:spPr>
                </pic:pic>
              </a:graphicData>
            </a:graphic>
          </wp:inline>
        </w:drawing>
      </w:r>
    </w:p>
    <w:p w14:paraId="1EEBB1D7" w14:textId="77777777" w:rsidR="00CA597E" w:rsidRDefault="00CA597E" w:rsidP="00CA597E">
      <w:r>
        <w:t>Regla 2: Cada actividad debe estar identificada por dos nodos distintos. En el caso de existir actividades concurrentes (que inicien al mismo tiempo, o que el inicio de una actividad dependa de la finalización de 2 o más actividades distintas) se debe recurrir a actividades ficticias (representadas por arcos punteados que no consumen ni tiempo ni recursos) para satisfacer esta regla.</w:t>
      </w:r>
    </w:p>
    <w:p w14:paraId="53125354" w14:textId="77777777" w:rsidR="00CA597E" w:rsidRDefault="00CA597E" w:rsidP="00CA597E"/>
    <w:p w14:paraId="0113AFA3" w14:textId="77777777" w:rsidR="00CA597E" w:rsidRDefault="00CA597E" w:rsidP="00CA597E">
      <w:r>
        <w:t xml:space="preserve">Por </w:t>
      </w:r>
      <w:r w:rsidR="005151B3">
        <w:t>ejemplo, la</w:t>
      </w:r>
      <w:r>
        <w:t xml:space="preserve"> actividad C para su inicio requiere que finalicen A y B. Las actividades A y B inician al mismo tiempo.</w:t>
      </w:r>
    </w:p>
    <w:p w14:paraId="6B45A5D4" w14:textId="77777777" w:rsidR="005151B3" w:rsidRDefault="005151B3" w:rsidP="00CA597E">
      <w:r w:rsidRPr="005151B3">
        <w:rPr>
          <w:noProof/>
        </w:rPr>
        <w:drawing>
          <wp:anchor distT="0" distB="0" distL="114300" distR="114300" simplePos="0" relativeHeight="251658240" behindDoc="1" locked="0" layoutInCell="1" allowOverlap="1" wp14:anchorId="05EAF9DC" wp14:editId="2280274B">
            <wp:simplePos x="0" y="0"/>
            <wp:positionH relativeFrom="column">
              <wp:posOffset>1100891</wp:posOffset>
            </wp:positionH>
            <wp:positionV relativeFrom="paragraph">
              <wp:posOffset>164427</wp:posOffset>
            </wp:positionV>
            <wp:extent cx="3195955" cy="2042795"/>
            <wp:effectExtent l="0" t="0" r="4445" b="0"/>
            <wp:wrapTight wrapText="bothSides">
              <wp:wrapPolygon edited="0">
                <wp:start x="0" y="0"/>
                <wp:lineTo x="0" y="21352"/>
                <wp:lineTo x="21501" y="21352"/>
                <wp:lineTo x="2150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195955" cy="2042795"/>
                    </a:xfrm>
                    <a:prstGeom prst="rect">
                      <a:avLst/>
                    </a:prstGeom>
                  </pic:spPr>
                </pic:pic>
              </a:graphicData>
            </a:graphic>
            <wp14:sizeRelH relativeFrom="page">
              <wp14:pctWidth>0</wp14:pctWidth>
            </wp14:sizeRelH>
            <wp14:sizeRelV relativeFrom="page">
              <wp14:pctHeight>0</wp14:pctHeight>
            </wp14:sizeRelV>
          </wp:anchor>
        </w:drawing>
      </w:r>
    </w:p>
    <w:p w14:paraId="69F796E6" w14:textId="77777777" w:rsidR="005151B3" w:rsidRDefault="005151B3" w:rsidP="00CA597E"/>
    <w:p w14:paraId="5A64D5B0" w14:textId="77777777" w:rsidR="005151B3" w:rsidRDefault="005151B3" w:rsidP="00CA597E"/>
    <w:p w14:paraId="69669C7F" w14:textId="77777777" w:rsidR="005151B3" w:rsidRDefault="005151B3" w:rsidP="00CA597E"/>
    <w:p w14:paraId="208EB2FE" w14:textId="77777777" w:rsidR="005151B3" w:rsidRDefault="005151B3" w:rsidP="00CA597E"/>
    <w:p w14:paraId="1D75819C" w14:textId="77777777" w:rsidR="005151B3" w:rsidRDefault="005151B3" w:rsidP="00CA597E"/>
    <w:p w14:paraId="3FF9EE27" w14:textId="77777777" w:rsidR="005151B3" w:rsidRDefault="005151B3" w:rsidP="00CA597E"/>
    <w:p w14:paraId="723215A6" w14:textId="77777777" w:rsidR="005151B3" w:rsidRDefault="005151B3" w:rsidP="00CA597E"/>
    <w:p w14:paraId="06756616" w14:textId="77777777" w:rsidR="005151B3" w:rsidRDefault="005151B3" w:rsidP="00CA597E"/>
    <w:p w14:paraId="60DA194E" w14:textId="77777777" w:rsidR="005151B3" w:rsidRDefault="005151B3" w:rsidP="00CA597E"/>
    <w:p w14:paraId="2A09B1D5" w14:textId="77777777" w:rsidR="005151B3" w:rsidRDefault="005151B3" w:rsidP="00CA597E"/>
    <w:p w14:paraId="50F812D1" w14:textId="77777777" w:rsidR="005151B3" w:rsidRDefault="005151B3" w:rsidP="00CA597E"/>
    <w:p w14:paraId="57F6BEFB" w14:textId="77777777" w:rsidR="005151B3" w:rsidRPr="005151B3" w:rsidRDefault="005151B3" w:rsidP="005151B3">
      <w:pPr>
        <w:rPr>
          <w:b/>
          <w:bCs/>
        </w:rPr>
      </w:pPr>
      <w:r w:rsidRPr="005151B3">
        <w:rPr>
          <w:b/>
          <w:bCs/>
        </w:rPr>
        <w:lastRenderedPageBreak/>
        <w:t>Fases para la planificación de un proyecto con PERT</w:t>
      </w:r>
    </w:p>
    <w:p w14:paraId="300981F8" w14:textId="77777777" w:rsidR="00156A33" w:rsidRDefault="00156A33" w:rsidP="005151B3">
      <w:pPr>
        <w:rPr>
          <w:b/>
          <w:bCs/>
          <w:i/>
          <w:iCs/>
        </w:rPr>
      </w:pPr>
    </w:p>
    <w:p w14:paraId="77CBD850" w14:textId="77777777" w:rsidR="005151B3" w:rsidRPr="005151B3" w:rsidRDefault="005151B3" w:rsidP="005151B3">
      <w:pPr>
        <w:rPr>
          <w:b/>
          <w:bCs/>
        </w:rPr>
      </w:pPr>
      <w:r w:rsidRPr="005151B3">
        <w:rPr>
          <w:b/>
          <w:bCs/>
          <w:i/>
          <w:iCs/>
        </w:rPr>
        <w:t>Paso 1: Actividades del proyecto</w:t>
      </w:r>
    </w:p>
    <w:p w14:paraId="6236715E" w14:textId="77777777" w:rsidR="005151B3" w:rsidRPr="005151B3" w:rsidRDefault="005151B3" w:rsidP="005151B3">
      <w:r w:rsidRPr="005151B3">
        <w:t xml:space="preserve">La primera fase corresponde a identificar todas las actividades que intervienen en el proyecto, sus interrelaciones, sucesiones, reglas de precedencia. Con la inclusión de cada actividad al proyecto se debe cuestionar respecto a que actividades preceden a esta, y a </w:t>
      </w:r>
      <w:r w:rsidR="00156A33" w:rsidRPr="005151B3">
        <w:t>cuáles</w:t>
      </w:r>
      <w:r w:rsidRPr="005151B3">
        <w:t xml:space="preserve"> siguen inmediatamente esta finalice. Además, deberán relacionarse los tiempos estimados para el desarrollo de cada actividad.</w:t>
      </w:r>
    </w:p>
    <w:p w14:paraId="5DA80A2C" w14:textId="77777777" w:rsidR="005151B3" w:rsidRDefault="005151B3" w:rsidP="005151B3">
      <w:r w:rsidRPr="005151B3">
        <w:t>A diferencia del método </w:t>
      </w:r>
      <w:hyperlink r:id="rId10" w:tooltip="CPM - Metodo de la Ruta Critica" w:history="1">
        <w:r w:rsidRPr="005151B3">
          <w:rPr>
            <w:rStyle w:val="Hipervnculo"/>
            <w:b/>
            <w:bCs/>
            <w:i/>
            <w:iCs/>
          </w:rPr>
          <w:t>CPM</w:t>
        </w:r>
      </w:hyperlink>
      <w:r w:rsidRPr="005151B3">
        <w:t>, el método PERT asume tres estimaciones de tiempo por cada actividad, estas estimaciones son:</w:t>
      </w:r>
    </w:p>
    <w:p w14:paraId="129B30D3" w14:textId="77777777" w:rsidR="00156A33" w:rsidRPr="005151B3" w:rsidRDefault="00156A33" w:rsidP="005151B3"/>
    <w:p w14:paraId="66ACC546" w14:textId="77777777" w:rsidR="005151B3" w:rsidRDefault="005151B3" w:rsidP="005151B3">
      <w:r w:rsidRPr="005151B3">
        <w:rPr>
          <w:b/>
          <w:bCs/>
          <w:i/>
          <w:iCs/>
        </w:rPr>
        <w:t>Tiempo optimista (a):</w:t>
      </w:r>
      <w:r w:rsidRPr="005151B3">
        <w:rPr>
          <w:b/>
          <w:bCs/>
        </w:rPr>
        <w:t> </w:t>
      </w:r>
      <w:r w:rsidRPr="005151B3">
        <w:t>Duración que ocurre cuando el desarrollo de la actividad transcurre de forma perfecta. En la práctica suele acudirse al tiempo récord de desarrollo de una actividad, es decir, el mínimo tiempo en que una actividad de esas características haya sido ejecutada.</w:t>
      </w:r>
    </w:p>
    <w:p w14:paraId="0D18F83B" w14:textId="77777777" w:rsidR="00156A33" w:rsidRPr="005151B3" w:rsidRDefault="00156A33" w:rsidP="005151B3"/>
    <w:p w14:paraId="11F7B532" w14:textId="77777777" w:rsidR="005151B3" w:rsidRDefault="005151B3" w:rsidP="005151B3">
      <w:r w:rsidRPr="005151B3">
        <w:rPr>
          <w:b/>
          <w:bCs/>
          <w:i/>
          <w:iCs/>
        </w:rPr>
        <w:t>Tiempo más probable (m):</w:t>
      </w:r>
      <w:r w:rsidRPr="005151B3">
        <w:rPr>
          <w:b/>
          <w:bCs/>
        </w:rPr>
        <w:t> </w:t>
      </w:r>
      <w:r w:rsidRPr="005151B3">
        <w:t>Duración que ocurre cuando el desarrollo de la actividad transcurre de forma normal. En la práctica suele tomarse como el tiempo más frecuente de ejecución de una actividad de iguales características.</w:t>
      </w:r>
    </w:p>
    <w:p w14:paraId="66EEF6C2" w14:textId="77777777" w:rsidR="00156A33" w:rsidRPr="005151B3" w:rsidRDefault="00156A33" w:rsidP="005151B3"/>
    <w:p w14:paraId="787D6822" w14:textId="77777777" w:rsidR="005151B3" w:rsidRPr="005151B3" w:rsidRDefault="005151B3" w:rsidP="005151B3">
      <w:r w:rsidRPr="005151B3">
        <w:rPr>
          <w:b/>
          <w:bCs/>
          <w:i/>
          <w:iCs/>
        </w:rPr>
        <w:t>Tiempo pesimista (b):</w:t>
      </w:r>
      <w:r w:rsidRPr="005151B3">
        <w:t> Duración que ocurre cuando el desarrollo de la actividad transcurre de forma deficiente, o cuando se materializan los riesgos de ejecución de la actividad.</w:t>
      </w:r>
    </w:p>
    <w:p w14:paraId="7E10E39F" w14:textId="77777777" w:rsidR="005151B3" w:rsidRDefault="00156A33" w:rsidP="00CA597E">
      <w:r w:rsidRPr="00156A33">
        <w:rPr>
          <w:noProof/>
        </w:rPr>
        <w:drawing>
          <wp:anchor distT="0" distB="0" distL="114300" distR="114300" simplePos="0" relativeHeight="251658241" behindDoc="1" locked="0" layoutInCell="1" allowOverlap="1" wp14:anchorId="477C603F" wp14:editId="098531EC">
            <wp:simplePos x="0" y="0"/>
            <wp:positionH relativeFrom="column">
              <wp:posOffset>754911</wp:posOffset>
            </wp:positionH>
            <wp:positionV relativeFrom="paragraph">
              <wp:posOffset>159404</wp:posOffset>
            </wp:positionV>
            <wp:extent cx="4333875" cy="2362200"/>
            <wp:effectExtent l="0" t="0" r="9525" b="0"/>
            <wp:wrapTight wrapText="bothSides">
              <wp:wrapPolygon edited="0">
                <wp:start x="0" y="0"/>
                <wp:lineTo x="0" y="21426"/>
                <wp:lineTo x="21553" y="21426"/>
                <wp:lineTo x="21553"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333875" cy="2362200"/>
                    </a:xfrm>
                    <a:prstGeom prst="rect">
                      <a:avLst/>
                    </a:prstGeom>
                  </pic:spPr>
                </pic:pic>
              </a:graphicData>
            </a:graphic>
            <wp14:sizeRelH relativeFrom="page">
              <wp14:pctWidth>0</wp14:pctWidth>
            </wp14:sizeRelH>
            <wp14:sizeRelV relativeFrom="page">
              <wp14:pctHeight>0</wp14:pctHeight>
            </wp14:sizeRelV>
          </wp:anchor>
        </w:drawing>
      </w:r>
    </w:p>
    <w:p w14:paraId="68F953F4" w14:textId="77777777" w:rsidR="00156A33" w:rsidRDefault="00156A33" w:rsidP="00CA597E"/>
    <w:p w14:paraId="4016A7F5" w14:textId="77777777" w:rsidR="00156A33" w:rsidRDefault="00156A33" w:rsidP="00CA597E"/>
    <w:p w14:paraId="4036468F" w14:textId="77777777" w:rsidR="00156A33" w:rsidRDefault="00156A33" w:rsidP="00CA597E"/>
    <w:p w14:paraId="7D3DACA5" w14:textId="77777777" w:rsidR="00156A33" w:rsidRDefault="00156A33" w:rsidP="00CA597E"/>
    <w:p w14:paraId="421527D5" w14:textId="77777777" w:rsidR="00156A33" w:rsidRDefault="00156A33" w:rsidP="00CA597E"/>
    <w:p w14:paraId="40A5F3D1" w14:textId="77777777" w:rsidR="00156A33" w:rsidRDefault="00156A33" w:rsidP="00CA597E"/>
    <w:p w14:paraId="39875FCF" w14:textId="77777777" w:rsidR="00156A33" w:rsidRDefault="00156A33" w:rsidP="00CA597E"/>
    <w:p w14:paraId="19735B99" w14:textId="77777777" w:rsidR="00156A33" w:rsidRDefault="00156A33" w:rsidP="00CA597E"/>
    <w:p w14:paraId="798DB66C" w14:textId="77777777" w:rsidR="00156A33" w:rsidRDefault="00156A33" w:rsidP="00CA597E"/>
    <w:p w14:paraId="4C9C5621" w14:textId="77777777" w:rsidR="00156A33" w:rsidRDefault="00156A33" w:rsidP="00CA597E"/>
    <w:p w14:paraId="24A1046F" w14:textId="77777777" w:rsidR="00156A33" w:rsidRDefault="00156A33" w:rsidP="00CA597E"/>
    <w:p w14:paraId="5033E500" w14:textId="77777777" w:rsidR="00156A33" w:rsidRDefault="00156A33" w:rsidP="00CA597E"/>
    <w:p w14:paraId="71E50032" w14:textId="77777777" w:rsidR="00156A33" w:rsidRDefault="00156A33" w:rsidP="00CA597E"/>
    <w:p w14:paraId="79457E23" w14:textId="77777777" w:rsidR="00156A33" w:rsidRPr="00156A33" w:rsidRDefault="00156A33" w:rsidP="00156A33">
      <w:pPr>
        <w:rPr>
          <w:b/>
          <w:bCs/>
        </w:rPr>
      </w:pPr>
      <w:r w:rsidRPr="00156A33">
        <w:rPr>
          <w:b/>
          <w:bCs/>
          <w:i/>
          <w:iCs/>
        </w:rPr>
        <w:t>Paso 2: Calcular el tiempo estimado (Duración promedio) y la varianza</w:t>
      </w:r>
    </w:p>
    <w:p w14:paraId="7A050E34" w14:textId="77777777" w:rsidR="00156A33" w:rsidRDefault="00156A33" w:rsidP="00156A33"/>
    <w:p w14:paraId="2EFEED15" w14:textId="77777777" w:rsidR="00156A33" w:rsidRPr="00156A33" w:rsidRDefault="00156A33" w:rsidP="00156A33">
      <w:r w:rsidRPr="00156A33">
        <w:t>Para efectos de determinar la ruta crítica del proyecto se acude al tiempo de duración promedio, también conocido cómo tiempo estimado. Este tiempo es determinado a partir de las estimaciones como:</w:t>
      </w:r>
    </w:p>
    <w:p w14:paraId="04DA12C7" w14:textId="77777777" w:rsidR="00156A33" w:rsidRDefault="00156A33" w:rsidP="00CA597E"/>
    <w:p w14:paraId="3D0F0F18" w14:textId="77777777" w:rsidR="00156A33" w:rsidRDefault="00156A33" w:rsidP="00CA597E">
      <w:r w:rsidRPr="00156A33">
        <w:rPr>
          <w:noProof/>
        </w:rPr>
        <w:lastRenderedPageBreak/>
        <w:drawing>
          <wp:inline distT="0" distB="0" distL="0" distR="0" wp14:anchorId="55D8E6D3" wp14:editId="7D1C206A">
            <wp:extent cx="1590675" cy="66675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90675" cy="666750"/>
                    </a:xfrm>
                    <a:prstGeom prst="rect">
                      <a:avLst/>
                    </a:prstGeom>
                  </pic:spPr>
                </pic:pic>
              </a:graphicData>
            </a:graphic>
          </wp:inline>
        </w:drawing>
      </w:r>
    </w:p>
    <w:p w14:paraId="05C2EB68" w14:textId="77777777" w:rsidR="00271BE0" w:rsidRDefault="00271BE0" w:rsidP="00CA597E">
      <w:r w:rsidRPr="00271BE0">
        <w:t xml:space="preserve">El cálculo del tiempo estimado deberá hacerse entonces para cada actividad. Por </w:t>
      </w:r>
      <w:proofErr w:type="gramStart"/>
      <w:r w:rsidRPr="00271BE0">
        <w:t>ejemplo</w:t>
      </w:r>
      <w:proofErr w:type="gramEnd"/>
      <w:r w:rsidRPr="00271BE0">
        <w:t xml:space="preserve"> para la actividad A:</w:t>
      </w:r>
    </w:p>
    <w:p w14:paraId="21CDA689" w14:textId="77777777" w:rsidR="00271BE0" w:rsidRDefault="00271BE0" w:rsidP="00CA597E"/>
    <w:p w14:paraId="697AA09F" w14:textId="77777777" w:rsidR="00271BE0" w:rsidRDefault="00271BE0" w:rsidP="00CA597E">
      <w:r w:rsidRPr="00271BE0">
        <w:rPr>
          <w:noProof/>
        </w:rPr>
        <w:drawing>
          <wp:inline distT="0" distB="0" distL="0" distR="0" wp14:anchorId="3B1474B3" wp14:editId="1ACDC9FA">
            <wp:extent cx="2362200" cy="65722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62200" cy="657225"/>
                    </a:xfrm>
                    <a:prstGeom prst="rect">
                      <a:avLst/>
                    </a:prstGeom>
                  </pic:spPr>
                </pic:pic>
              </a:graphicData>
            </a:graphic>
          </wp:inline>
        </w:drawing>
      </w:r>
    </w:p>
    <w:p w14:paraId="2070DF36" w14:textId="77777777" w:rsidR="00271BE0" w:rsidRDefault="00271BE0" w:rsidP="00CA597E">
      <w:r w:rsidRPr="00271BE0">
        <w:t xml:space="preserve">Además de calcular el tiempo estimado, deberá calcularse la varianza de cada actividad. El cálculo de esta medida de dispersión se utiliza para determinar la incertidumbre de que se termine el proyecto </w:t>
      </w:r>
      <w:proofErr w:type="gramStart"/>
      <w:r w:rsidRPr="00271BE0">
        <w:t>de acuerdo al</w:t>
      </w:r>
      <w:proofErr w:type="gramEnd"/>
      <w:r w:rsidRPr="00271BE0">
        <w:t xml:space="preserve"> programa. Para efectos del algoritmo PERT, el cálculo de la varianza se hará a partir de sus estimaciones tal cómo se muestra a continuación:</w:t>
      </w:r>
    </w:p>
    <w:p w14:paraId="252FE03A" w14:textId="77777777" w:rsidR="00271BE0" w:rsidRDefault="00271BE0" w:rsidP="00CA597E"/>
    <w:p w14:paraId="38B9E118" w14:textId="77777777" w:rsidR="00271BE0" w:rsidRDefault="00271BE0" w:rsidP="00CA597E">
      <w:r w:rsidRPr="00271BE0">
        <w:rPr>
          <w:noProof/>
        </w:rPr>
        <w:drawing>
          <wp:inline distT="0" distB="0" distL="0" distR="0" wp14:anchorId="5E30FDFF" wp14:editId="188CFEA6">
            <wp:extent cx="2402205" cy="607060"/>
            <wp:effectExtent l="0" t="0" r="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02205" cy="607060"/>
                    </a:xfrm>
                    <a:prstGeom prst="rect">
                      <a:avLst/>
                    </a:prstGeom>
                    <a:noFill/>
                    <a:ln>
                      <a:noFill/>
                    </a:ln>
                  </pic:spPr>
                </pic:pic>
              </a:graphicData>
            </a:graphic>
          </wp:inline>
        </w:drawing>
      </w:r>
    </w:p>
    <w:p w14:paraId="4DFD2F42" w14:textId="77777777" w:rsidR="00271BE0" w:rsidRDefault="00271BE0" w:rsidP="00CA597E">
      <w:r w:rsidRPr="00271BE0">
        <w:t>El cálculo de la varianza deberá hacerse entonces para cada actividad. Por ejemplo para la actividad A:</w:t>
      </w:r>
    </w:p>
    <w:p w14:paraId="050AD324" w14:textId="77777777" w:rsidR="00271BE0" w:rsidRDefault="00271BE0" w:rsidP="00CA597E"/>
    <w:p w14:paraId="0B52CF98" w14:textId="77777777" w:rsidR="00271BE0" w:rsidRDefault="00271BE0" w:rsidP="00CA597E">
      <w:r w:rsidRPr="00271BE0">
        <w:rPr>
          <w:noProof/>
        </w:rPr>
        <w:drawing>
          <wp:inline distT="0" distB="0" distL="0" distR="0" wp14:anchorId="5EF5633C" wp14:editId="06ECED49">
            <wp:extent cx="1819275" cy="57150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19275" cy="571500"/>
                    </a:xfrm>
                    <a:prstGeom prst="rect">
                      <a:avLst/>
                    </a:prstGeom>
                  </pic:spPr>
                </pic:pic>
              </a:graphicData>
            </a:graphic>
          </wp:inline>
        </w:drawing>
      </w:r>
    </w:p>
    <w:p w14:paraId="02F2A096" w14:textId="77777777" w:rsidR="00271BE0" w:rsidRDefault="00D06C17" w:rsidP="00CA597E">
      <w:r w:rsidRPr="00D06C17">
        <w:rPr>
          <w:noProof/>
        </w:rPr>
        <w:drawing>
          <wp:anchor distT="0" distB="0" distL="114300" distR="114300" simplePos="0" relativeHeight="251658242" behindDoc="1" locked="0" layoutInCell="1" allowOverlap="1" wp14:anchorId="2F81DAA4" wp14:editId="23ADA557">
            <wp:simplePos x="0" y="0"/>
            <wp:positionH relativeFrom="column">
              <wp:posOffset>345478</wp:posOffset>
            </wp:positionH>
            <wp:positionV relativeFrom="paragraph">
              <wp:posOffset>409954</wp:posOffset>
            </wp:positionV>
            <wp:extent cx="4972050" cy="2371725"/>
            <wp:effectExtent l="0" t="0" r="0" b="9525"/>
            <wp:wrapTight wrapText="bothSides">
              <wp:wrapPolygon edited="0">
                <wp:start x="0" y="0"/>
                <wp:lineTo x="0" y="21513"/>
                <wp:lineTo x="21517" y="21513"/>
                <wp:lineTo x="21517"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972050" cy="2371725"/>
                    </a:xfrm>
                    <a:prstGeom prst="rect">
                      <a:avLst/>
                    </a:prstGeom>
                  </pic:spPr>
                </pic:pic>
              </a:graphicData>
            </a:graphic>
            <wp14:sizeRelH relativeFrom="page">
              <wp14:pctWidth>0</wp14:pctWidth>
            </wp14:sizeRelH>
            <wp14:sizeRelV relativeFrom="page">
              <wp14:pctHeight>0</wp14:pctHeight>
            </wp14:sizeRelV>
          </wp:anchor>
        </w:drawing>
      </w:r>
      <w:r w:rsidRPr="00D06C17">
        <w:t>Para las actividades del tabulado mencionado en el Paso 1, los tiempos estimados y varianzas serían las siguientes:</w:t>
      </w:r>
    </w:p>
    <w:p w14:paraId="31074DF8" w14:textId="77777777" w:rsidR="00D06C17" w:rsidRDefault="00D06C17" w:rsidP="00CA597E"/>
    <w:p w14:paraId="0046F4C6" w14:textId="77777777" w:rsidR="00D06C17" w:rsidRDefault="00D06C17" w:rsidP="00CA597E"/>
    <w:p w14:paraId="3D28F399" w14:textId="77777777" w:rsidR="00D06C17" w:rsidRDefault="00D06C17" w:rsidP="00CA597E"/>
    <w:p w14:paraId="6715F9BE" w14:textId="77777777" w:rsidR="00D06C17" w:rsidRDefault="00D06C17" w:rsidP="00CA597E"/>
    <w:p w14:paraId="511AC8FC" w14:textId="77777777" w:rsidR="00D06C17" w:rsidRDefault="00D06C17" w:rsidP="00CA597E"/>
    <w:p w14:paraId="0B9D5905" w14:textId="77777777" w:rsidR="00D06C17" w:rsidRDefault="00D06C17" w:rsidP="00CA597E"/>
    <w:p w14:paraId="2E6CD6C1" w14:textId="77777777" w:rsidR="00D06C17" w:rsidRDefault="00D06C17" w:rsidP="00CA597E"/>
    <w:p w14:paraId="20777DF6" w14:textId="77777777" w:rsidR="00D06C17" w:rsidRDefault="00D06C17" w:rsidP="00CA597E"/>
    <w:p w14:paraId="232803A9" w14:textId="77777777" w:rsidR="00D06C17" w:rsidRDefault="00D06C17" w:rsidP="00CA597E"/>
    <w:p w14:paraId="51213433" w14:textId="77777777" w:rsidR="00D06C17" w:rsidRDefault="00D06C17" w:rsidP="00CA597E"/>
    <w:p w14:paraId="01DC5F26" w14:textId="77777777" w:rsidR="00D06C17" w:rsidRDefault="00D06C17" w:rsidP="00CA597E"/>
    <w:p w14:paraId="7E3AE761" w14:textId="77777777" w:rsidR="00D06C17" w:rsidRDefault="00D06C17" w:rsidP="00CA597E"/>
    <w:p w14:paraId="34CB6562" w14:textId="77777777" w:rsidR="00D06C17" w:rsidRDefault="00D06C17" w:rsidP="00CA597E"/>
    <w:p w14:paraId="79FD35CB" w14:textId="77777777" w:rsidR="00D06C17" w:rsidRPr="00D06C17" w:rsidRDefault="00D06C17" w:rsidP="00D06C17">
      <w:pPr>
        <w:rPr>
          <w:b/>
          <w:bCs/>
        </w:rPr>
      </w:pPr>
      <w:r w:rsidRPr="00D06C17">
        <w:rPr>
          <w:b/>
          <w:bCs/>
          <w:i/>
          <w:iCs/>
        </w:rPr>
        <w:t>Paso 3: Diagrama de red</w:t>
      </w:r>
    </w:p>
    <w:p w14:paraId="02059ABF" w14:textId="77777777" w:rsidR="00D06C17" w:rsidRDefault="00D06C17" w:rsidP="00D06C17"/>
    <w:p w14:paraId="2C0E3760" w14:textId="77777777" w:rsidR="00D06C17" w:rsidRPr="00D06C17" w:rsidRDefault="00D06C17" w:rsidP="00D06C17">
      <w:r w:rsidRPr="00D06C17">
        <w:lastRenderedPageBreak/>
        <w:t>Con base en la información obtenida en la fase anterior y haciendo uso de los </w:t>
      </w:r>
      <w:r w:rsidRPr="00D06C17">
        <w:rPr>
          <w:b/>
          <w:bCs/>
          <w:i/>
          <w:iCs/>
        </w:rPr>
        <w:t>conceptos básicos para diagramar una red</w:t>
      </w:r>
      <w:r w:rsidRPr="00D06C17">
        <w:t>, obtendremos el gráfico del proyecto (los tiempos relacionados con cada actividad en el gráfico corresponden a los tiempos estimados):</w:t>
      </w:r>
    </w:p>
    <w:p w14:paraId="386F3B3D" w14:textId="77777777" w:rsidR="00D06C17" w:rsidRDefault="00D06C17" w:rsidP="00CA597E"/>
    <w:p w14:paraId="1E406A14" w14:textId="77777777" w:rsidR="00D06C17" w:rsidRDefault="00D06C17" w:rsidP="00CA597E">
      <w:r w:rsidRPr="00D06C17">
        <w:rPr>
          <w:noProof/>
        </w:rPr>
        <w:drawing>
          <wp:inline distT="0" distB="0" distL="0" distR="0" wp14:anchorId="57ACB353" wp14:editId="17686440">
            <wp:extent cx="5612130" cy="221107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211070"/>
                    </a:xfrm>
                    <a:prstGeom prst="rect">
                      <a:avLst/>
                    </a:prstGeom>
                  </pic:spPr>
                </pic:pic>
              </a:graphicData>
            </a:graphic>
          </wp:inline>
        </w:drawing>
      </w:r>
    </w:p>
    <w:p w14:paraId="28324FB8" w14:textId="77777777" w:rsidR="00D96004" w:rsidRDefault="00D96004" w:rsidP="00CA597E"/>
    <w:p w14:paraId="2D290024" w14:textId="77777777" w:rsidR="00D96004" w:rsidRPr="00D96004" w:rsidRDefault="00D96004" w:rsidP="00D96004">
      <w:pPr>
        <w:rPr>
          <w:b/>
          <w:bCs/>
        </w:rPr>
      </w:pPr>
      <w:r w:rsidRPr="00D96004">
        <w:rPr>
          <w:b/>
          <w:bCs/>
          <w:i/>
          <w:iCs/>
        </w:rPr>
        <w:t>Paso 4: Calcular la red</w:t>
      </w:r>
    </w:p>
    <w:p w14:paraId="18F724B2" w14:textId="77777777" w:rsidR="00D96004" w:rsidRDefault="00D96004" w:rsidP="00D96004">
      <w:r w:rsidRPr="00D96004">
        <w:t>Para el cálculo de la red se consideran 3 indicadores, T1, T2 y H. Estos indicadores se calculan en cada evento o nodo (entiéndase nodo entonces como un punto en el cual se completan actividades y se inician las subsiguientes.</w:t>
      </w:r>
    </w:p>
    <w:p w14:paraId="5C477C4E" w14:textId="77777777" w:rsidR="00D96004" w:rsidRPr="00D96004" w:rsidRDefault="00D96004" w:rsidP="00D96004"/>
    <w:p w14:paraId="3D78ACA7" w14:textId="77777777" w:rsidR="00D96004" w:rsidRDefault="00D96004" w:rsidP="00D96004">
      <w:r w:rsidRPr="00D96004">
        <w:rPr>
          <w:b/>
          <w:bCs/>
        </w:rPr>
        <w:t>T1: </w:t>
      </w:r>
      <w:r w:rsidRPr="00D96004">
        <w:t>Tiempo más temprano de realización de un evento. Para calcular este indicador deberá recorrerse la red de izquierda a derecha y considerando lo siguiente:</w:t>
      </w:r>
    </w:p>
    <w:p w14:paraId="59846738" w14:textId="77777777" w:rsidR="00D96004" w:rsidRPr="00D96004" w:rsidRDefault="00D96004" w:rsidP="00D96004"/>
    <w:p w14:paraId="4778C668" w14:textId="77777777" w:rsidR="00D96004" w:rsidRPr="00D96004" w:rsidRDefault="00D96004" w:rsidP="00D96004">
      <w:pPr>
        <w:numPr>
          <w:ilvl w:val="0"/>
          <w:numId w:val="1"/>
        </w:numPr>
      </w:pPr>
      <w:r w:rsidRPr="00D96004">
        <w:t>T1 del primer nodo es igual a 0.</w:t>
      </w:r>
    </w:p>
    <w:p w14:paraId="7F604F4E" w14:textId="77777777" w:rsidR="00D96004" w:rsidRPr="00D96004" w:rsidRDefault="00D96004" w:rsidP="00D96004">
      <w:pPr>
        <w:numPr>
          <w:ilvl w:val="0"/>
          <w:numId w:val="1"/>
        </w:numPr>
      </w:pPr>
      <w:r w:rsidRPr="00D96004">
        <w:t>T1 del nodo n = T1 del nodo n-1 (nodo anterior) + duración de la actividad (tiempo estimado) que finaliza en el nodo n.</w:t>
      </w:r>
    </w:p>
    <w:p w14:paraId="2CCF6723" w14:textId="77777777" w:rsidR="00D96004" w:rsidRPr="00D96004" w:rsidRDefault="00D96004" w:rsidP="00D96004">
      <w:pPr>
        <w:numPr>
          <w:ilvl w:val="0"/>
          <w:numId w:val="1"/>
        </w:numPr>
      </w:pPr>
      <w:r w:rsidRPr="00D96004">
        <w:t>Si en un nodo finaliza más de una actividad, se toma el tiempo de la actividad con mayor valor.</w:t>
      </w:r>
    </w:p>
    <w:p w14:paraId="2BB470AC" w14:textId="77777777" w:rsidR="00D96004" w:rsidRDefault="00D96004" w:rsidP="00CA597E">
      <w:r w:rsidRPr="00D96004">
        <w:rPr>
          <w:noProof/>
        </w:rPr>
        <w:drawing>
          <wp:anchor distT="0" distB="0" distL="114300" distR="114300" simplePos="0" relativeHeight="251658243" behindDoc="1" locked="0" layoutInCell="1" allowOverlap="1" wp14:anchorId="7E39CD7A" wp14:editId="0A8CB636">
            <wp:simplePos x="0" y="0"/>
            <wp:positionH relativeFrom="column">
              <wp:posOffset>802972</wp:posOffset>
            </wp:positionH>
            <wp:positionV relativeFrom="paragraph">
              <wp:posOffset>87905</wp:posOffset>
            </wp:positionV>
            <wp:extent cx="3983990" cy="1991360"/>
            <wp:effectExtent l="0" t="0" r="0" b="8890"/>
            <wp:wrapTight wrapText="bothSides">
              <wp:wrapPolygon edited="0">
                <wp:start x="0" y="0"/>
                <wp:lineTo x="0" y="21490"/>
                <wp:lineTo x="21483" y="21490"/>
                <wp:lineTo x="21483"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983990" cy="1991360"/>
                    </a:xfrm>
                    <a:prstGeom prst="rect">
                      <a:avLst/>
                    </a:prstGeom>
                  </pic:spPr>
                </pic:pic>
              </a:graphicData>
            </a:graphic>
            <wp14:sizeRelH relativeFrom="page">
              <wp14:pctWidth>0</wp14:pctWidth>
            </wp14:sizeRelH>
            <wp14:sizeRelV relativeFrom="page">
              <wp14:pctHeight>0</wp14:pctHeight>
            </wp14:sizeRelV>
          </wp:anchor>
        </w:drawing>
      </w:r>
    </w:p>
    <w:p w14:paraId="445350D9" w14:textId="77777777" w:rsidR="00D96004" w:rsidRDefault="00D96004" w:rsidP="00CA597E"/>
    <w:p w14:paraId="4B5170EB" w14:textId="77777777" w:rsidR="00D96004" w:rsidRDefault="00D96004" w:rsidP="00CA597E"/>
    <w:p w14:paraId="0E65CA48" w14:textId="77777777" w:rsidR="00D96004" w:rsidRDefault="00D96004" w:rsidP="00CA597E"/>
    <w:p w14:paraId="720DD6A3" w14:textId="77777777" w:rsidR="00D96004" w:rsidRDefault="00D96004" w:rsidP="00CA597E"/>
    <w:p w14:paraId="17F02B0C" w14:textId="77777777" w:rsidR="00D96004" w:rsidRDefault="00D96004" w:rsidP="00CA597E"/>
    <w:p w14:paraId="73B01A56" w14:textId="77777777" w:rsidR="00D96004" w:rsidRDefault="00D96004" w:rsidP="00CA597E"/>
    <w:p w14:paraId="45EF512C" w14:textId="77777777" w:rsidR="00D96004" w:rsidRDefault="00D96004" w:rsidP="00CA597E"/>
    <w:p w14:paraId="0909EF9C" w14:textId="77777777" w:rsidR="00D96004" w:rsidRDefault="00D96004" w:rsidP="00CA597E"/>
    <w:p w14:paraId="5D39F95B" w14:textId="77777777" w:rsidR="00D96004" w:rsidRDefault="00D96004" w:rsidP="00CA597E"/>
    <w:p w14:paraId="141FEF0E" w14:textId="77777777" w:rsidR="00D96004" w:rsidRDefault="00D96004" w:rsidP="00CA597E"/>
    <w:p w14:paraId="28229B25" w14:textId="77777777" w:rsidR="00D96004" w:rsidRDefault="00D96004" w:rsidP="00CA597E"/>
    <w:p w14:paraId="52A6909D" w14:textId="77777777" w:rsidR="00D96004" w:rsidRDefault="00D96004" w:rsidP="00D96004">
      <w:r w:rsidRPr="00D96004">
        <w:lastRenderedPageBreak/>
        <w:t>En este caso para el cálculo del T1 en el nodo 8, en el que concurre la finalización de 2 actividades, deberá considerarse el mayor de los T1 resultantes:</w:t>
      </w:r>
    </w:p>
    <w:p w14:paraId="5B06BD63" w14:textId="77777777" w:rsidR="00D96004" w:rsidRPr="00D96004" w:rsidRDefault="00D96004" w:rsidP="00D96004"/>
    <w:p w14:paraId="2C9C5D73" w14:textId="77777777" w:rsidR="00D96004" w:rsidRPr="00D96004" w:rsidRDefault="00D96004" w:rsidP="00D96004">
      <w:r w:rsidRPr="00D96004">
        <w:t>T1 (nodo 6) + G = 13 + 6 = 19</w:t>
      </w:r>
    </w:p>
    <w:p w14:paraId="05B9E07E" w14:textId="77777777" w:rsidR="00D96004" w:rsidRDefault="00D96004" w:rsidP="00D96004">
      <w:r w:rsidRPr="00D96004">
        <w:t>T1 (nodo 7) + H = 8 + 4 = 12</w:t>
      </w:r>
    </w:p>
    <w:p w14:paraId="46E601D6" w14:textId="77777777" w:rsidR="00D96004" w:rsidRPr="00D96004" w:rsidRDefault="00D96004" w:rsidP="00D96004"/>
    <w:p w14:paraId="00E15433" w14:textId="77777777" w:rsidR="00D96004" w:rsidRDefault="00D96004" w:rsidP="00D96004">
      <w:pPr>
        <w:rPr>
          <w:i/>
          <w:iCs/>
        </w:rPr>
      </w:pPr>
      <w:r w:rsidRPr="00D96004">
        <w:rPr>
          <w:i/>
          <w:iCs/>
        </w:rPr>
        <w:t>Así entonces, el T1 del nodo 8 será igual a 19 (el mayor valor).</w:t>
      </w:r>
    </w:p>
    <w:p w14:paraId="5F67D9C1" w14:textId="77777777" w:rsidR="00D96004" w:rsidRPr="00D96004" w:rsidRDefault="00D96004" w:rsidP="00D96004"/>
    <w:p w14:paraId="2E19A7EB" w14:textId="77777777" w:rsidR="00D96004" w:rsidRPr="00D96004" w:rsidRDefault="00D96004" w:rsidP="00D96004">
      <w:r w:rsidRPr="00D96004">
        <w:rPr>
          <w:b/>
          <w:bCs/>
        </w:rPr>
        <w:t>T2:</w:t>
      </w:r>
      <w:r w:rsidRPr="00D96004">
        <w:t> Tiempo más tardío de realización del evento. Para calcular este indicador deberá recorrerse la red de derecha a izquierda y considerando lo siguiente:</w:t>
      </w:r>
    </w:p>
    <w:p w14:paraId="294BA968" w14:textId="77777777" w:rsidR="00D96004" w:rsidRPr="00D96004" w:rsidRDefault="00D96004" w:rsidP="00D96004">
      <w:pPr>
        <w:numPr>
          <w:ilvl w:val="0"/>
          <w:numId w:val="2"/>
        </w:numPr>
      </w:pPr>
      <w:r w:rsidRPr="00D96004">
        <w:t>T2 del primer nodo (de derecha a izquierda) es igual al T1 de este.</w:t>
      </w:r>
    </w:p>
    <w:p w14:paraId="56AEB5C0" w14:textId="77777777" w:rsidR="00D96004" w:rsidRPr="00D96004" w:rsidRDefault="00D96004" w:rsidP="00D96004">
      <w:pPr>
        <w:numPr>
          <w:ilvl w:val="0"/>
          <w:numId w:val="2"/>
        </w:numPr>
      </w:pPr>
      <w:r w:rsidRPr="00D96004">
        <w:t>T2 del nodo n = T2 del nodo n-1 (nodo anterior, de derecha a izquierda) – duración de la actividad que se inicia (tiempo estimado). </w:t>
      </w:r>
    </w:p>
    <w:p w14:paraId="077F5EB8" w14:textId="77777777" w:rsidR="00D96004" w:rsidRPr="00D96004" w:rsidRDefault="00D96004" w:rsidP="00D96004">
      <w:pPr>
        <w:numPr>
          <w:ilvl w:val="0"/>
          <w:numId w:val="2"/>
        </w:numPr>
      </w:pPr>
      <w:r w:rsidRPr="00D96004">
        <w:t>Si en un nodo finaliza más de una actividad, se toma el tiempo de la actividad con menor valor.</w:t>
      </w:r>
    </w:p>
    <w:p w14:paraId="3C6175C3" w14:textId="77777777" w:rsidR="00D96004" w:rsidRDefault="00D96004" w:rsidP="00CA597E"/>
    <w:p w14:paraId="01EF872C" w14:textId="77777777" w:rsidR="00D96004" w:rsidRDefault="00D96004" w:rsidP="00CA597E">
      <w:r w:rsidRPr="00D96004">
        <w:rPr>
          <w:noProof/>
        </w:rPr>
        <w:drawing>
          <wp:inline distT="0" distB="0" distL="0" distR="0" wp14:anchorId="5336F6E1" wp14:editId="7EA9F797">
            <wp:extent cx="5612130" cy="27305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730500"/>
                    </a:xfrm>
                    <a:prstGeom prst="rect">
                      <a:avLst/>
                    </a:prstGeom>
                  </pic:spPr>
                </pic:pic>
              </a:graphicData>
            </a:graphic>
          </wp:inline>
        </w:drawing>
      </w:r>
    </w:p>
    <w:p w14:paraId="5D21417B" w14:textId="77777777" w:rsidR="00D96004" w:rsidRDefault="00D96004" w:rsidP="00CA597E"/>
    <w:p w14:paraId="5FD9E2C0" w14:textId="77777777" w:rsidR="00D96004" w:rsidRDefault="00D96004" w:rsidP="00D96004">
      <w:r>
        <w:t>En este caso para el cálculo del T2 del nodo 1, en el que concurren el inicio de 2 actividades deberá entonces considerarse lo siguiente:</w:t>
      </w:r>
    </w:p>
    <w:p w14:paraId="44DCD324" w14:textId="77777777" w:rsidR="00D96004" w:rsidRDefault="00D96004" w:rsidP="00D96004"/>
    <w:p w14:paraId="669CDB6D" w14:textId="77777777" w:rsidR="00D96004" w:rsidRDefault="00D96004" w:rsidP="00D96004">
      <w:r>
        <w:t>T2 nodo 2 – B = 6 – 6 = 0</w:t>
      </w:r>
    </w:p>
    <w:p w14:paraId="2A9ACC26" w14:textId="77777777" w:rsidR="00D96004" w:rsidRDefault="00D96004" w:rsidP="00D96004"/>
    <w:p w14:paraId="0F96A8B2" w14:textId="77777777" w:rsidR="00D96004" w:rsidRDefault="00D96004" w:rsidP="00D96004">
      <w:r>
        <w:t>T2 nodo 3 – C = 9 – 2 = 7</w:t>
      </w:r>
    </w:p>
    <w:p w14:paraId="21D274CE" w14:textId="77777777" w:rsidR="00D96004" w:rsidRDefault="00D96004" w:rsidP="00D96004"/>
    <w:p w14:paraId="21D7C8E5" w14:textId="77777777" w:rsidR="00D96004" w:rsidRDefault="00D96004" w:rsidP="00D96004">
      <w:r>
        <w:t>Así entonces, el T2 del nodo 1 será 0, es decir el menor valor.</w:t>
      </w:r>
    </w:p>
    <w:p w14:paraId="6E42CCA9" w14:textId="77777777" w:rsidR="00D96004" w:rsidRDefault="00D96004" w:rsidP="00D96004"/>
    <w:p w14:paraId="13B25693" w14:textId="77777777" w:rsidR="00D96004" w:rsidRDefault="00D96004" w:rsidP="00D96004">
      <w:r>
        <w:t xml:space="preserve">H: Tiempo de holgura, es decir la diferencia entre T2 y T1. Esta holgura, dada en unidades de tiempo corresponde al valor en el que la ocurrencia de un evento puede </w:t>
      </w:r>
      <w:r>
        <w:lastRenderedPageBreak/>
        <w:t>tardarse. Los eventos en los cuales la holgura sea igual a 0 corresponden a la ruta crítica, es decir que la ocurrencia de estos eventos no puede tardarse una sola unidad de tiempo respecto al cronograma establecido, dado que en el caso en que se tardara retrasaría la finalización del proyecto.</w:t>
      </w:r>
    </w:p>
    <w:p w14:paraId="3BAFFD86" w14:textId="77777777" w:rsidR="00D96004" w:rsidRDefault="00D96004" w:rsidP="00D96004"/>
    <w:p w14:paraId="699DD964" w14:textId="77777777" w:rsidR="00D96004" w:rsidRDefault="00D96004" w:rsidP="00D96004">
      <w:r w:rsidRPr="00D96004">
        <w:rPr>
          <w:noProof/>
        </w:rPr>
        <w:drawing>
          <wp:inline distT="0" distB="0" distL="0" distR="0" wp14:anchorId="598C6499" wp14:editId="79FC2E73">
            <wp:extent cx="5612130" cy="273050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730500"/>
                    </a:xfrm>
                    <a:prstGeom prst="rect">
                      <a:avLst/>
                    </a:prstGeom>
                  </pic:spPr>
                </pic:pic>
              </a:graphicData>
            </a:graphic>
          </wp:inline>
        </w:drawing>
      </w:r>
    </w:p>
    <w:p w14:paraId="67A9B7C1" w14:textId="77777777" w:rsidR="00D96004" w:rsidRDefault="00D96004" w:rsidP="00D96004"/>
    <w:p w14:paraId="74FB4C90" w14:textId="77777777" w:rsidR="00D96004" w:rsidRDefault="00D96004" w:rsidP="00D96004"/>
    <w:p w14:paraId="67B52E44" w14:textId="77777777" w:rsidR="00D96004" w:rsidRDefault="002136F8" w:rsidP="00D96004">
      <w:r w:rsidRPr="002136F8">
        <w:t>Las actividades críticas por definición constituyen la ruta más larga que abarca el proyecto, es decir que la sumatoria de las actividades de una ruta crítica determinará la duración estimada del proyecto. Puede darse el caso en el que se encuentren más de una ruta crítica.</w:t>
      </w:r>
    </w:p>
    <w:p w14:paraId="2CBCCD95" w14:textId="77777777" w:rsidR="002136F8" w:rsidRDefault="002136F8" w:rsidP="00D96004"/>
    <w:p w14:paraId="62278FAA" w14:textId="77777777" w:rsidR="002136F8" w:rsidRDefault="002136F8" w:rsidP="00D96004">
      <w:r w:rsidRPr="002136F8">
        <w:rPr>
          <w:noProof/>
        </w:rPr>
        <w:drawing>
          <wp:inline distT="0" distB="0" distL="0" distR="0" wp14:anchorId="5A8EEF0E" wp14:editId="3875E0E6">
            <wp:extent cx="5612130" cy="273050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730500"/>
                    </a:xfrm>
                    <a:prstGeom prst="rect">
                      <a:avLst/>
                    </a:prstGeom>
                  </pic:spPr>
                </pic:pic>
              </a:graphicData>
            </a:graphic>
          </wp:inline>
        </w:drawing>
      </w:r>
    </w:p>
    <w:p w14:paraId="22BF51FD" w14:textId="77777777" w:rsidR="002136F8" w:rsidRDefault="002136F8" w:rsidP="00D96004"/>
    <w:p w14:paraId="20B91999" w14:textId="77777777" w:rsidR="002136F8" w:rsidRDefault="002136F8" w:rsidP="002136F8">
      <w:r>
        <w:lastRenderedPageBreak/>
        <w:t>Esta ruta se encuentra compuesta por las actividades A, C, E, G, I, J. La duración del proyecto sería de 22 semanas.</w:t>
      </w:r>
    </w:p>
    <w:p w14:paraId="7817CF61" w14:textId="77777777" w:rsidR="002136F8" w:rsidRDefault="002136F8" w:rsidP="002136F8"/>
    <w:p w14:paraId="447BC369" w14:textId="77777777" w:rsidR="002136F8" w:rsidRDefault="002136F8" w:rsidP="002136F8">
      <w:r>
        <w:t>Paso 5: Cálculo de la varianza, desviación estándar y probabilidades</w:t>
      </w:r>
    </w:p>
    <w:p w14:paraId="5B0460B2" w14:textId="77777777" w:rsidR="002136F8" w:rsidRDefault="002136F8" w:rsidP="002136F8">
      <w:r>
        <w:t>La varianza y la desviación estándar para la culminación del proyecto se relacionan con las actividades que comprenden la ruta crítica. Así entonces, para calcular la varianza basta con sumar las varianzas de las actividades A, C, E, G, I y J:</w:t>
      </w:r>
    </w:p>
    <w:p w14:paraId="51FE666D" w14:textId="77777777" w:rsidR="002136F8" w:rsidRDefault="002136F8" w:rsidP="002136F8"/>
    <w:p w14:paraId="27AC54AB" w14:textId="77777777" w:rsidR="002136F8" w:rsidRDefault="002136F8" w:rsidP="002136F8">
      <w:r w:rsidRPr="002136F8">
        <w:rPr>
          <w:noProof/>
        </w:rPr>
        <w:drawing>
          <wp:inline distT="0" distB="0" distL="0" distR="0" wp14:anchorId="1D41B837" wp14:editId="7D44D597">
            <wp:extent cx="5038725" cy="752475"/>
            <wp:effectExtent l="0" t="0" r="952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38725" cy="752475"/>
                    </a:xfrm>
                    <a:prstGeom prst="rect">
                      <a:avLst/>
                    </a:prstGeom>
                  </pic:spPr>
                </pic:pic>
              </a:graphicData>
            </a:graphic>
          </wp:inline>
        </w:drawing>
      </w:r>
    </w:p>
    <w:p w14:paraId="1938DB45" w14:textId="77777777" w:rsidR="002136F8" w:rsidRDefault="002136F8" w:rsidP="002136F8"/>
    <w:p w14:paraId="3540B3EB" w14:textId="77777777" w:rsidR="002136F8" w:rsidRDefault="002136F8" w:rsidP="002136F8">
      <w:r w:rsidRPr="002136F8">
        <w:t>La desviación estándar corresponde a la raíz cuadrada de la varianza del proyecto, es decir:</w:t>
      </w:r>
    </w:p>
    <w:p w14:paraId="0E430DA6" w14:textId="77777777" w:rsidR="002136F8" w:rsidRDefault="002136F8" w:rsidP="002136F8"/>
    <w:p w14:paraId="3D6F5386" w14:textId="77777777" w:rsidR="002136F8" w:rsidRDefault="002136F8" w:rsidP="002136F8">
      <w:r w:rsidRPr="002136F8">
        <w:rPr>
          <w:noProof/>
        </w:rPr>
        <w:drawing>
          <wp:inline distT="0" distB="0" distL="0" distR="0" wp14:anchorId="54C30A39" wp14:editId="596C1D06">
            <wp:extent cx="1581150" cy="75247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81150" cy="752475"/>
                    </a:xfrm>
                    <a:prstGeom prst="rect">
                      <a:avLst/>
                    </a:prstGeom>
                  </pic:spPr>
                </pic:pic>
              </a:graphicData>
            </a:graphic>
          </wp:inline>
        </w:drawing>
      </w:r>
    </w:p>
    <w:p w14:paraId="72E41AB0" w14:textId="77777777" w:rsidR="002136F8" w:rsidRDefault="002136F8" w:rsidP="002136F8"/>
    <w:p w14:paraId="33E0B811" w14:textId="77777777" w:rsidR="002136F8" w:rsidRDefault="00242F6F" w:rsidP="002136F8">
      <w:r w:rsidRPr="00242F6F">
        <w:t>Con la información que acabamos de obtener podemos efectuar cálculos probabilísticos de terminación del proyecto. Por ejemplo, sí se nos pide hallar la probabilidad de que el proyecto se culmine antes de 26 semanas, procederíamos de la siguiente forma y siguiendo la teoría de distribución normal:</w:t>
      </w:r>
    </w:p>
    <w:p w14:paraId="4F022DD4" w14:textId="77777777" w:rsidR="00242F6F" w:rsidRDefault="00242F6F" w:rsidP="002136F8"/>
    <w:p w14:paraId="21A50D10" w14:textId="77777777" w:rsidR="00242F6F" w:rsidRDefault="00242F6F" w:rsidP="002136F8">
      <w:r w:rsidRPr="00242F6F">
        <w:rPr>
          <w:noProof/>
        </w:rPr>
        <w:drawing>
          <wp:inline distT="0" distB="0" distL="0" distR="0" wp14:anchorId="23A253BC" wp14:editId="257323FF">
            <wp:extent cx="2857500" cy="103822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57500" cy="1038225"/>
                    </a:xfrm>
                    <a:prstGeom prst="rect">
                      <a:avLst/>
                    </a:prstGeom>
                  </pic:spPr>
                </pic:pic>
              </a:graphicData>
            </a:graphic>
          </wp:inline>
        </w:drawing>
      </w:r>
    </w:p>
    <w:p w14:paraId="53F2D9A1" w14:textId="77777777" w:rsidR="00242F6F" w:rsidRDefault="00242F6F" w:rsidP="002136F8"/>
    <w:p w14:paraId="2693E5E2" w14:textId="77777777" w:rsidR="00242F6F" w:rsidRDefault="00242F6F" w:rsidP="00242F6F">
      <w:r w:rsidRPr="00242F6F">
        <w:t>Buscando este valor en una tabla de distribución normal encontramos que equivale a 0,9612, es decir que la probabilidad de culminar el proyecto en 26 semanas o menos es del 96,12%.</w:t>
      </w:r>
    </w:p>
    <w:p w14:paraId="12E6D443" w14:textId="77777777" w:rsidR="00242F6F" w:rsidRPr="00242F6F" w:rsidRDefault="00242F6F" w:rsidP="00242F6F"/>
    <w:p w14:paraId="3C69DAEB" w14:textId="77777777" w:rsidR="00242F6F" w:rsidRDefault="00242F6F" w:rsidP="00242F6F">
      <w:pPr>
        <w:rPr>
          <w:b/>
          <w:bCs/>
          <w:i/>
          <w:iCs/>
        </w:rPr>
      </w:pPr>
      <w:r w:rsidRPr="00242F6F">
        <w:rPr>
          <w:b/>
          <w:bCs/>
          <w:i/>
          <w:iCs/>
        </w:rPr>
        <w:t>Paso 6: Establecer el cronograma</w:t>
      </w:r>
    </w:p>
    <w:p w14:paraId="44003546" w14:textId="77777777" w:rsidR="00242F6F" w:rsidRPr="00242F6F" w:rsidRDefault="00242F6F" w:rsidP="00242F6F">
      <w:pPr>
        <w:rPr>
          <w:b/>
          <w:bCs/>
        </w:rPr>
      </w:pPr>
    </w:p>
    <w:p w14:paraId="57089858" w14:textId="4FD2DA86" w:rsidR="00242F6F" w:rsidRDefault="00242F6F" w:rsidP="002136F8">
      <w:r w:rsidRPr="00242F6F">
        <w:t>Para establecer un cronograma deberán considerarse varios factores, el más importante de ellos es la relación de precedencia, y el siguiente corresponde a escalonar las actividades que componen la ruta crítica de tal manera que se complete el proyecto dentro de la duración estimada.</w:t>
      </w:r>
    </w:p>
    <w:p w14:paraId="671613A1" w14:textId="7C845B0B" w:rsidR="00F802CA" w:rsidRPr="00CA597E" w:rsidRDefault="00E8077C" w:rsidP="002136F8">
      <w:hyperlink r:id="rId25" w:history="1">
        <w:r w:rsidR="00F802CA">
          <w:rPr>
            <w:rStyle w:val="Hipervnculo"/>
          </w:rPr>
          <w:t>https://www.ingenieriaindustrialonline.com/investigacion-de-operaciones/pert-tecnica-de-evaluacion-y-revision-de-proyectos/</w:t>
        </w:r>
      </w:hyperlink>
    </w:p>
    <w:sectPr w:rsidR="00F802CA" w:rsidRPr="00CA597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3B594E"/>
    <w:multiLevelType w:val="multilevel"/>
    <w:tmpl w:val="AC4C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335BE6"/>
    <w:multiLevelType w:val="multilevel"/>
    <w:tmpl w:val="B972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97E"/>
    <w:rsid w:val="00156A33"/>
    <w:rsid w:val="002136F8"/>
    <w:rsid w:val="00232293"/>
    <w:rsid w:val="00242F6F"/>
    <w:rsid w:val="00271BE0"/>
    <w:rsid w:val="005151B3"/>
    <w:rsid w:val="006B6105"/>
    <w:rsid w:val="00891D18"/>
    <w:rsid w:val="008B0A58"/>
    <w:rsid w:val="00CA597E"/>
    <w:rsid w:val="00D06C17"/>
    <w:rsid w:val="00D96004"/>
    <w:rsid w:val="00E8077C"/>
    <w:rsid w:val="00F802C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45DB2"/>
  <w15:chartTrackingRefBased/>
  <w15:docId w15:val="{8BE440FF-9DDE-4A4E-9884-EB026C2EE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32293"/>
    <w:pPr>
      <w:spacing w:before="40" w:after="20" w:line="240" w:lineRule="auto"/>
      <w:jc w:val="both"/>
    </w:pPr>
    <w:rPr>
      <w:rFonts w:ascii="Arial" w:hAnsi="Arial"/>
      <w:sz w:val="24"/>
    </w:rPr>
  </w:style>
  <w:style w:type="paragraph" w:styleId="Ttulo1">
    <w:name w:val="heading 1"/>
    <w:basedOn w:val="Normal"/>
    <w:next w:val="Normal"/>
    <w:link w:val="Ttulo1Car"/>
    <w:autoRedefine/>
    <w:uiPriority w:val="9"/>
    <w:qFormat/>
    <w:rsid w:val="00891D18"/>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semiHidden/>
    <w:unhideWhenUsed/>
    <w:qFormat/>
    <w:rsid w:val="00891D18"/>
    <w:pPr>
      <w:keepNext/>
      <w:keepLines/>
      <w:spacing w:after="0"/>
      <w:jc w:val="center"/>
      <w:outlineLvl w:val="1"/>
    </w:pPr>
    <w:rPr>
      <w:rFonts w:eastAsiaTheme="majorEastAsia" w:cstheme="majorBidi"/>
      <w:b/>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D18"/>
    <w:rPr>
      <w:rFonts w:ascii="Arial" w:eastAsiaTheme="majorEastAsia" w:hAnsi="Arial" w:cstheme="majorBidi"/>
      <w:b/>
      <w:sz w:val="28"/>
      <w:szCs w:val="32"/>
    </w:rPr>
  </w:style>
  <w:style w:type="character" w:customStyle="1" w:styleId="Ttulo2Car">
    <w:name w:val="Título 2 Car"/>
    <w:basedOn w:val="Fuentedeprrafopredeter"/>
    <w:link w:val="Ttulo2"/>
    <w:uiPriority w:val="9"/>
    <w:semiHidden/>
    <w:rsid w:val="00891D18"/>
    <w:rPr>
      <w:rFonts w:ascii="Arial" w:eastAsiaTheme="majorEastAsia" w:hAnsi="Arial" w:cstheme="majorBidi"/>
      <w:b/>
      <w:sz w:val="28"/>
      <w:szCs w:val="26"/>
    </w:rPr>
  </w:style>
  <w:style w:type="paragraph" w:styleId="Subttulo">
    <w:name w:val="Subtitle"/>
    <w:basedOn w:val="Normal"/>
    <w:next w:val="Normal"/>
    <w:link w:val="SubttuloCar"/>
    <w:uiPriority w:val="11"/>
    <w:qFormat/>
    <w:rsid w:val="00891D18"/>
    <w:pPr>
      <w:numPr>
        <w:ilvl w:val="1"/>
      </w:numPr>
      <w:jc w:val="left"/>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character" w:styleId="Hipervnculo">
    <w:name w:val="Hyperlink"/>
    <w:basedOn w:val="Fuentedeprrafopredeter"/>
    <w:uiPriority w:val="99"/>
    <w:unhideWhenUsed/>
    <w:rsid w:val="005151B3"/>
    <w:rPr>
      <w:color w:val="0563C1" w:themeColor="hyperlink"/>
      <w:u w:val="single"/>
    </w:rPr>
  </w:style>
  <w:style w:type="character" w:styleId="Mencinsinresolver">
    <w:name w:val="Unresolved Mention"/>
    <w:basedOn w:val="Fuentedeprrafopredeter"/>
    <w:uiPriority w:val="99"/>
    <w:semiHidden/>
    <w:unhideWhenUsed/>
    <w:rsid w:val="005151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647081">
      <w:bodyDiv w:val="1"/>
      <w:marLeft w:val="0"/>
      <w:marRight w:val="0"/>
      <w:marTop w:val="0"/>
      <w:marBottom w:val="0"/>
      <w:divBdr>
        <w:top w:val="none" w:sz="0" w:space="0" w:color="auto"/>
        <w:left w:val="none" w:sz="0" w:space="0" w:color="auto"/>
        <w:bottom w:val="none" w:sz="0" w:space="0" w:color="auto"/>
        <w:right w:val="none" w:sz="0" w:space="0" w:color="auto"/>
      </w:divBdr>
      <w:divsChild>
        <w:div w:id="364672678">
          <w:marLeft w:val="0"/>
          <w:marRight w:val="0"/>
          <w:marTop w:val="0"/>
          <w:marBottom w:val="0"/>
          <w:divBdr>
            <w:top w:val="none" w:sz="0" w:space="0" w:color="auto"/>
            <w:left w:val="none" w:sz="0" w:space="0" w:color="auto"/>
            <w:bottom w:val="none" w:sz="0" w:space="0" w:color="auto"/>
            <w:right w:val="none" w:sz="0" w:space="0" w:color="auto"/>
          </w:divBdr>
        </w:div>
        <w:div w:id="1588660111">
          <w:marLeft w:val="0"/>
          <w:marRight w:val="0"/>
          <w:marTop w:val="0"/>
          <w:marBottom w:val="0"/>
          <w:divBdr>
            <w:top w:val="none" w:sz="0" w:space="0" w:color="auto"/>
            <w:left w:val="none" w:sz="0" w:space="0" w:color="auto"/>
            <w:bottom w:val="none" w:sz="0" w:space="0" w:color="auto"/>
            <w:right w:val="none" w:sz="0" w:space="0" w:color="auto"/>
          </w:divBdr>
        </w:div>
      </w:divsChild>
    </w:div>
    <w:div w:id="328293944">
      <w:bodyDiv w:val="1"/>
      <w:marLeft w:val="0"/>
      <w:marRight w:val="0"/>
      <w:marTop w:val="0"/>
      <w:marBottom w:val="0"/>
      <w:divBdr>
        <w:top w:val="none" w:sz="0" w:space="0" w:color="auto"/>
        <w:left w:val="none" w:sz="0" w:space="0" w:color="auto"/>
        <w:bottom w:val="none" w:sz="0" w:space="0" w:color="auto"/>
        <w:right w:val="none" w:sz="0" w:space="0" w:color="auto"/>
      </w:divBdr>
    </w:div>
    <w:div w:id="627399751">
      <w:bodyDiv w:val="1"/>
      <w:marLeft w:val="0"/>
      <w:marRight w:val="0"/>
      <w:marTop w:val="0"/>
      <w:marBottom w:val="0"/>
      <w:divBdr>
        <w:top w:val="none" w:sz="0" w:space="0" w:color="auto"/>
        <w:left w:val="none" w:sz="0" w:space="0" w:color="auto"/>
        <w:bottom w:val="none" w:sz="0" w:space="0" w:color="auto"/>
        <w:right w:val="none" w:sz="0" w:space="0" w:color="auto"/>
      </w:divBdr>
      <w:divsChild>
        <w:div w:id="825320785">
          <w:marLeft w:val="0"/>
          <w:marRight w:val="0"/>
          <w:marTop w:val="0"/>
          <w:marBottom w:val="0"/>
          <w:divBdr>
            <w:top w:val="none" w:sz="0" w:space="0" w:color="auto"/>
            <w:left w:val="none" w:sz="0" w:space="0" w:color="auto"/>
            <w:bottom w:val="none" w:sz="0" w:space="0" w:color="auto"/>
            <w:right w:val="none" w:sz="0" w:space="0" w:color="auto"/>
          </w:divBdr>
          <w:divsChild>
            <w:div w:id="287591087">
              <w:marLeft w:val="0"/>
              <w:marRight w:val="0"/>
              <w:marTop w:val="0"/>
              <w:marBottom w:val="0"/>
              <w:divBdr>
                <w:top w:val="none" w:sz="0" w:space="0" w:color="auto"/>
                <w:left w:val="none" w:sz="0" w:space="0" w:color="auto"/>
                <w:bottom w:val="none" w:sz="0" w:space="0" w:color="auto"/>
                <w:right w:val="none" w:sz="0" w:space="0" w:color="auto"/>
              </w:divBdr>
              <w:divsChild>
                <w:div w:id="1667631802">
                  <w:marLeft w:val="0"/>
                  <w:marRight w:val="0"/>
                  <w:marTop w:val="0"/>
                  <w:marBottom w:val="0"/>
                  <w:divBdr>
                    <w:top w:val="none" w:sz="0" w:space="0" w:color="auto"/>
                    <w:left w:val="none" w:sz="0" w:space="0" w:color="auto"/>
                    <w:bottom w:val="none" w:sz="0" w:space="0" w:color="auto"/>
                    <w:right w:val="none" w:sz="0" w:space="0" w:color="auto"/>
                  </w:divBdr>
                  <w:divsChild>
                    <w:div w:id="32139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174485">
          <w:marLeft w:val="0"/>
          <w:marRight w:val="0"/>
          <w:marTop w:val="0"/>
          <w:marBottom w:val="0"/>
          <w:divBdr>
            <w:top w:val="none" w:sz="0" w:space="0" w:color="auto"/>
            <w:left w:val="none" w:sz="0" w:space="0" w:color="auto"/>
            <w:bottom w:val="none" w:sz="0" w:space="0" w:color="auto"/>
            <w:right w:val="none" w:sz="0" w:space="0" w:color="auto"/>
          </w:divBdr>
        </w:div>
      </w:divsChild>
    </w:div>
    <w:div w:id="836113781">
      <w:bodyDiv w:val="1"/>
      <w:marLeft w:val="0"/>
      <w:marRight w:val="0"/>
      <w:marTop w:val="0"/>
      <w:marBottom w:val="0"/>
      <w:divBdr>
        <w:top w:val="none" w:sz="0" w:space="0" w:color="auto"/>
        <w:left w:val="none" w:sz="0" w:space="0" w:color="auto"/>
        <w:bottom w:val="none" w:sz="0" w:space="0" w:color="auto"/>
        <w:right w:val="none" w:sz="0" w:space="0" w:color="auto"/>
      </w:divBdr>
      <w:divsChild>
        <w:div w:id="1816020035">
          <w:marLeft w:val="0"/>
          <w:marRight w:val="0"/>
          <w:marTop w:val="0"/>
          <w:marBottom w:val="0"/>
          <w:divBdr>
            <w:top w:val="none" w:sz="0" w:space="0" w:color="auto"/>
            <w:left w:val="none" w:sz="0" w:space="0" w:color="auto"/>
            <w:bottom w:val="none" w:sz="0" w:space="0" w:color="auto"/>
            <w:right w:val="none" w:sz="0" w:space="0" w:color="auto"/>
          </w:divBdr>
          <w:divsChild>
            <w:div w:id="1047070967">
              <w:marLeft w:val="0"/>
              <w:marRight w:val="0"/>
              <w:marTop w:val="0"/>
              <w:marBottom w:val="0"/>
              <w:divBdr>
                <w:top w:val="none" w:sz="0" w:space="0" w:color="auto"/>
                <w:left w:val="none" w:sz="0" w:space="0" w:color="auto"/>
                <w:bottom w:val="none" w:sz="0" w:space="0" w:color="auto"/>
                <w:right w:val="none" w:sz="0" w:space="0" w:color="auto"/>
              </w:divBdr>
              <w:divsChild>
                <w:div w:id="1153133053">
                  <w:marLeft w:val="0"/>
                  <w:marRight w:val="0"/>
                  <w:marTop w:val="0"/>
                  <w:marBottom w:val="0"/>
                  <w:divBdr>
                    <w:top w:val="none" w:sz="0" w:space="0" w:color="auto"/>
                    <w:left w:val="none" w:sz="0" w:space="0" w:color="auto"/>
                    <w:bottom w:val="none" w:sz="0" w:space="0" w:color="auto"/>
                    <w:right w:val="none" w:sz="0" w:space="0" w:color="auto"/>
                  </w:divBdr>
                  <w:divsChild>
                    <w:div w:id="2055495720">
                      <w:marLeft w:val="0"/>
                      <w:marRight w:val="0"/>
                      <w:marTop w:val="0"/>
                      <w:marBottom w:val="0"/>
                      <w:divBdr>
                        <w:top w:val="none" w:sz="0" w:space="0" w:color="auto"/>
                        <w:left w:val="none" w:sz="0" w:space="0" w:color="auto"/>
                        <w:bottom w:val="none" w:sz="0" w:space="0" w:color="auto"/>
                        <w:right w:val="none" w:sz="0" w:space="0" w:color="auto"/>
                      </w:divBdr>
                    </w:div>
                    <w:div w:id="199124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24714">
          <w:marLeft w:val="0"/>
          <w:marRight w:val="0"/>
          <w:marTop w:val="0"/>
          <w:marBottom w:val="0"/>
          <w:divBdr>
            <w:top w:val="none" w:sz="0" w:space="0" w:color="auto"/>
            <w:left w:val="none" w:sz="0" w:space="0" w:color="auto"/>
            <w:bottom w:val="none" w:sz="0" w:space="0" w:color="auto"/>
            <w:right w:val="none" w:sz="0" w:space="0" w:color="auto"/>
          </w:divBdr>
          <w:divsChild>
            <w:div w:id="49337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73528">
      <w:bodyDiv w:val="1"/>
      <w:marLeft w:val="0"/>
      <w:marRight w:val="0"/>
      <w:marTop w:val="0"/>
      <w:marBottom w:val="0"/>
      <w:divBdr>
        <w:top w:val="none" w:sz="0" w:space="0" w:color="auto"/>
        <w:left w:val="none" w:sz="0" w:space="0" w:color="auto"/>
        <w:bottom w:val="none" w:sz="0" w:space="0" w:color="auto"/>
        <w:right w:val="none" w:sz="0" w:space="0" w:color="auto"/>
      </w:divBdr>
      <w:divsChild>
        <w:div w:id="1164467895">
          <w:marLeft w:val="0"/>
          <w:marRight w:val="0"/>
          <w:marTop w:val="0"/>
          <w:marBottom w:val="0"/>
          <w:divBdr>
            <w:top w:val="none" w:sz="0" w:space="0" w:color="auto"/>
            <w:left w:val="none" w:sz="0" w:space="0" w:color="auto"/>
            <w:bottom w:val="none" w:sz="0" w:space="0" w:color="auto"/>
            <w:right w:val="none" w:sz="0" w:space="0" w:color="auto"/>
          </w:divBdr>
        </w:div>
        <w:div w:id="165370378">
          <w:marLeft w:val="0"/>
          <w:marRight w:val="0"/>
          <w:marTop w:val="0"/>
          <w:marBottom w:val="0"/>
          <w:divBdr>
            <w:top w:val="none" w:sz="0" w:space="0" w:color="auto"/>
            <w:left w:val="none" w:sz="0" w:space="0" w:color="auto"/>
            <w:bottom w:val="none" w:sz="0" w:space="0" w:color="auto"/>
            <w:right w:val="none" w:sz="0" w:space="0" w:color="auto"/>
          </w:divBdr>
          <w:divsChild>
            <w:div w:id="138814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26074">
      <w:bodyDiv w:val="1"/>
      <w:marLeft w:val="0"/>
      <w:marRight w:val="0"/>
      <w:marTop w:val="0"/>
      <w:marBottom w:val="0"/>
      <w:divBdr>
        <w:top w:val="none" w:sz="0" w:space="0" w:color="auto"/>
        <w:left w:val="none" w:sz="0" w:space="0" w:color="auto"/>
        <w:bottom w:val="none" w:sz="0" w:space="0" w:color="auto"/>
        <w:right w:val="none" w:sz="0" w:space="0" w:color="auto"/>
      </w:divBdr>
      <w:divsChild>
        <w:div w:id="995114251">
          <w:marLeft w:val="0"/>
          <w:marRight w:val="0"/>
          <w:marTop w:val="0"/>
          <w:marBottom w:val="0"/>
          <w:divBdr>
            <w:top w:val="none" w:sz="0" w:space="0" w:color="auto"/>
            <w:left w:val="none" w:sz="0" w:space="0" w:color="auto"/>
            <w:bottom w:val="none" w:sz="0" w:space="0" w:color="auto"/>
            <w:right w:val="none" w:sz="0" w:space="0" w:color="auto"/>
          </w:divBdr>
          <w:divsChild>
            <w:div w:id="1007366175">
              <w:marLeft w:val="0"/>
              <w:marRight w:val="0"/>
              <w:marTop w:val="0"/>
              <w:marBottom w:val="0"/>
              <w:divBdr>
                <w:top w:val="none" w:sz="0" w:space="0" w:color="auto"/>
                <w:left w:val="none" w:sz="0" w:space="0" w:color="auto"/>
                <w:bottom w:val="none" w:sz="0" w:space="0" w:color="auto"/>
                <w:right w:val="none" w:sz="0" w:space="0" w:color="auto"/>
              </w:divBdr>
              <w:divsChild>
                <w:div w:id="1303004186">
                  <w:marLeft w:val="0"/>
                  <w:marRight w:val="0"/>
                  <w:marTop w:val="0"/>
                  <w:marBottom w:val="0"/>
                  <w:divBdr>
                    <w:top w:val="none" w:sz="0" w:space="0" w:color="auto"/>
                    <w:left w:val="none" w:sz="0" w:space="0" w:color="auto"/>
                    <w:bottom w:val="none" w:sz="0" w:space="0" w:color="auto"/>
                    <w:right w:val="none" w:sz="0" w:space="0" w:color="auto"/>
                  </w:divBdr>
                  <w:divsChild>
                    <w:div w:id="309749879">
                      <w:marLeft w:val="0"/>
                      <w:marRight w:val="0"/>
                      <w:marTop w:val="0"/>
                      <w:marBottom w:val="0"/>
                      <w:divBdr>
                        <w:top w:val="none" w:sz="0" w:space="0" w:color="auto"/>
                        <w:left w:val="none" w:sz="0" w:space="0" w:color="auto"/>
                        <w:bottom w:val="none" w:sz="0" w:space="0" w:color="auto"/>
                        <w:right w:val="none" w:sz="0" w:space="0" w:color="auto"/>
                      </w:divBdr>
                      <w:divsChild>
                        <w:div w:id="1008218823">
                          <w:marLeft w:val="0"/>
                          <w:marRight w:val="0"/>
                          <w:marTop w:val="0"/>
                          <w:marBottom w:val="0"/>
                          <w:divBdr>
                            <w:top w:val="none" w:sz="0" w:space="0" w:color="auto"/>
                            <w:left w:val="none" w:sz="0" w:space="0" w:color="auto"/>
                            <w:bottom w:val="none" w:sz="0" w:space="0" w:color="auto"/>
                            <w:right w:val="none" w:sz="0" w:space="0" w:color="auto"/>
                          </w:divBdr>
                          <w:divsChild>
                            <w:div w:id="1428311594">
                              <w:marLeft w:val="0"/>
                              <w:marRight w:val="0"/>
                              <w:marTop w:val="0"/>
                              <w:marBottom w:val="0"/>
                              <w:divBdr>
                                <w:top w:val="none" w:sz="0" w:space="0" w:color="auto"/>
                                <w:left w:val="none" w:sz="0" w:space="0" w:color="auto"/>
                                <w:bottom w:val="none" w:sz="0" w:space="0" w:color="auto"/>
                                <w:right w:val="none" w:sz="0" w:space="0" w:color="auto"/>
                              </w:divBdr>
                              <w:divsChild>
                                <w:div w:id="146098964">
                                  <w:marLeft w:val="0"/>
                                  <w:marRight w:val="0"/>
                                  <w:marTop w:val="0"/>
                                  <w:marBottom w:val="0"/>
                                  <w:divBdr>
                                    <w:top w:val="none" w:sz="0" w:space="0" w:color="auto"/>
                                    <w:left w:val="none" w:sz="0" w:space="0" w:color="auto"/>
                                    <w:bottom w:val="none" w:sz="0" w:space="0" w:color="auto"/>
                                    <w:right w:val="none" w:sz="0" w:space="0" w:color="auto"/>
                                  </w:divBdr>
                                </w:div>
                                <w:div w:id="339115406">
                                  <w:marLeft w:val="0"/>
                                  <w:marRight w:val="0"/>
                                  <w:marTop w:val="0"/>
                                  <w:marBottom w:val="0"/>
                                  <w:divBdr>
                                    <w:top w:val="none" w:sz="0" w:space="0" w:color="auto"/>
                                    <w:left w:val="none" w:sz="0" w:space="0" w:color="auto"/>
                                    <w:bottom w:val="none" w:sz="0" w:space="0" w:color="auto"/>
                                    <w:right w:val="none" w:sz="0" w:space="0" w:color="auto"/>
                                  </w:divBdr>
                                  <w:divsChild>
                                    <w:div w:id="599948627">
                                      <w:marLeft w:val="0"/>
                                      <w:marRight w:val="0"/>
                                      <w:marTop w:val="0"/>
                                      <w:marBottom w:val="0"/>
                                      <w:divBdr>
                                        <w:top w:val="none" w:sz="0" w:space="0" w:color="auto"/>
                                        <w:left w:val="none" w:sz="0" w:space="0" w:color="auto"/>
                                        <w:bottom w:val="none" w:sz="0" w:space="0" w:color="auto"/>
                                        <w:right w:val="none" w:sz="0" w:space="0" w:color="auto"/>
                                      </w:divBdr>
                                      <w:divsChild>
                                        <w:div w:id="121963788">
                                          <w:marLeft w:val="0"/>
                                          <w:marRight w:val="0"/>
                                          <w:marTop w:val="0"/>
                                          <w:marBottom w:val="0"/>
                                          <w:divBdr>
                                            <w:top w:val="none" w:sz="0" w:space="0" w:color="auto"/>
                                            <w:left w:val="none" w:sz="0" w:space="0" w:color="auto"/>
                                            <w:bottom w:val="none" w:sz="0" w:space="0" w:color="auto"/>
                                            <w:right w:val="none" w:sz="0" w:space="0" w:color="auto"/>
                                          </w:divBdr>
                                          <w:divsChild>
                                            <w:div w:id="2101176140">
                                              <w:marLeft w:val="0"/>
                                              <w:marRight w:val="0"/>
                                              <w:marTop w:val="0"/>
                                              <w:marBottom w:val="0"/>
                                              <w:divBdr>
                                                <w:top w:val="none" w:sz="0" w:space="0" w:color="auto"/>
                                                <w:left w:val="none" w:sz="0" w:space="0" w:color="auto"/>
                                                <w:bottom w:val="none" w:sz="0" w:space="0" w:color="auto"/>
                                                <w:right w:val="none" w:sz="0" w:space="0" w:color="auto"/>
                                              </w:divBdr>
                                              <w:divsChild>
                                                <w:div w:id="1538272119">
                                                  <w:marLeft w:val="0"/>
                                                  <w:marRight w:val="0"/>
                                                  <w:marTop w:val="0"/>
                                                  <w:marBottom w:val="0"/>
                                                  <w:divBdr>
                                                    <w:top w:val="none" w:sz="0" w:space="0" w:color="auto"/>
                                                    <w:left w:val="none" w:sz="0" w:space="0" w:color="auto"/>
                                                    <w:bottom w:val="none" w:sz="0" w:space="0" w:color="auto"/>
                                                    <w:right w:val="none" w:sz="0" w:space="0" w:color="auto"/>
                                                  </w:divBdr>
                                                  <w:divsChild>
                                                    <w:div w:id="1667592482">
                                                      <w:marLeft w:val="0"/>
                                                      <w:marRight w:val="0"/>
                                                      <w:marTop w:val="0"/>
                                                      <w:marBottom w:val="0"/>
                                                      <w:divBdr>
                                                        <w:top w:val="none" w:sz="0" w:space="0" w:color="auto"/>
                                                        <w:left w:val="none" w:sz="0" w:space="0" w:color="auto"/>
                                                        <w:bottom w:val="none" w:sz="0" w:space="0" w:color="auto"/>
                                                        <w:right w:val="none" w:sz="0" w:space="0" w:color="auto"/>
                                                      </w:divBdr>
                                                      <w:divsChild>
                                                        <w:div w:id="1674062593">
                                                          <w:marLeft w:val="0"/>
                                                          <w:marRight w:val="0"/>
                                                          <w:marTop w:val="0"/>
                                                          <w:marBottom w:val="0"/>
                                                          <w:divBdr>
                                                            <w:top w:val="none" w:sz="0" w:space="0" w:color="auto"/>
                                                            <w:left w:val="none" w:sz="0" w:space="0" w:color="auto"/>
                                                            <w:bottom w:val="none" w:sz="0" w:space="0" w:color="auto"/>
                                                            <w:right w:val="none" w:sz="0" w:space="0" w:color="auto"/>
                                                          </w:divBdr>
                                                          <w:divsChild>
                                                            <w:div w:id="185330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ingenieriaindustrialonline.com/investigacion-de-operaciones/pert-tecnica-de-evaluacion-y-revision-de-proyectos/"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hyperlink" Target="https://www.ingenieriaindustrialonline.com/investigacion-de-operaciones/metodo-de-la-ruta-critica-cpm/" TargetMode="External"/><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3B1B8078E17F4EAE45E3FCC6EE0F7F" ma:contentTypeVersion="13" ma:contentTypeDescription="Create a new document." ma:contentTypeScope="" ma:versionID="536cafad326c4c77379faaa07292a709">
  <xsd:schema xmlns:xsd="http://www.w3.org/2001/XMLSchema" xmlns:xs="http://www.w3.org/2001/XMLSchema" xmlns:p="http://schemas.microsoft.com/office/2006/metadata/properties" xmlns:ns3="e78cd964-bcde-446a-be9b-a906f90c623a" xmlns:ns4="4608b1a4-6008-49c0-85d3-704a55b4f31d" targetNamespace="http://schemas.microsoft.com/office/2006/metadata/properties" ma:root="true" ma:fieldsID="2ff54eb15017cb27d3a1d829e12dbbb6" ns3:_="" ns4:_="">
    <xsd:import namespace="e78cd964-bcde-446a-be9b-a906f90c623a"/>
    <xsd:import namespace="4608b1a4-6008-49c0-85d3-704a55b4f3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cd964-bcde-446a-be9b-a906f90c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08b1a4-6008-49c0-85d3-704a55b4f31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30FB78-133C-42A4-89D9-297EF3DA27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cd964-bcde-446a-be9b-a906f90c623a"/>
    <ds:schemaRef ds:uri="4608b1a4-6008-49c0-85d3-704a55b4f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067F9F-051B-4091-B335-9C6543EED79A}">
  <ds:schemaRefs>
    <ds:schemaRef ds:uri="http://schemas.microsoft.com/sharepoint/v3/contenttype/forms"/>
  </ds:schemaRefs>
</ds:datastoreItem>
</file>

<file path=customXml/itemProps3.xml><?xml version="1.0" encoding="utf-8"?>
<ds:datastoreItem xmlns:ds="http://schemas.openxmlformats.org/officeDocument/2006/customXml" ds:itemID="{7118F4A2-7A0A-4DCE-970A-4BC6D3926BF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1234</Words>
  <Characters>6790</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3</cp:revision>
  <dcterms:created xsi:type="dcterms:W3CDTF">2020-05-14T11:30:00Z</dcterms:created>
  <dcterms:modified xsi:type="dcterms:W3CDTF">2020-05-14T11:48:00Z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0x010100C83B1B8078E17F4EAE45E3FCC6EE0F7F</vt:lpwstr>
  </property>
</Properties>
</file>