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E257E" w14:textId="77777777" w:rsidR="002A140B" w:rsidRDefault="00000000">
      <w:pPr>
        <w:rPr>
          <w:rFonts w:ascii="Arial" w:hAnsi="Arial"/>
          <w:b/>
          <w:color w:val="000000"/>
          <w:spacing w:val="8"/>
          <w:sz w:val="20"/>
          <w:lang w:val="es-ES"/>
        </w:rPr>
      </w:pPr>
      <w:r>
        <w:rPr>
          <w:rFonts w:ascii="Arial" w:hAnsi="Arial"/>
          <w:b/>
          <w:color w:val="000000"/>
          <w:spacing w:val="8"/>
          <w:sz w:val="20"/>
          <w:lang w:val="es-ES"/>
        </w:rPr>
        <w:t>G. Plan Analítico</w:t>
      </w:r>
    </w:p>
    <w:p w14:paraId="3C81402B" w14:textId="77777777" w:rsidR="002A140B" w:rsidRDefault="00000000">
      <w:pPr>
        <w:spacing w:before="288" w:line="278" w:lineRule="auto"/>
        <w:ind w:left="72"/>
        <w:rPr>
          <w:rFonts w:ascii="Arial" w:hAnsi="Arial"/>
          <w:b/>
          <w:color w:val="000000"/>
          <w:spacing w:val="8"/>
          <w:sz w:val="20"/>
          <w:lang w:val="es-ES"/>
        </w:rPr>
      </w:pPr>
      <w:r>
        <w:rPr>
          <w:rFonts w:ascii="Arial" w:hAnsi="Arial"/>
          <w:b/>
          <w:color w:val="000000"/>
          <w:spacing w:val="8"/>
          <w:sz w:val="20"/>
          <w:lang w:val="es-ES"/>
        </w:rPr>
        <w:t>UNIDAD I: Metodologías de Desarrollo</w:t>
      </w:r>
    </w:p>
    <w:p w14:paraId="458792F4" w14:textId="77777777" w:rsidR="002A140B" w:rsidRDefault="00000000">
      <w:pPr>
        <w:spacing w:before="108" w:line="278" w:lineRule="auto"/>
        <w:rPr>
          <w:rFonts w:ascii="Arial" w:hAnsi="Arial"/>
          <w:b/>
          <w:color w:val="000000"/>
          <w:spacing w:val="8"/>
          <w:sz w:val="20"/>
          <w:lang w:val="es-ES"/>
        </w:rPr>
      </w:pPr>
      <w:r>
        <w:rPr>
          <w:rFonts w:ascii="Arial" w:hAnsi="Arial"/>
          <w:b/>
          <w:color w:val="000000"/>
          <w:spacing w:val="8"/>
          <w:sz w:val="20"/>
          <w:lang w:val="es-ES"/>
        </w:rPr>
        <w:t>Objetivos Específicos:</w:t>
      </w:r>
    </w:p>
    <w:p w14:paraId="7D1D729A" w14:textId="77777777" w:rsidR="002A140B" w:rsidRDefault="00000000">
      <w:pPr>
        <w:spacing w:before="144" w:line="304" w:lineRule="auto"/>
        <w:rPr>
          <w:rFonts w:ascii="Arial" w:hAnsi="Arial"/>
          <w:color w:val="000000"/>
          <w:spacing w:val="11"/>
          <w:sz w:val="20"/>
          <w:lang w:val="es-ES"/>
        </w:rPr>
      </w:pPr>
      <w:r>
        <w:rPr>
          <w:rFonts w:ascii="Arial" w:hAnsi="Arial"/>
          <w:color w:val="000000"/>
          <w:spacing w:val="11"/>
          <w:sz w:val="20"/>
          <w:lang w:val="es-ES"/>
        </w:rPr>
        <w:t xml:space="preserve">- Comprender las diferentes </w:t>
      </w:r>
      <w:proofErr w:type="spellStart"/>
      <w:r>
        <w:rPr>
          <w:rFonts w:ascii="Arial" w:hAnsi="Arial"/>
          <w:color w:val="000000"/>
          <w:spacing w:val="11"/>
          <w:sz w:val="20"/>
          <w:lang w:val="es-ES"/>
        </w:rPr>
        <w:t>metodologias</w:t>
      </w:r>
      <w:proofErr w:type="spellEnd"/>
      <w:r>
        <w:rPr>
          <w:rFonts w:ascii="Arial" w:hAnsi="Arial"/>
          <w:color w:val="000000"/>
          <w:spacing w:val="11"/>
          <w:sz w:val="20"/>
          <w:lang w:val="es-ES"/>
        </w:rPr>
        <w:t xml:space="preserve"> de desarrollo existentes en la actualidad.</w:t>
      </w:r>
    </w:p>
    <w:p w14:paraId="6DC28796" w14:textId="77777777" w:rsidR="002A140B" w:rsidRDefault="00000000">
      <w:pPr>
        <w:spacing w:before="216"/>
        <w:rPr>
          <w:rFonts w:ascii="Arial" w:hAnsi="Arial"/>
          <w:b/>
          <w:color w:val="000000"/>
          <w:sz w:val="20"/>
          <w:lang w:val="es-ES"/>
        </w:rPr>
      </w:pPr>
      <w:r>
        <w:rPr>
          <w:rFonts w:ascii="Arial" w:hAnsi="Arial"/>
          <w:b/>
          <w:color w:val="000000"/>
          <w:sz w:val="20"/>
          <w:lang w:val="es-ES"/>
        </w:rPr>
        <w:t>Contenido:</w:t>
      </w:r>
    </w:p>
    <w:p w14:paraId="5AD87941" w14:textId="77777777" w:rsidR="002A140B" w:rsidRDefault="00000000">
      <w:pPr>
        <w:spacing w:before="72" w:line="280" w:lineRule="auto"/>
        <w:ind w:left="288" w:right="6696"/>
        <w:rPr>
          <w:rFonts w:ascii="Arial" w:hAnsi="Arial"/>
          <w:color w:val="000000"/>
          <w:spacing w:val="9"/>
          <w:sz w:val="20"/>
          <w:lang w:val="es-ES"/>
        </w:rPr>
      </w:pPr>
      <w:r>
        <w:rPr>
          <w:rFonts w:ascii="Arial" w:hAnsi="Arial"/>
          <w:color w:val="000000"/>
          <w:spacing w:val="9"/>
          <w:sz w:val="20"/>
          <w:lang w:val="es-ES"/>
        </w:rPr>
        <w:t xml:space="preserve">1.1 Modelo de cascada </w:t>
      </w:r>
      <w:r>
        <w:rPr>
          <w:rFonts w:ascii="Arial" w:hAnsi="Arial"/>
          <w:color w:val="000000"/>
          <w:spacing w:val="6"/>
          <w:sz w:val="20"/>
          <w:lang w:val="es-ES"/>
        </w:rPr>
        <w:t>1.2 Prototípica</w:t>
      </w:r>
    </w:p>
    <w:p w14:paraId="3DB0A4E1" w14:textId="77777777" w:rsidR="002A140B" w:rsidRDefault="00000000">
      <w:pPr>
        <w:ind w:left="288"/>
        <w:rPr>
          <w:rFonts w:ascii="Arial" w:hAnsi="Arial"/>
          <w:color w:val="000000"/>
          <w:spacing w:val="8"/>
          <w:sz w:val="20"/>
          <w:lang w:val="es-ES"/>
        </w:rPr>
      </w:pPr>
      <w:r>
        <w:rPr>
          <w:rFonts w:ascii="Arial" w:hAnsi="Arial"/>
          <w:color w:val="000000"/>
          <w:spacing w:val="8"/>
          <w:sz w:val="20"/>
          <w:lang w:val="es-ES"/>
        </w:rPr>
        <w:t>1.3 Evolutivas</w:t>
      </w:r>
    </w:p>
    <w:p w14:paraId="3CB225A7" w14:textId="77777777" w:rsidR="002A140B" w:rsidRDefault="00000000">
      <w:pPr>
        <w:spacing w:before="36" w:line="314" w:lineRule="auto"/>
        <w:ind w:left="288"/>
        <w:rPr>
          <w:rFonts w:ascii="Arial" w:hAnsi="Arial"/>
          <w:color w:val="000000"/>
          <w:spacing w:val="8"/>
          <w:sz w:val="20"/>
          <w:lang w:val="es-ES"/>
        </w:rPr>
      </w:pPr>
      <w:r>
        <w:rPr>
          <w:rFonts w:ascii="Arial" w:hAnsi="Arial"/>
          <w:color w:val="000000"/>
          <w:spacing w:val="8"/>
          <w:sz w:val="20"/>
          <w:lang w:val="es-ES"/>
        </w:rPr>
        <w:t>1.4 Ágiles</w:t>
      </w:r>
    </w:p>
    <w:p w14:paraId="195B5050" w14:textId="77777777" w:rsidR="002A140B" w:rsidRDefault="00000000">
      <w:pPr>
        <w:spacing w:before="216" w:line="360" w:lineRule="auto"/>
        <w:ind w:right="6984"/>
        <w:rPr>
          <w:rFonts w:ascii="Arial" w:hAnsi="Arial"/>
          <w:b/>
          <w:color w:val="000000"/>
          <w:sz w:val="20"/>
          <w:lang w:val="es-ES"/>
        </w:rPr>
      </w:pPr>
      <w:r>
        <w:rPr>
          <w:rFonts w:ascii="Arial" w:hAnsi="Arial"/>
          <w:b/>
          <w:color w:val="000000"/>
          <w:sz w:val="20"/>
          <w:lang w:val="es-ES"/>
        </w:rPr>
        <w:t xml:space="preserve">UNIDAD II: SCRUM </w:t>
      </w:r>
      <w:r>
        <w:rPr>
          <w:rFonts w:ascii="Arial" w:hAnsi="Arial"/>
          <w:b/>
          <w:color w:val="000000"/>
          <w:spacing w:val="5"/>
          <w:sz w:val="20"/>
          <w:lang w:val="es-ES"/>
        </w:rPr>
        <w:t>Objetivos Específicos:</w:t>
      </w:r>
    </w:p>
    <w:p w14:paraId="5F24BBF7" w14:textId="77777777" w:rsidR="002A140B" w:rsidRDefault="00000000">
      <w:pPr>
        <w:tabs>
          <w:tab w:val="right" w:pos="6574"/>
        </w:tabs>
        <w:spacing w:before="108"/>
        <w:ind w:right="216"/>
        <w:rPr>
          <w:rFonts w:ascii="Arial" w:hAnsi="Arial"/>
          <w:color w:val="000000"/>
          <w:spacing w:val="12"/>
          <w:sz w:val="20"/>
          <w:lang w:val="es-ES"/>
        </w:rPr>
      </w:pPr>
      <w:r>
        <w:rPr>
          <w:rFonts w:ascii="Arial" w:hAnsi="Arial"/>
          <w:color w:val="000000"/>
          <w:spacing w:val="12"/>
          <w:sz w:val="20"/>
          <w:lang w:val="es-ES"/>
        </w:rPr>
        <w:t xml:space="preserve">- Entender el proceso de desarrollo ágil SCRUM para desarrollar una solución de software. </w:t>
      </w:r>
      <w:r>
        <w:rPr>
          <w:rFonts w:ascii="Arial" w:hAnsi="Arial"/>
          <w:color w:val="000000"/>
          <w:sz w:val="20"/>
          <w:lang w:val="es-ES"/>
        </w:rPr>
        <w:t>-</w:t>
      </w:r>
      <w:r>
        <w:rPr>
          <w:rFonts w:ascii="Arial" w:hAnsi="Arial"/>
          <w:color w:val="000000"/>
          <w:sz w:val="20"/>
          <w:lang w:val="es-ES"/>
        </w:rPr>
        <w:tab/>
      </w:r>
      <w:r>
        <w:rPr>
          <w:rFonts w:ascii="Arial" w:hAnsi="Arial"/>
          <w:color w:val="000000"/>
          <w:spacing w:val="8"/>
          <w:sz w:val="20"/>
          <w:lang w:val="es-ES"/>
        </w:rPr>
        <w:t>Desarrollar el módulo diseñado utilizando una metodología ágil,</w:t>
      </w:r>
    </w:p>
    <w:p w14:paraId="1F4BE7B2" w14:textId="77777777" w:rsidR="002A140B" w:rsidRDefault="00000000">
      <w:pPr>
        <w:spacing w:before="36" w:line="264" w:lineRule="auto"/>
        <w:rPr>
          <w:rFonts w:ascii="Arial" w:hAnsi="Arial"/>
          <w:color w:val="000000"/>
          <w:spacing w:val="12"/>
          <w:sz w:val="20"/>
          <w:lang w:val="es-ES"/>
        </w:rPr>
      </w:pPr>
      <w:r>
        <w:rPr>
          <w:rFonts w:ascii="Arial" w:hAnsi="Arial"/>
          <w:color w:val="000000"/>
          <w:spacing w:val="12"/>
          <w:sz w:val="20"/>
          <w:lang w:val="es-ES"/>
        </w:rPr>
        <w:t>- Conocer las principales características de un Sprint de SCRUM.</w:t>
      </w:r>
    </w:p>
    <w:p w14:paraId="3E045FE5" w14:textId="77777777" w:rsidR="002A140B" w:rsidRDefault="00000000">
      <w:pPr>
        <w:spacing w:before="252"/>
        <w:ind w:left="72"/>
        <w:rPr>
          <w:rFonts w:ascii="Arial" w:hAnsi="Arial"/>
          <w:b/>
          <w:color w:val="000000"/>
          <w:sz w:val="20"/>
          <w:lang w:val="es-ES"/>
        </w:rPr>
      </w:pPr>
      <w:r>
        <w:rPr>
          <w:rFonts w:ascii="Arial" w:hAnsi="Arial"/>
          <w:b/>
          <w:color w:val="000000"/>
          <w:sz w:val="20"/>
          <w:lang w:val="es-ES"/>
        </w:rPr>
        <w:t>Contenido:</w:t>
      </w:r>
    </w:p>
    <w:p w14:paraId="48DFB1ED" w14:textId="77777777" w:rsidR="002A140B" w:rsidRDefault="00000000">
      <w:pPr>
        <w:ind w:left="288"/>
        <w:rPr>
          <w:rFonts w:ascii="Arial" w:hAnsi="Arial"/>
          <w:color w:val="000000"/>
          <w:spacing w:val="6"/>
          <w:sz w:val="20"/>
          <w:lang w:val="es-ES"/>
        </w:rPr>
      </w:pPr>
      <w:r>
        <w:rPr>
          <w:rFonts w:ascii="Arial" w:hAnsi="Arial"/>
          <w:color w:val="000000"/>
          <w:spacing w:val="6"/>
          <w:sz w:val="20"/>
          <w:lang w:val="es-ES"/>
        </w:rPr>
        <w:t>2.1 Principios</w:t>
      </w:r>
    </w:p>
    <w:p w14:paraId="48B9B3DA" w14:textId="77777777" w:rsidR="002A140B" w:rsidRDefault="00000000">
      <w:pPr>
        <w:spacing w:before="36"/>
        <w:ind w:left="288"/>
        <w:rPr>
          <w:rFonts w:ascii="Arial" w:hAnsi="Arial"/>
          <w:color w:val="000000"/>
          <w:spacing w:val="6"/>
          <w:sz w:val="20"/>
          <w:lang w:val="es-ES"/>
        </w:rPr>
      </w:pPr>
      <w:r>
        <w:rPr>
          <w:rFonts w:ascii="Arial" w:hAnsi="Arial"/>
          <w:color w:val="000000"/>
          <w:spacing w:val="6"/>
          <w:sz w:val="20"/>
          <w:lang w:val="es-ES"/>
        </w:rPr>
        <w:t>2.2 Organización</w:t>
      </w:r>
    </w:p>
    <w:p w14:paraId="17359B79" w14:textId="77777777" w:rsidR="002A140B" w:rsidRDefault="00000000">
      <w:pPr>
        <w:spacing w:line="266" w:lineRule="auto"/>
        <w:ind w:left="288"/>
        <w:rPr>
          <w:rFonts w:ascii="Arial" w:hAnsi="Arial"/>
          <w:color w:val="000000"/>
          <w:spacing w:val="6"/>
          <w:sz w:val="20"/>
          <w:lang w:val="es-ES"/>
        </w:rPr>
      </w:pPr>
      <w:r>
        <w:rPr>
          <w:rFonts w:ascii="Arial" w:hAnsi="Arial"/>
          <w:color w:val="000000"/>
          <w:spacing w:val="6"/>
          <w:sz w:val="20"/>
          <w:lang w:val="es-ES"/>
        </w:rPr>
        <w:t>2.3 Justificación del negocio</w:t>
      </w:r>
    </w:p>
    <w:p w14:paraId="340850FD" w14:textId="77777777" w:rsidR="00FA47BE" w:rsidRDefault="00000000">
      <w:pPr>
        <w:spacing w:line="266" w:lineRule="auto"/>
        <w:ind w:left="288" w:right="6192"/>
        <w:jc w:val="both"/>
        <w:rPr>
          <w:rFonts w:ascii="Arial" w:hAnsi="Arial"/>
          <w:color w:val="000000"/>
          <w:spacing w:val="10"/>
          <w:sz w:val="20"/>
          <w:lang w:val="es-ES"/>
        </w:rPr>
      </w:pPr>
      <w:r>
        <w:rPr>
          <w:rFonts w:ascii="Arial" w:hAnsi="Arial"/>
          <w:color w:val="000000"/>
          <w:spacing w:val="10"/>
          <w:sz w:val="20"/>
          <w:lang w:val="es-ES"/>
        </w:rPr>
        <w:t xml:space="preserve">2.4 Calidad </w:t>
      </w:r>
    </w:p>
    <w:p w14:paraId="326B46B3" w14:textId="77777777" w:rsidR="00FA47BE" w:rsidRDefault="00000000">
      <w:pPr>
        <w:spacing w:line="266" w:lineRule="auto"/>
        <w:ind w:left="288" w:right="6192"/>
        <w:jc w:val="both"/>
        <w:rPr>
          <w:rFonts w:ascii="Arial" w:hAnsi="Arial"/>
          <w:color w:val="000000"/>
          <w:spacing w:val="12"/>
          <w:sz w:val="20"/>
          <w:lang w:val="es-ES"/>
        </w:rPr>
      </w:pPr>
      <w:r>
        <w:rPr>
          <w:rFonts w:ascii="Arial" w:hAnsi="Arial"/>
          <w:color w:val="000000"/>
          <w:spacing w:val="12"/>
          <w:sz w:val="20"/>
          <w:lang w:val="es-ES"/>
        </w:rPr>
        <w:t xml:space="preserve">2.5 Cambio </w:t>
      </w:r>
    </w:p>
    <w:p w14:paraId="5E3E515F" w14:textId="77777777" w:rsidR="00FA47BE" w:rsidRDefault="00000000">
      <w:pPr>
        <w:spacing w:line="266" w:lineRule="auto"/>
        <w:ind w:left="288" w:right="6192"/>
        <w:jc w:val="both"/>
        <w:rPr>
          <w:rFonts w:ascii="Arial" w:hAnsi="Arial"/>
          <w:color w:val="000000"/>
          <w:spacing w:val="11"/>
          <w:sz w:val="20"/>
          <w:lang w:val="es-ES"/>
        </w:rPr>
      </w:pPr>
      <w:r>
        <w:rPr>
          <w:rFonts w:ascii="Arial" w:hAnsi="Arial"/>
          <w:color w:val="000000"/>
          <w:spacing w:val="11"/>
          <w:sz w:val="20"/>
          <w:lang w:val="es-ES"/>
        </w:rPr>
        <w:t xml:space="preserve">2.6 Riesgo </w:t>
      </w:r>
    </w:p>
    <w:p w14:paraId="6BDB43BD" w14:textId="77777777" w:rsidR="00FA47BE" w:rsidRDefault="00000000">
      <w:pPr>
        <w:spacing w:line="266" w:lineRule="auto"/>
        <w:ind w:left="288" w:right="6192"/>
        <w:jc w:val="both"/>
        <w:rPr>
          <w:rFonts w:ascii="Arial" w:hAnsi="Arial"/>
          <w:color w:val="000000"/>
          <w:spacing w:val="10"/>
          <w:sz w:val="20"/>
          <w:lang w:val="es-ES"/>
        </w:rPr>
      </w:pPr>
      <w:r>
        <w:rPr>
          <w:rFonts w:ascii="Arial" w:hAnsi="Arial"/>
          <w:color w:val="000000"/>
          <w:spacing w:val="10"/>
          <w:sz w:val="20"/>
          <w:lang w:val="es-ES"/>
        </w:rPr>
        <w:t xml:space="preserve">2.7 Inicio </w:t>
      </w:r>
    </w:p>
    <w:p w14:paraId="7E9A2C4C" w14:textId="17C496D6" w:rsidR="002A140B" w:rsidRDefault="00000000">
      <w:pPr>
        <w:spacing w:line="266" w:lineRule="auto"/>
        <w:ind w:left="288" w:right="6192"/>
        <w:jc w:val="both"/>
        <w:rPr>
          <w:rFonts w:ascii="Arial" w:hAnsi="Arial"/>
          <w:color w:val="000000"/>
          <w:spacing w:val="10"/>
          <w:sz w:val="20"/>
          <w:lang w:val="es-ES"/>
        </w:rPr>
      </w:pPr>
      <w:r>
        <w:rPr>
          <w:rFonts w:ascii="Arial" w:hAnsi="Arial"/>
          <w:color w:val="000000"/>
          <w:spacing w:val="4"/>
          <w:sz w:val="20"/>
          <w:lang w:val="es-ES"/>
        </w:rPr>
        <w:t>2.8 Planificación y estimación</w:t>
      </w:r>
    </w:p>
    <w:p w14:paraId="7BA25A6A" w14:textId="77777777" w:rsidR="002A140B" w:rsidRDefault="00000000">
      <w:pPr>
        <w:ind w:left="288"/>
        <w:rPr>
          <w:rFonts w:ascii="Arial" w:hAnsi="Arial"/>
          <w:color w:val="000000"/>
          <w:spacing w:val="8"/>
          <w:sz w:val="20"/>
          <w:lang w:val="es-ES"/>
        </w:rPr>
      </w:pPr>
      <w:r>
        <w:rPr>
          <w:rFonts w:ascii="Arial" w:hAnsi="Arial"/>
          <w:color w:val="000000"/>
          <w:spacing w:val="8"/>
          <w:sz w:val="20"/>
          <w:lang w:val="es-ES"/>
        </w:rPr>
        <w:t>2.9 Implementación</w:t>
      </w:r>
    </w:p>
    <w:p w14:paraId="1E7389A0" w14:textId="77777777" w:rsidR="002A140B" w:rsidRDefault="00000000">
      <w:pPr>
        <w:ind w:left="288"/>
        <w:rPr>
          <w:rFonts w:ascii="Arial" w:hAnsi="Arial"/>
          <w:color w:val="000000"/>
          <w:spacing w:val="12"/>
          <w:sz w:val="20"/>
          <w:lang w:val="es-ES"/>
        </w:rPr>
      </w:pPr>
      <w:r>
        <w:rPr>
          <w:rFonts w:ascii="Arial" w:hAnsi="Arial"/>
          <w:color w:val="000000"/>
          <w:spacing w:val="12"/>
          <w:sz w:val="20"/>
          <w:lang w:val="es-ES"/>
        </w:rPr>
        <w:t>2.10 Revisión y retrospectiva</w:t>
      </w:r>
    </w:p>
    <w:p w14:paraId="51736F01" w14:textId="77777777" w:rsidR="002A140B" w:rsidRDefault="00000000">
      <w:pPr>
        <w:spacing w:line="213" w:lineRule="auto"/>
        <w:ind w:left="288"/>
        <w:rPr>
          <w:rFonts w:ascii="Arial" w:hAnsi="Arial"/>
          <w:color w:val="000000"/>
          <w:spacing w:val="16"/>
          <w:sz w:val="20"/>
          <w:lang w:val="es-ES"/>
        </w:rPr>
      </w:pPr>
      <w:r>
        <w:rPr>
          <w:rFonts w:ascii="Arial" w:hAnsi="Arial"/>
          <w:color w:val="000000"/>
          <w:spacing w:val="16"/>
          <w:sz w:val="20"/>
          <w:lang w:val="es-ES"/>
        </w:rPr>
        <w:t>2.11 Lanzamiento</w:t>
      </w:r>
    </w:p>
    <w:p w14:paraId="547655D3" w14:textId="77777777" w:rsidR="002A140B" w:rsidRDefault="00000000">
      <w:pPr>
        <w:spacing w:before="252" w:line="480" w:lineRule="auto"/>
        <w:ind w:right="6984"/>
        <w:rPr>
          <w:rFonts w:ascii="Arial" w:hAnsi="Arial"/>
          <w:b/>
          <w:color w:val="000000"/>
          <w:sz w:val="20"/>
          <w:lang w:val="es-ES"/>
        </w:rPr>
      </w:pPr>
      <w:r>
        <w:rPr>
          <w:rFonts w:ascii="Arial" w:hAnsi="Arial"/>
          <w:b/>
          <w:color w:val="000000"/>
          <w:sz w:val="20"/>
          <w:lang w:val="es-ES"/>
        </w:rPr>
        <w:t xml:space="preserve">UNIDAD III: Pruebas </w:t>
      </w:r>
      <w:r>
        <w:rPr>
          <w:rFonts w:ascii="Arial" w:hAnsi="Arial"/>
          <w:b/>
          <w:color w:val="000000"/>
          <w:spacing w:val="5"/>
          <w:sz w:val="20"/>
          <w:lang w:val="es-ES"/>
        </w:rPr>
        <w:t>Objetivos Específicos:</w:t>
      </w:r>
    </w:p>
    <w:p w14:paraId="5AC75F09" w14:textId="77777777" w:rsidR="002A140B" w:rsidRDefault="00000000">
      <w:pPr>
        <w:spacing w:before="108" w:line="271" w:lineRule="auto"/>
        <w:ind w:left="360" w:right="72"/>
        <w:rPr>
          <w:rFonts w:ascii="Arial" w:hAnsi="Arial"/>
          <w:color w:val="000000"/>
          <w:spacing w:val="12"/>
          <w:sz w:val="20"/>
          <w:lang w:val="es-ES"/>
        </w:rPr>
      </w:pPr>
      <w:r>
        <w:rPr>
          <w:rFonts w:ascii="Arial" w:hAnsi="Arial"/>
          <w:color w:val="000000"/>
          <w:spacing w:val="12"/>
          <w:sz w:val="20"/>
          <w:lang w:val="es-ES"/>
        </w:rPr>
        <w:t xml:space="preserve">Formular las pruebas unitarias para validar la calidad estructural de un desarrollo de </w:t>
      </w:r>
      <w:r>
        <w:rPr>
          <w:rFonts w:ascii="Arial" w:hAnsi="Arial"/>
          <w:color w:val="000000"/>
          <w:sz w:val="20"/>
          <w:lang w:val="es-ES"/>
        </w:rPr>
        <w:t>software.</w:t>
      </w:r>
    </w:p>
    <w:p w14:paraId="2D95BEE0" w14:textId="77777777" w:rsidR="002A140B" w:rsidRDefault="00000000">
      <w:pPr>
        <w:ind w:left="360"/>
        <w:rPr>
          <w:rFonts w:ascii="Arial" w:hAnsi="Arial"/>
          <w:color w:val="000000"/>
          <w:spacing w:val="8"/>
          <w:sz w:val="20"/>
          <w:lang w:val="es-ES"/>
        </w:rPr>
      </w:pPr>
      <w:r>
        <w:rPr>
          <w:rFonts w:ascii="Arial" w:hAnsi="Arial"/>
          <w:color w:val="000000"/>
          <w:spacing w:val="8"/>
          <w:sz w:val="20"/>
          <w:lang w:val="es-ES"/>
        </w:rPr>
        <w:t>Aplicar las pruebas unitarias al software desarrollado.</w:t>
      </w:r>
    </w:p>
    <w:p w14:paraId="64C872B6" w14:textId="77777777" w:rsidR="002A140B" w:rsidRDefault="00000000">
      <w:pPr>
        <w:spacing w:before="36" w:line="273" w:lineRule="auto"/>
        <w:ind w:left="360" w:right="72"/>
        <w:rPr>
          <w:rFonts w:ascii="Arial" w:hAnsi="Arial"/>
          <w:color w:val="000000"/>
          <w:spacing w:val="12"/>
          <w:sz w:val="20"/>
          <w:lang w:val="es-ES"/>
        </w:rPr>
      </w:pPr>
      <w:r>
        <w:rPr>
          <w:rFonts w:ascii="Arial" w:hAnsi="Arial"/>
          <w:color w:val="000000"/>
          <w:spacing w:val="12"/>
          <w:sz w:val="20"/>
          <w:lang w:val="es-ES"/>
        </w:rPr>
        <w:t xml:space="preserve">Diseñar pruebas de interfaz de usuario. navegación y configuración para el software </w:t>
      </w:r>
      <w:r>
        <w:rPr>
          <w:rFonts w:ascii="Arial" w:hAnsi="Arial"/>
          <w:color w:val="000000"/>
          <w:spacing w:val="6"/>
          <w:sz w:val="20"/>
          <w:lang w:val="es-ES"/>
        </w:rPr>
        <w:t>desarrollado.</w:t>
      </w:r>
    </w:p>
    <w:p w14:paraId="78E59A10" w14:textId="77777777" w:rsidR="002A140B" w:rsidRDefault="00000000">
      <w:pPr>
        <w:spacing w:before="252"/>
        <w:rPr>
          <w:rFonts w:ascii="Arial" w:hAnsi="Arial"/>
          <w:b/>
          <w:color w:val="000000"/>
          <w:sz w:val="20"/>
          <w:lang w:val="es-ES"/>
        </w:rPr>
      </w:pPr>
      <w:r>
        <w:rPr>
          <w:rFonts w:ascii="Arial" w:hAnsi="Arial"/>
          <w:b/>
          <w:color w:val="000000"/>
          <w:sz w:val="20"/>
          <w:lang w:val="es-ES"/>
        </w:rPr>
        <w:t>Contenido:</w:t>
      </w:r>
    </w:p>
    <w:p w14:paraId="1B5451E0" w14:textId="77777777" w:rsidR="002A140B" w:rsidRDefault="00000000">
      <w:pPr>
        <w:ind w:left="288"/>
        <w:rPr>
          <w:rFonts w:ascii="Arial" w:hAnsi="Arial"/>
          <w:color w:val="000000"/>
          <w:spacing w:val="12"/>
          <w:sz w:val="20"/>
          <w:lang w:val="es-ES"/>
        </w:rPr>
      </w:pPr>
      <w:r>
        <w:rPr>
          <w:rFonts w:ascii="Arial" w:hAnsi="Arial"/>
          <w:color w:val="000000"/>
          <w:spacing w:val="12"/>
          <w:sz w:val="20"/>
          <w:lang w:val="es-ES"/>
        </w:rPr>
        <w:t>3.1 Modelos de prueba A00 y DOO</w:t>
      </w:r>
    </w:p>
    <w:p w14:paraId="0CD5ADCF" w14:textId="77777777" w:rsidR="002A140B" w:rsidRDefault="00000000">
      <w:pPr>
        <w:spacing w:line="264" w:lineRule="auto"/>
        <w:ind w:left="288" w:right="4392"/>
        <w:rPr>
          <w:rFonts w:ascii="Arial" w:hAnsi="Arial"/>
          <w:color w:val="000000"/>
          <w:spacing w:val="6"/>
          <w:sz w:val="20"/>
          <w:lang w:val="es-ES"/>
        </w:rPr>
      </w:pPr>
      <w:r>
        <w:rPr>
          <w:rFonts w:ascii="Arial" w:hAnsi="Arial"/>
          <w:color w:val="000000"/>
          <w:spacing w:val="6"/>
          <w:sz w:val="20"/>
          <w:lang w:val="es-ES"/>
        </w:rPr>
        <w:t xml:space="preserve">3.2 Estrategias de pruebas orientadas a objetos </w:t>
      </w:r>
      <w:r>
        <w:rPr>
          <w:rFonts w:ascii="Arial" w:hAnsi="Arial"/>
          <w:color w:val="000000"/>
          <w:spacing w:val="8"/>
          <w:sz w:val="20"/>
          <w:lang w:val="es-ES"/>
        </w:rPr>
        <w:t>3.3 Métodos de prueba orientada a objetos</w:t>
      </w:r>
    </w:p>
    <w:p w14:paraId="7C7990D9" w14:textId="77777777" w:rsidR="002A140B" w:rsidRDefault="00000000">
      <w:pPr>
        <w:spacing w:line="264" w:lineRule="auto"/>
        <w:ind w:left="288" w:right="4104"/>
        <w:rPr>
          <w:rFonts w:ascii="Arial" w:hAnsi="Arial"/>
          <w:color w:val="000000"/>
          <w:spacing w:val="6"/>
          <w:sz w:val="20"/>
          <w:lang w:val="es-ES"/>
        </w:rPr>
      </w:pPr>
      <w:r>
        <w:rPr>
          <w:rFonts w:ascii="Arial" w:hAnsi="Arial"/>
          <w:color w:val="000000"/>
          <w:spacing w:val="6"/>
          <w:sz w:val="20"/>
          <w:lang w:val="es-ES"/>
        </w:rPr>
        <w:t xml:space="preserve">3.4 Métodos de prueba aplicables en el nivel clase </w:t>
      </w:r>
      <w:r>
        <w:rPr>
          <w:rFonts w:ascii="Arial" w:hAnsi="Arial"/>
          <w:color w:val="000000"/>
          <w:spacing w:val="8"/>
          <w:sz w:val="20"/>
          <w:lang w:val="es-ES"/>
        </w:rPr>
        <w:t xml:space="preserve">3.5 Diseño de casos de prueba </w:t>
      </w:r>
      <w:proofErr w:type="spellStart"/>
      <w:r>
        <w:rPr>
          <w:rFonts w:ascii="Arial" w:hAnsi="Arial"/>
          <w:color w:val="000000"/>
          <w:spacing w:val="8"/>
          <w:sz w:val="20"/>
          <w:lang w:val="es-ES"/>
        </w:rPr>
        <w:t>interclase</w:t>
      </w:r>
      <w:proofErr w:type="spellEnd"/>
    </w:p>
    <w:p w14:paraId="5EB6CCF1" w14:textId="77777777" w:rsidR="002A140B" w:rsidRDefault="00000000">
      <w:pPr>
        <w:spacing w:line="271" w:lineRule="auto"/>
        <w:ind w:left="288" w:right="4248"/>
        <w:rPr>
          <w:rFonts w:ascii="Arial" w:hAnsi="Arial"/>
          <w:color w:val="000000"/>
          <w:spacing w:val="6"/>
          <w:sz w:val="20"/>
          <w:lang w:val="es-ES"/>
        </w:rPr>
      </w:pPr>
      <w:r>
        <w:rPr>
          <w:rFonts w:ascii="Arial" w:hAnsi="Arial"/>
          <w:color w:val="000000"/>
          <w:spacing w:val="6"/>
          <w:sz w:val="20"/>
          <w:lang w:val="es-ES"/>
        </w:rPr>
        <w:t xml:space="preserve">3.6 Conceptos de pruebas para aplicaciones web </w:t>
      </w:r>
      <w:r>
        <w:rPr>
          <w:rFonts w:ascii="Arial" w:hAnsi="Arial"/>
          <w:color w:val="000000"/>
          <w:spacing w:val="8"/>
          <w:sz w:val="20"/>
          <w:lang w:val="es-ES"/>
        </w:rPr>
        <w:t>3.7 Prueba de contenido</w:t>
      </w:r>
    </w:p>
    <w:p w14:paraId="25E119FC" w14:textId="77777777" w:rsidR="002A140B" w:rsidRDefault="00000000">
      <w:pPr>
        <w:ind w:left="288"/>
        <w:rPr>
          <w:rFonts w:ascii="Arial" w:hAnsi="Arial"/>
          <w:color w:val="000000"/>
          <w:spacing w:val="8"/>
          <w:sz w:val="20"/>
          <w:lang w:val="es-ES"/>
        </w:rPr>
      </w:pPr>
      <w:r>
        <w:rPr>
          <w:rFonts w:ascii="Arial" w:hAnsi="Arial"/>
          <w:color w:val="000000"/>
          <w:spacing w:val="8"/>
          <w:sz w:val="20"/>
          <w:lang w:val="es-ES"/>
        </w:rPr>
        <w:t>3.8 Prueba de interfaz de usuario</w:t>
      </w:r>
    </w:p>
    <w:p w14:paraId="47AEA99F" w14:textId="77777777" w:rsidR="002A140B" w:rsidRDefault="00000000">
      <w:pPr>
        <w:ind w:left="288"/>
        <w:rPr>
          <w:rFonts w:ascii="Arial" w:hAnsi="Arial"/>
          <w:color w:val="000000"/>
          <w:spacing w:val="8"/>
          <w:sz w:val="20"/>
          <w:lang w:val="es-ES"/>
        </w:rPr>
      </w:pPr>
      <w:r>
        <w:rPr>
          <w:rFonts w:ascii="Arial" w:hAnsi="Arial"/>
          <w:color w:val="000000"/>
          <w:spacing w:val="8"/>
          <w:sz w:val="20"/>
          <w:lang w:val="es-ES"/>
        </w:rPr>
        <w:t>3.9 Prueba en el nivel de componente</w:t>
      </w:r>
    </w:p>
    <w:p w14:paraId="12AE00C5" w14:textId="77777777" w:rsidR="002A140B" w:rsidRDefault="00000000">
      <w:pPr>
        <w:ind w:left="288"/>
        <w:rPr>
          <w:rFonts w:ascii="Arial" w:hAnsi="Arial"/>
          <w:color w:val="000000"/>
          <w:spacing w:val="14"/>
          <w:sz w:val="20"/>
          <w:lang w:val="es-ES"/>
        </w:rPr>
      </w:pPr>
      <w:r>
        <w:rPr>
          <w:rFonts w:ascii="Arial" w:hAnsi="Arial"/>
          <w:color w:val="000000"/>
          <w:spacing w:val="14"/>
          <w:sz w:val="20"/>
          <w:lang w:val="es-ES"/>
        </w:rPr>
        <w:t>3.10 Prueba de navegación</w:t>
      </w:r>
    </w:p>
    <w:p w14:paraId="38604E66" w14:textId="77777777" w:rsidR="002A140B" w:rsidRPr="00FA47BE" w:rsidRDefault="002A140B">
      <w:pPr>
        <w:rPr>
          <w:lang w:val="es-NI"/>
        </w:rPr>
        <w:sectPr w:rsidR="002A140B" w:rsidRPr="00FA47BE">
          <w:pgSz w:w="12240" w:h="15840"/>
          <w:pgMar w:top="1774" w:right="1324" w:bottom="123" w:left="1496" w:header="720" w:footer="720" w:gutter="0"/>
          <w:cols w:space="720"/>
        </w:sectPr>
      </w:pPr>
    </w:p>
    <w:p w14:paraId="61AC67CF" w14:textId="77777777" w:rsidR="002A140B" w:rsidRDefault="00000000">
      <w:pPr>
        <w:spacing w:line="249" w:lineRule="exact"/>
        <w:ind w:left="360" w:right="5976"/>
        <w:rPr>
          <w:rFonts w:ascii="Arial" w:hAnsi="Arial"/>
          <w:color w:val="000000"/>
          <w:spacing w:val="10"/>
          <w:sz w:val="20"/>
          <w:lang w:val="es-ES"/>
        </w:rPr>
      </w:pPr>
      <w:r>
        <w:rPr>
          <w:rFonts w:ascii="Arial" w:hAnsi="Arial"/>
          <w:color w:val="000000"/>
          <w:spacing w:val="10"/>
          <w:sz w:val="20"/>
          <w:lang w:val="es-ES"/>
        </w:rPr>
        <w:lastRenderedPageBreak/>
        <w:t xml:space="preserve">3.11 Prueba de configuración </w:t>
      </w:r>
      <w:r>
        <w:rPr>
          <w:rFonts w:ascii="Arial" w:hAnsi="Arial"/>
          <w:color w:val="000000"/>
          <w:spacing w:val="19"/>
          <w:sz w:val="20"/>
          <w:lang w:val="es-ES"/>
        </w:rPr>
        <w:t xml:space="preserve">3.12 Prueba de seguridad </w:t>
      </w:r>
      <w:r>
        <w:rPr>
          <w:rFonts w:ascii="Arial" w:hAnsi="Arial"/>
          <w:color w:val="000000"/>
          <w:spacing w:val="14"/>
          <w:sz w:val="20"/>
          <w:lang w:val="es-ES"/>
        </w:rPr>
        <w:t>3.13 Prueba de rendimiento</w:t>
      </w:r>
    </w:p>
    <w:p w14:paraId="2E17585A" w14:textId="77777777" w:rsidR="002A140B" w:rsidRDefault="00000000">
      <w:pPr>
        <w:spacing w:before="180" w:line="296" w:lineRule="exact"/>
        <w:ind w:left="72" w:right="5760"/>
        <w:rPr>
          <w:rFonts w:ascii="Tahoma" w:hAnsi="Tahoma"/>
          <w:b/>
          <w:color w:val="000000"/>
          <w:spacing w:val="1"/>
          <w:sz w:val="20"/>
          <w:lang w:val="es-ES"/>
        </w:rPr>
      </w:pPr>
      <w:r>
        <w:rPr>
          <w:rFonts w:ascii="Tahoma" w:hAnsi="Tahoma"/>
          <w:b/>
          <w:color w:val="000000"/>
          <w:spacing w:val="1"/>
          <w:sz w:val="20"/>
          <w:lang w:val="es-ES"/>
        </w:rPr>
        <w:t xml:space="preserve">UNIDAD IV: Gestión de Proyectos </w:t>
      </w:r>
      <w:r>
        <w:rPr>
          <w:rFonts w:ascii="Tahoma" w:hAnsi="Tahoma"/>
          <w:b/>
          <w:color w:val="000000"/>
          <w:spacing w:val="8"/>
          <w:sz w:val="20"/>
          <w:lang w:val="es-ES"/>
        </w:rPr>
        <w:t>Objetivos Específicos:</w:t>
      </w:r>
    </w:p>
    <w:p w14:paraId="50A53A9A" w14:textId="77777777" w:rsidR="002A140B" w:rsidRDefault="00000000">
      <w:pPr>
        <w:spacing w:before="108" w:line="225" w:lineRule="exact"/>
        <w:ind w:left="432"/>
        <w:rPr>
          <w:rFonts w:ascii="Arial" w:hAnsi="Arial"/>
          <w:color w:val="000000"/>
          <w:spacing w:val="12"/>
          <w:sz w:val="20"/>
          <w:lang w:val="es-ES"/>
        </w:rPr>
      </w:pPr>
      <w:r>
        <w:rPr>
          <w:rFonts w:ascii="Arial" w:hAnsi="Arial"/>
          <w:color w:val="000000"/>
          <w:spacing w:val="12"/>
          <w:sz w:val="20"/>
          <w:lang w:val="es-ES"/>
        </w:rPr>
        <w:t xml:space="preserve">Comprender los conceptos básicos para la gestión de los proyectos de desarrollo de </w:t>
      </w:r>
      <w:r>
        <w:rPr>
          <w:rFonts w:ascii="Arial" w:hAnsi="Arial"/>
          <w:color w:val="000000"/>
          <w:sz w:val="20"/>
          <w:lang w:val="es-ES"/>
        </w:rPr>
        <w:t>software.</w:t>
      </w:r>
    </w:p>
    <w:p w14:paraId="6DC611D7" w14:textId="77777777" w:rsidR="002A140B" w:rsidRDefault="00000000">
      <w:pPr>
        <w:spacing w:line="269" w:lineRule="exact"/>
        <w:ind w:left="432"/>
        <w:rPr>
          <w:rFonts w:ascii="Arial" w:hAnsi="Arial"/>
          <w:color w:val="000000"/>
          <w:spacing w:val="8"/>
          <w:sz w:val="20"/>
          <w:lang w:val="es-ES"/>
        </w:rPr>
      </w:pPr>
      <w:r>
        <w:rPr>
          <w:rFonts w:ascii="Arial" w:hAnsi="Arial"/>
          <w:color w:val="000000"/>
          <w:spacing w:val="8"/>
          <w:sz w:val="20"/>
          <w:lang w:val="es-ES"/>
        </w:rPr>
        <w:t>Identificar como se inicia un proyecto de desarrollo de software.</w:t>
      </w:r>
    </w:p>
    <w:p w14:paraId="62A75486" w14:textId="77777777" w:rsidR="002A140B" w:rsidRDefault="00000000">
      <w:pPr>
        <w:spacing w:line="276" w:lineRule="exact"/>
        <w:ind w:left="432"/>
        <w:rPr>
          <w:rFonts w:ascii="Arial" w:hAnsi="Arial"/>
          <w:color w:val="000000"/>
          <w:spacing w:val="8"/>
          <w:sz w:val="20"/>
          <w:lang w:val="es-ES"/>
        </w:rPr>
      </w:pPr>
      <w:r>
        <w:rPr>
          <w:rFonts w:ascii="Arial" w:hAnsi="Arial"/>
          <w:color w:val="000000"/>
          <w:spacing w:val="8"/>
          <w:sz w:val="20"/>
          <w:lang w:val="es-ES"/>
        </w:rPr>
        <w:t xml:space="preserve">Integrar con responsabilidad los equipos </w:t>
      </w:r>
      <w:r>
        <w:rPr>
          <w:rFonts w:ascii="Arial" w:hAnsi="Arial"/>
          <w:color w:val="000000"/>
          <w:spacing w:val="8"/>
          <w:sz w:val="18"/>
          <w:lang w:val="es-ES"/>
        </w:rPr>
        <w:t xml:space="preserve">de </w:t>
      </w:r>
      <w:r>
        <w:rPr>
          <w:rFonts w:ascii="Arial" w:hAnsi="Arial"/>
          <w:color w:val="000000"/>
          <w:spacing w:val="8"/>
          <w:sz w:val="20"/>
          <w:lang w:val="es-ES"/>
        </w:rPr>
        <w:t>un proyecto de desarrollo de software.</w:t>
      </w:r>
    </w:p>
    <w:p w14:paraId="4862766A" w14:textId="77777777" w:rsidR="002A140B" w:rsidRDefault="00000000">
      <w:pPr>
        <w:spacing w:before="144" w:line="206" w:lineRule="exact"/>
        <w:rPr>
          <w:rFonts w:ascii="Tahoma" w:hAnsi="Tahoma"/>
          <w:b/>
          <w:color w:val="000000"/>
          <w:spacing w:val="10"/>
          <w:sz w:val="20"/>
          <w:lang w:val="es-ES"/>
        </w:rPr>
      </w:pPr>
      <w:r>
        <w:rPr>
          <w:rFonts w:ascii="Tahoma" w:hAnsi="Tahoma"/>
          <w:b/>
          <w:color w:val="000000"/>
          <w:spacing w:val="10"/>
          <w:sz w:val="20"/>
          <w:lang w:val="es-ES"/>
        </w:rPr>
        <w:t>Contenido:</w:t>
      </w:r>
    </w:p>
    <w:p w14:paraId="0465A344" w14:textId="77777777" w:rsidR="002A140B" w:rsidRDefault="00000000">
      <w:pPr>
        <w:spacing w:before="216" w:line="247" w:lineRule="exact"/>
        <w:ind w:left="360"/>
        <w:rPr>
          <w:rFonts w:ascii="Arial" w:hAnsi="Arial"/>
          <w:color w:val="000000"/>
          <w:spacing w:val="8"/>
          <w:sz w:val="20"/>
          <w:lang w:val="es-ES"/>
        </w:rPr>
      </w:pPr>
      <w:r>
        <w:rPr>
          <w:rFonts w:ascii="Arial" w:hAnsi="Arial"/>
          <w:color w:val="000000"/>
          <w:spacing w:val="8"/>
          <w:sz w:val="20"/>
          <w:lang w:val="es-ES"/>
        </w:rPr>
        <w:t>4.1 Espectro administrativo</w:t>
      </w:r>
    </w:p>
    <w:p w14:paraId="4A352A9D" w14:textId="77777777" w:rsidR="002A140B" w:rsidRDefault="00000000">
      <w:pPr>
        <w:spacing w:line="253" w:lineRule="exact"/>
        <w:ind w:left="360" w:right="7776"/>
        <w:jc w:val="both"/>
        <w:rPr>
          <w:rFonts w:ascii="Arial" w:hAnsi="Arial"/>
          <w:color w:val="000000"/>
          <w:spacing w:val="4"/>
          <w:sz w:val="20"/>
          <w:lang w:val="es-ES"/>
        </w:rPr>
      </w:pPr>
      <w:r>
        <w:rPr>
          <w:rFonts w:ascii="Arial" w:hAnsi="Arial"/>
          <w:color w:val="000000"/>
          <w:spacing w:val="4"/>
          <w:sz w:val="20"/>
          <w:lang w:val="es-ES"/>
        </w:rPr>
        <w:t xml:space="preserve">4.2 Personal </w:t>
      </w:r>
      <w:r>
        <w:rPr>
          <w:rFonts w:ascii="Arial" w:hAnsi="Arial"/>
          <w:color w:val="000000"/>
          <w:spacing w:val="3"/>
          <w:sz w:val="20"/>
          <w:lang w:val="es-ES"/>
        </w:rPr>
        <w:t xml:space="preserve">4.3 Producto </w:t>
      </w:r>
      <w:r>
        <w:rPr>
          <w:rFonts w:ascii="Arial" w:hAnsi="Arial"/>
          <w:color w:val="000000"/>
          <w:spacing w:val="6"/>
          <w:sz w:val="20"/>
          <w:lang w:val="es-ES"/>
        </w:rPr>
        <w:t xml:space="preserve">4.4 Proceso </w:t>
      </w:r>
      <w:r>
        <w:rPr>
          <w:rFonts w:ascii="Arial" w:hAnsi="Arial"/>
          <w:color w:val="000000"/>
          <w:spacing w:val="4"/>
          <w:sz w:val="20"/>
          <w:lang w:val="es-ES"/>
        </w:rPr>
        <w:t>4.5 Proyecto</w:t>
      </w:r>
    </w:p>
    <w:p w14:paraId="74B0AABD" w14:textId="77777777" w:rsidR="002A140B" w:rsidRDefault="00000000">
      <w:pPr>
        <w:spacing w:before="252" w:line="247" w:lineRule="exact"/>
        <w:rPr>
          <w:rFonts w:ascii="Tahoma" w:hAnsi="Tahoma"/>
          <w:b/>
          <w:color w:val="000000"/>
          <w:spacing w:val="10"/>
          <w:sz w:val="20"/>
          <w:lang w:val="es-ES"/>
        </w:rPr>
      </w:pPr>
      <w:r>
        <w:rPr>
          <w:rFonts w:ascii="Tahoma" w:hAnsi="Tahoma"/>
          <w:b/>
          <w:color w:val="000000"/>
          <w:spacing w:val="10"/>
          <w:sz w:val="20"/>
          <w:lang w:val="es-ES"/>
        </w:rPr>
        <w:t>H. Orientaciones Metodológicas</w:t>
      </w:r>
    </w:p>
    <w:p w14:paraId="38930F78" w14:textId="77777777" w:rsidR="002A140B" w:rsidRDefault="00000000">
      <w:pPr>
        <w:spacing w:before="252" w:line="270" w:lineRule="exact"/>
        <w:jc w:val="both"/>
        <w:rPr>
          <w:rFonts w:ascii="Arial" w:hAnsi="Arial"/>
          <w:color w:val="000000"/>
          <w:spacing w:val="11"/>
          <w:sz w:val="20"/>
          <w:lang w:val="es-ES"/>
        </w:rPr>
      </w:pPr>
      <w:r>
        <w:rPr>
          <w:rFonts w:ascii="Arial" w:hAnsi="Arial"/>
          <w:color w:val="000000"/>
          <w:spacing w:val="11"/>
          <w:sz w:val="20"/>
          <w:lang w:val="es-ES"/>
        </w:rPr>
        <w:t xml:space="preserve">Para cursar esta asignatura es necesario que el estudiantado comprenda la finalidad de </w:t>
      </w:r>
      <w:proofErr w:type="gramStart"/>
      <w:r>
        <w:rPr>
          <w:rFonts w:ascii="Arial" w:hAnsi="Arial"/>
          <w:color w:val="000000"/>
          <w:spacing w:val="11"/>
          <w:sz w:val="20"/>
          <w:lang w:val="es-ES"/>
        </w:rPr>
        <w:t xml:space="preserve">la </w:t>
      </w:r>
      <w:r>
        <w:rPr>
          <w:rFonts w:ascii="Arial" w:hAnsi="Arial"/>
          <w:color w:val="000000"/>
          <w:spacing w:val="6"/>
          <w:sz w:val="20"/>
          <w:lang w:val="es-ES"/>
        </w:rPr>
        <w:t>misma</w:t>
      </w:r>
      <w:proofErr w:type="gramEnd"/>
      <w:r>
        <w:rPr>
          <w:rFonts w:ascii="Arial" w:hAnsi="Arial"/>
          <w:color w:val="000000"/>
          <w:spacing w:val="6"/>
          <w:sz w:val="20"/>
          <w:lang w:val="es-ES"/>
        </w:rPr>
        <w:t xml:space="preserve">, el contenido a desarrollar, las formas de evaluación, </w:t>
      </w:r>
      <w:proofErr w:type="spellStart"/>
      <w:r>
        <w:rPr>
          <w:rFonts w:ascii="Arial" w:hAnsi="Arial"/>
          <w:color w:val="000000"/>
          <w:spacing w:val="6"/>
          <w:sz w:val="20"/>
          <w:lang w:val="es-ES"/>
        </w:rPr>
        <w:t>asi</w:t>
      </w:r>
      <w:proofErr w:type="spellEnd"/>
      <w:r>
        <w:rPr>
          <w:rFonts w:ascii="Arial" w:hAnsi="Arial"/>
          <w:color w:val="000000"/>
          <w:spacing w:val="6"/>
          <w:sz w:val="20"/>
          <w:lang w:val="es-ES"/>
        </w:rPr>
        <w:t xml:space="preserve"> como las normas básicas de la </w:t>
      </w:r>
      <w:r>
        <w:rPr>
          <w:rFonts w:ascii="Arial" w:hAnsi="Arial"/>
          <w:color w:val="000000"/>
          <w:spacing w:val="10"/>
          <w:sz w:val="20"/>
          <w:lang w:val="es-ES"/>
        </w:rPr>
        <w:t xml:space="preserve">trilogía de la relación docente-estudiantes-autoridades académicas y los derechos que asisten </w:t>
      </w:r>
      <w:r>
        <w:rPr>
          <w:rFonts w:ascii="Arial" w:hAnsi="Arial"/>
          <w:color w:val="000000"/>
          <w:spacing w:val="8"/>
          <w:sz w:val="20"/>
          <w:lang w:val="es-ES"/>
        </w:rPr>
        <w:t xml:space="preserve">al estudiantado de acuerdo con lo establecido </w:t>
      </w:r>
      <w:r>
        <w:rPr>
          <w:rFonts w:ascii="Arial" w:hAnsi="Arial"/>
          <w:color w:val="000000"/>
          <w:spacing w:val="8"/>
          <w:sz w:val="19"/>
          <w:lang w:val="es-ES"/>
        </w:rPr>
        <w:t xml:space="preserve">en </w:t>
      </w:r>
      <w:r>
        <w:rPr>
          <w:rFonts w:ascii="Arial" w:hAnsi="Arial"/>
          <w:color w:val="000000"/>
          <w:spacing w:val="8"/>
          <w:sz w:val="20"/>
          <w:lang w:val="es-ES"/>
        </w:rPr>
        <w:t>el RRAE.</w:t>
      </w:r>
    </w:p>
    <w:p w14:paraId="7CC53D57" w14:textId="77777777" w:rsidR="002A140B" w:rsidRDefault="00000000">
      <w:pPr>
        <w:spacing w:before="144" w:line="266" w:lineRule="exact"/>
        <w:jc w:val="both"/>
        <w:rPr>
          <w:rFonts w:ascii="Arial" w:hAnsi="Arial"/>
          <w:color w:val="000000"/>
          <w:spacing w:val="5"/>
          <w:sz w:val="20"/>
          <w:lang w:val="es-ES"/>
        </w:rPr>
      </w:pPr>
      <w:r>
        <w:rPr>
          <w:rFonts w:ascii="Arial" w:hAnsi="Arial"/>
          <w:color w:val="000000"/>
          <w:spacing w:val="5"/>
          <w:sz w:val="20"/>
          <w:lang w:val="es-ES"/>
        </w:rPr>
        <w:t xml:space="preserve">La asignatura Ingeniería del Software II, por su característica es una asignatura eminentemente </w:t>
      </w:r>
      <w:r>
        <w:rPr>
          <w:rFonts w:ascii="Arial" w:hAnsi="Arial"/>
          <w:color w:val="000000"/>
          <w:spacing w:val="13"/>
          <w:sz w:val="20"/>
          <w:lang w:val="es-ES"/>
        </w:rPr>
        <w:t xml:space="preserve">práctica que constituye el intermedio acercamiento del estudiantado con el componente </w:t>
      </w:r>
      <w:r>
        <w:rPr>
          <w:rFonts w:ascii="Arial" w:hAnsi="Arial"/>
          <w:color w:val="000000"/>
          <w:spacing w:val="6"/>
          <w:sz w:val="20"/>
          <w:lang w:val="es-ES"/>
        </w:rPr>
        <w:t>profesional de su carrera.</w:t>
      </w:r>
    </w:p>
    <w:p w14:paraId="35CF2F23" w14:textId="77777777" w:rsidR="002A140B" w:rsidRDefault="00000000">
      <w:pPr>
        <w:spacing w:before="108" w:line="273" w:lineRule="exact"/>
        <w:jc w:val="both"/>
        <w:rPr>
          <w:rFonts w:ascii="Arial" w:hAnsi="Arial"/>
          <w:color w:val="000000"/>
          <w:spacing w:val="14"/>
          <w:sz w:val="20"/>
          <w:lang w:val="es-ES"/>
        </w:rPr>
      </w:pPr>
      <w:r>
        <w:rPr>
          <w:rFonts w:ascii="Arial" w:hAnsi="Arial"/>
          <w:color w:val="000000"/>
          <w:spacing w:val="14"/>
          <w:sz w:val="20"/>
          <w:lang w:val="es-ES"/>
        </w:rPr>
        <w:t xml:space="preserve">Por lo antes expuesto el docente que facilite esta asignatura debe caracterizarse por su </w:t>
      </w:r>
      <w:r>
        <w:rPr>
          <w:rFonts w:ascii="Arial" w:hAnsi="Arial"/>
          <w:color w:val="000000"/>
          <w:spacing w:val="7"/>
          <w:sz w:val="20"/>
          <w:lang w:val="es-ES"/>
        </w:rPr>
        <w:t xml:space="preserve">dominio de la temática a abordar, su tacto pedagógico en el tratamiento al estudiantado y su </w:t>
      </w:r>
      <w:r>
        <w:rPr>
          <w:rFonts w:ascii="Arial" w:hAnsi="Arial"/>
          <w:color w:val="000000"/>
          <w:spacing w:val="14"/>
          <w:sz w:val="20"/>
          <w:lang w:val="es-ES"/>
        </w:rPr>
        <w:t xml:space="preserve">experiencia docente que le permita abordar la asignatura, mediante el desarrollo de las </w:t>
      </w:r>
      <w:r>
        <w:rPr>
          <w:rFonts w:ascii="Arial" w:hAnsi="Arial"/>
          <w:color w:val="000000"/>
          <w:spacing w:val="8"/>
          <w:sz w:val="20"/>
          <w:lang w:val="es-ES"/>
        </w:rPr>
        <w:t>actividades constructivistas planteadas en el presente programa de asignatura.</w:t>
      </w:r>
    </w:p>
    <w:p w14:paraId="6850275B" w14:textId="77777777" w:rsidR="002A140B" w:rsidRDefault="00000000">
      <w:pPr>
        <w:spacing w:before="144" w:line="309" w:lineRule="exact"/>
        <w:ind w:right="504"/>
        <w:rPr>
          <w:rFonts w:ascii="Arial" w:hAnsi="Arial"/>
          <w:color w:val="000000"/>
          <w:spacing w:val="5"/>
          <w:sz w:val="20"/>
          <w:lang w:val="es-ES"/>
        </w:rPr>
      </w:pPr>
      <w:r>
        <w:rPr>
          <w:rFonts w:ascii="Arial" w:hAnsi="Arial"/>
          <w:color w:val="000000"/>
          <w:spacing w:val="5"/>
          <w:sz w:val="20"/>
          <w:lang w:val="es-ES"/>
        </w:rPr>
        <w:t xml:space="preserve">Se propone desarrollar por unidad temática el uso de las </w:t>
      </w:r>
      <w:proofErr w:type="spellStart"/>
      <w:r>
        <w:rPr>
          <w:rFonts w:ascii="Arial" w:hAnsi="Arial"/>
          <w:color w:val="000000"/>
          <w:spacing w:val="5"/>
          <w:sz w:val="19"/>
          <w:lang w:val="es-ES"/>
        </w:rPr>
        <w:t>srgu</w:t>
      </w:r>
      <w:proofErr w:type="spellEnd"/>
      <w:r>
        <w:rPr>
          <w:rFonts w:ascii="Arial" w:hAnsi="Arial"/>
          <w:color w:val="000000"/>
          <w:spacing w:val="5"/>
          <w:sz w:val="19"/>
          <w:lang w:val="es-ES"/>
        </w:rPr>
        <w:t xml:space="preserve"> </w:t>
      </w:r>
      <w:r>
        <w:rPr>
          <w:rFonts w:ascii="Arial" w:hAnsi="Arial"/>
          <w:color w:val="000000"/>
          <w:spacing w:val="5"/>
          <w:sz w:val="20"/>
          <w:lang w:val="es-ES"/>
        </w:rPr>
        <w:t xml:space="preserve">entes actividades didácticas: </w:t>
      </w:r>
      <w:r>
        <w:rPr>
          <w:rFonts w:ascii="Arial" w:hAnsi="Arial"/>
          <w:color w:val="000000"/>
          <w:spacing w:val="6"/>
          <w:sz w:val="20"/>
          <w:lang w:val="es-ES"/>
        </w:rPr>
        <w:t>Primera Unidad.</w:t>
      </w:r>
    </w:p>
    <w:p w14:paraId="6602BF7F" w14:textId="77777777" w:rsidR="002A140B" w:rsidRDefault="00000000">
      <w:pPr>
        <w:spacing w:before="144" w:line="276" w:lineRule="exact"/>
        <w:jc w:val="both"/>
        <w:rPr>
          <w:rFonts w:ascii="Arial" w:hAnsi="Arial"/>
          <w:color w:val="000000"/>
          <w:spacing w:val="9"/>
          <w:sz w:val="20"/>
          <w:lang w:val="es-ES"/>
        </w:rPr>
      </w:pPr>
      <w:r>
        <w:rPr>
          <w:rFonts w:ascii="Arial" w:hAnsi="Arial"/>
          <w:color w:val="000000"/>
          <w:spacing w:val="9"/>
          <w:sz w:val="20"/>
          <w:lang w:val="es-ES"/>
        </w:rPr>
        <w:t xml:space="preserve">A fin de lograr un mejor desarrollo del aprendizaje, se emplearán las siguientes estrategias </w:t>
      </w:r>
      <w:r>
        <w:rPr>
          <w:rFonts w:ascii="Arial" w:hAnsi="Arial"/>
          <w:color w:val="000000"/>
          <w:spacing w:val="6"/>
          <w:sz w:val="20"/>
          <w:lang w:val="es-ES"/>
        </w:rPr>
        <w:t xml:space="preserve">metodológicas: 1) Conferencia o clase magistral, 2) Discusión sobre ejemplos de desarrollo de </w:t>
      </w:r>
      <w:r>
        <w:rPr>
          <w:rFonts w:ascii="Arial" w:hAnsi="Arial"/>
          <w:color w:val="000000"/>
          <w:spacing w:val="14"/>
          <w:sz w:val="20"/>
          <w:lang w:val="es-ES"/>
        </w:rPr>
        <w:t xml:space="preserve">software, 3) Investigación documental en libros y sitios web, 4) Proyectos, 5) Lectura y resúmenes de la guía SBOK. Se orientará, como actividad de estudio independiente, la </w:t>
      </w:r>
      <w:r>
        <w:rPr>
          <w:rFonts w:ascii="Arial" w:hAnsi="Arial"/>
          <w:color w:val="000000"/>
          <w:spacing w:val="11"/>
          <w:sz w:val="20"/>
          <w:lang w:val="es-ES"/>
        </w:rPr>
        <w:t xml:space="preserve">elaboración de un cuadro sinóptico acerca de las metodologías de desarrollo de software </w:t>
      </w:r>
      <w:r>
        <w:rPr>
          <w:rFonts w:ascii="Arial" w:hAnsi="Arial"/>
          <w:color w:val="000000"/>
          <w:sz w:val="20"/>
          <w:lang w:val="es-ES"/>
        </w:rPr>
        <w:t>existentes.</w:t>
      </w:r>
    </w:p>
    <w:p w14:paraId="12796B7E" w14:textId="77777777" w:rsidR="002A140B" w:rsidRDefault="00000000">
      <w:pPr>
        <w:spacing w:before="144" w:line="257" w:lineRule="exact"/>
        <w:rPr>
          <w:rFonts w:ascii="Arial" w:hAnsi="Arial"/>
          <w:color w:val="000000"/>
          <w:spacing w:val="6"/>
          <w:sz w:val="20"/>
          <w:lang w:val="es-ES"/>
        </w:rPr>
      </w:pPr>
      <w:r>
        <w:rPr>
          <w:rFonts w:ascii="Arial" w:hAnsi="Arial"/>
          <w:color w:val="000000"/>
          <w:spacing w:val="6"/>
          <w:sz w:val="20"/>
          <w:lang w:val="es-ES"/>
        </w:rPr>
        <w:t>Segunda Unidad.</w:t>
      </w:r>
    </w:p>
    <w:p w14:paraId="571D7A04" w14:textId="77777777" w:rsidR="002A140B" w:rsidRDefault="00000000">
      <w:pPr>
        <w:spacing w:before="108" w:line="272" w:lineRule="exact"/>
        <w:rPr>
          <w:rFonts w:ascii="Arial" w:hAnsi="Arial"/>
          <w:color w:val="000000"/>
          <w:spacing w:val="17"/>
          <w:sz w:val="18"/>
          <w:lang w:val="es-ES"/>
        </w:rPr>
      </w:pPr>
      <w:r>
        <w:rPr>
          <w:rFonts w:ascii="Arial" w:hAnsi="Arial"/>
          <w:color w:val="000000"/>
          <w:spacing w:val="17"/>
          <w:sz w:val="18"/>
          <w:lang w:val="es-ES"/>
        </w:rPr>
        <w:t xml:space="preserve">Se emplearán las siguientes estrategias </w:t>
      </w:r>
      <w:proofErr w:type="spellStart"/>
      <w:r>
        <w:rPr>
          <w:rFonts w:ascii="Arial" w:hAnsi="Arial"/>
          <w:color w:val="000000"/>
          <w:spacing w:val="17"/>
          <w:sz w:val="18"/>
          <w:lang w:val="es-ES"/>
        </w:rPr>
        <w:t>metodolágicas</w:t>
      </w:r>
      <w:proofErr w:type="spellEnd"/>
      <w:r>
        <w:rPr>
          <w:rFonts w:ascii="Arial" w:hAnsi="Arial"/>
          <w:color w:val="000000"/>
          <w:spacing w:val="17"/>
          <w:sz w:val="18"/>
          <w:lang w:val="es-ES"/>
        </w:rPr>
        <w:t xml:space="preserve">: 1) Conferencia o clase magistral, 2) </w:t>
      </w:r>
      <w:r>
        <w:rPr>
          <w:rFonts w:ascii="Arial" w:hAnsi="Arial"/>
          <w:color w:val="000000"/>
          <w:spacing w:val="8"/>
          <w:sz w:val="20"/>
          <w:lang w:val="es-ES"/>
        </w:rPr>
        <w:t>Discusión sobre ejemplos de desarrollo de software.</w:t>
      </w:r>
    </w:p>
    <w:p w14:paraId="20DEE2F7" w14:textId="77777777" w:rsidR="002A140B" w:rsidRDefault="00000000">
      <w:pPr>
        <w:spacing w:before="108" w:line="290" w:lineRule="exact"/>
        <w:jc w:val="center"/>
        <w:rPr>
          <w:rFonts w:ascii="Arial" w:hAnsi="Arial"/>
          <w:color w:val="000000"/>
          <w:spacing w:val="9"/>
          <w:sz w:val="20"/>
          <w:lang w:val="es-ES"/>
        </w:rPr>
      </w:pPr>
      <w:r>
        <w:rPr>
          <w:rFonts w:ascii="Arial" w:hAnsi="Arial"/>
          <w:color w:val="000000"/>
          <w:spacing w:val="9"/>
          <w:sz w:val="20"/>
          <w:lang w:val="es-ES"/>
        </w:rPr>
        <w:t xml:space="preserve">Los estudiantes deberán enfocarse en dos actividades principales, la primera el desarrollo del </w:t>
      </w:r>
      <w:r>
        <w:rPr>
          <w:rFonts w:ascii="Arial" w:hAnsi="Arial"/>
          <w:color w:val="000000"/>
          <w:spacing w:val="9"/>
          <w:sz w:val="20"/>
          <w:lang w:val="es-ES"/>
        </w:rPr>
        <w:br/>
      </w:r>
      <w:r>
        <w:rPr>
          <w:rFonts w:ascii="Arial" w:hAnsi="Arial"/>
          <w:color w:val="000000"/>
          <w:spacing w:val="13"/>
          <w:sz w:val="20"/>
          <w:lang w:val="es-ES"/>
        </w:rPr>
        <w:t>proyecto de desarrollo utilizando la metodología ágil SCRUM en actividades de revisión en</w:t>
      </w:r>
    </w:p>
    <w:p w14:paraId="21B5ECB5" w14:textId="77777777" w:rsidR="002A140B" w:rsidRPr="00FA47BE" w:rsidRDefault="002A140B">
      <w:pPr>
        <w:rPr>
          <w:lang w:val="es-NI"/>
        </w:rPr>
        <w:sectPr w:rsidR="002A140B" w:rsidRPr="00FA47BE">
          <w:pgSz w:w="12240" w:h="15840"/>
          <w:pgMar w:top="1620" w:right="1377" w:bottom="190" w:left="1437" w:header="720" w:footer="720" w:gutter="0"/>
          <w:cols w:space="720"/>
        </w:sectPr>
      </w:pPr>
    </w:p>
    <w:p w14:paraId="5B46A076" w14:textId="77777777" w:rsidR="002A140B" w:rsidRDefault="00000000">
      <w:pPr>
        <w:spacing w:line="304" w:lineRule="auto"/>
        <w:jc w:val="both"/>
        <w:rPr>
          <w:rFonts w:ascii="Arial" w:hAnsi="Arial"/>
          <w:color w:val="000000"/>
          <w:spacing w:val="4"/>
          <w:sz w:val="20"/>
          <w:lang w:val="es-ES"/>
        </w:rPr>
      </w:pPr>
      <w:r>
        <w:rPr>
          <w:rFonts w:ascii="Arial" w:hAnsi="Arial"/>
          <w:color w:val="000000"/>
          <w:spacing w:val="4"/>
          <w:sz w:val="20"/>
          <w:lang w:val="es-ES"/>
        </w:rPr>
        <w:lastRenderedPageBreak/>
        <w:t xml:space="preserve">clase y de avance en las casas. Se procurará capacitar al estudiante para que utilice Git con un </w:t>
      </w:r>
      <w:r>
        <w:rPr>
          <w:rFonts w:ascii="Arial" w:hAnsi="Arial"/>
          <w:color w:val="000000"/>
          <w:spacing w:val="9"/>
          <w:sz w:val="20"/>
          <w:lang w:val="es-ES"/>
        </w:rPr>
        <w:t xml:space="preserve">repositorio en nube tipo GitHub o </w:t>
      </w:r>
      <w:proofErr w:type="spellStart"/>
      <w:r>
        <w:rPr>
          <w:rFonts w:ascii="Arial" w:hAnsi="Arial"/>
          <w:color w:val="000000"/>
          <w:spacing w:val="9"/>
          <w:sz w:val="20"/>
          <w:lang w:val="es-ES"/>
        </w:rPr>
        <w:t>Bitbucket</w:t>
      </w:r>
      <w:proofErr w:type="spellEnd"/>
      <w:r>
        <w:rPr>
          <w:rFonts w:ascii="Arial" w:hAnsi="Arial"/>
          <w:color w:val="000000"/>
          <w:spacing w:val="9"/>
          <w:sz w:val="20"/>
          <w:lang w:val="es-ES"/>
        </w:rPr>
        <w:t xml:space="preserve"> facilitado por el docente. Y la segunda, las lecturas </w:t>
      </w:r>
      <w:r>
        <w:rPr>
          <w:rFonts w:ascii="Arial" w:hAnsi="Arial"/>
          <w:color w:val="000000"/>
          <w:spacing w:val="6"/>
          <w:sz w:val="20"/>
          <w:lang w:val="es-ES"/>
        </w:rPr>
        <w:t xml:space="preserve">de la guía SBOK, presentando diferentes instrumentos de evaluación cuadro resumen, cuadro </w:t>
      </w:r>
      <w:r>
        <w:rPr>
          <w:rFonts w:ascii="Arial" w:hAnsi="Arial"/>
          <w:color w:val="000000"/>
          <w:spacing w:val="7"/>
          <w:sz w:val="20"/>
          <w:lang w:val="es-ES"/>
        </w:rPr>
        <w:t xml:space="preserve">sinóptico, mapa conceptual, infografía u otro similar que permita valorar el nivel de comprensión </w:t>
      </w:r>
      <w:r>
        <w:rPr>
          <w:rFonts w:ascii="Arial" w:hAnsi="Arial"/>
          <w:color w:val="000000"/>
          <w:spacing w:val="6"/>
          <w:sz w:val="20"/>
          <w:lang w:val="es-ES"/>
        </w:rPr>
        <w:t>que tienen de la lectura de la guía.</w:t>
      </w:r>
    </w:p>
    <w:p w14:paraId="3F86BE5C" w14:textId="77777777" w:rsidR="002A140B" w:rsidRDefault="00000000">
      <w:pPr>
        <w:spacing w:before="360"/>
        <w:rPr>
          <w:rFonts w:ascii="Arial" w:hAnsi="Arial"/>
          <w:color w:val="000000"/>
          <w:spacing w:val="6"/>
          <w:sz w:val="20"/>
          <w:lang w:val="es-ES"/>
        </w:rPr>
      </w:pPr>
      <w:r>
        <w:rPr>
          <w:rFonts w:ascii="Arial" w:hAnsi="Arial"/>
          <w:color w:val="000000"/>
          <w:spacing w:val="6"/>
          <w:sz w:val="20"/>
          <w:lang w:val="es-ES"/>
        </w:rPr>
        <w:t>Tercera Unidad</w:t>
      </w:r>
    </w:p>
    <w:p w14:paraId="2F41B40D" w14:textId="77777777" w:rsidR="002A140B" w:rsidRDefault="00000000">
      <w:pPr>
        <w:spacing w:before="216" w:line="309" w:lineRule="auto"/>
        <w:jc w:val="both"/>
        <w:rPr>
          <w:rFonts w:ascii="Arial" w:hAnsi="Arial"/>
          <w:color w:val="000000"/>
          <w:spacing w:val="9"/>
          <w:sz w:val="20"/>
          <w:lang w:val="es-ES"/>
        </w:rPr>
      </w:pPr>
      <w:r>
        <w:rPr>
          <w:rFonts w:ascii="Arial" w:hAnsi="Arial"/>
          <w:color w:val="000000"/>
          <w:spacing w:val="9"/>
          <w:sz w:val="20"/>
          <w:lang w:val="es-ES"/>
        </w:rPr>
        <w:t xml:space="preserve">Se emplearán las siguientes estrategias metodológicas 1) Conferencia o clase magistral, 2) </w:t>
      </w:r>
      <w:r>
        <w:rPr>
          <w:rFonts w:ascii="Arial" w:hAnsi="Arial"/>
          <w:color w:val="000000"/>
          <w:spacing w:val="8"/>
          <w:sz w:val="20"/>
          <w:lang w:val="es-ES"/>
        </w:rPr>
        <w:t>Investigación documental, 3) Proyectos, 4) Escritura de pruebas a todos los niveles</w:t>
      </w:r>
    </w:p>
    <w:p w14:paraId="06A52E65" w14:textId="77777777" w:rsidR="002A140B" w:rsidRDefault="00000000">
      <w:pPr>
        <w:spacing w:before="144" w:line="304" w:lineRule="auto"/>
        <w:jc w:val="both"/>
        <w:rPr>
          <w:rFonts w:ascii="Arial" w:hAnsi="Arial"/>
          <w:color w:val="000000"/>
          <w:spacing w:val="5"/>
          <w:sz w:val="20"/>
          <w:lang w:val="es-ES"/>
        </w:rPr>
      </w:pPr>
      <w:r>
        <w:rPr>
          <w:rFonts w:ascii="Arial" w:hAnsi="Arial"/>
          <w:color w:val="000000"/>
          <w:spacing w:val="5"/>
          <w:sz w:val="20"/>
          <w:lang w:val="es-ES"/>
        </w:rPr>
        <w:t xml:space="preserve">Los estudiantes deberán continuar con las actividades de desarrollo del proyecto de desarrollo </w:t>
      </w:r>
      <w:r>
        <w:rPr>
          <w:rFonts w:ascii="Arial" w:hAnsi="Arial"/>
          <w:color w:val="000000"/>
          <w:spacing w:val="8"/>
          <w:sz w:val="20"/>
          <w:lang w:val="es-ES"/>
        </w:rPr>
        <w:t xml:space="preserve">utilizando la metodología ágil SCRUM, pero además escribirán diferentes tipos de pruebas a </w:t>
      </w:r>
      <w:r>
        <w:rPr>
          <w:rFonts w:ascii="Arial" w:hAnsi="Arial"/>
          <w:color w:val="000000"/>
          <w:spacing w:val="9"/>
          <w:sz w:val="20"/>
          <w:lang w:val="es-ES"/>
        </w:rPr>
        <w:t xml:space="preserve">diferentes niveles, para verificar la calidad del software entregado. Se realizarán lecturas e </w:t>
      </w:r>
      <w:r>
        <w:rPr>
          <w:rFonts w:ascii="Arial" w:hAnsi="Arial"/>
          <w:color w:val="000000"/>
          <w:spacing w:val="17"/>
          <w:sz w:val="20"/>
          <w:lang w:val="es-ES"/>
        </w:rPr>
        <w:t xml:space="preserve">investigación documental para los cuales deberá presentar algunos de los siguientes </w:t>
      </w:r>
      <w:r>
        <w:rPr>
          <w:rFonts w:ascii="Arial" w:hAnsi="Arial"/>
          <w:color w:val="000000"/>
          <w:spacing w:val="10"/>
          <w:sz w:val="20"/>
          <w:lang w:val="es-ES"/>
        </w:rPr>
        <w:t xml:space="preserve">instrumentos de evaluación cuadro resumen, cuadro sinóptico, mapa conceptual, infografía u </w:t>
      </w:r>
      <w:r>
        <w:rPr>
          <w:rFonts w:ascii="Arial" w:hAnsi="Arial"/>
          <w:color w:val="000000"/>
          <w:spacing w:val="18"/>
          <w:sz w:val="20"/>
          <w:lang w:val="es-ES"/>
        </w:rPr>
        <w:t xml:space="preserve">otro similar que permita valorar el nivel de comprensión que tienen de la lectura o la </w:t>
      </w:r>
      <w:r>
        <w:rPr>
          <w:rFonts w:ascii="Arial" w:hAnsi="Arial"/>
          <w:color w:val="000000"/>
          <w:spacing w:val="4"/>
          <w:sz w:val="20"/>
          <w:lang w:val="es-ES"/>
        </w:rPr>
        <w:t>investigación.</w:t>
      </w:r>
    </w:p>
    <w:p w14:paraId="09F179BD" w14:textId="77777777" w:rsidR="002A140B" w:rsidRDefault="00000000">
      <w:pPr>
        <w:spacing w:before="144" w:line="216" w:lineRule="auto"/>
        <w:rPr>
          <w:rFonts w:ascii="Arial" w:hAnsi="Arial"/>
          <w:color w:val="000000"/>
          <w:spacing w:val="6"/>
          <w:sz w:val="20"/>
          <w:lang w:val="es-ES"/>
        </w:rPr>
      </w:pPr>
      <w:r>
        <w:rPr>
          <w:rFonts w:ascii="Arial" w:hAnsi="Arial"/>
          <w:color w:val="000000"/>
          <w:spacing w:val="6"/>
          <w:sz w:val="20"/>
          <w:lang w:val="es-ES"/>
        </w:rPr>
        <w:t>Cuarta Unidad</w:t>
      </w:r>
    </w:p>
    <w:p w14:paraId="0FD7FF1C" w14:textId="77777777" w:rsidR="002A140B" w:rsidRDefault="00000000">
      <w:pPr>
        <w:spacing w:before="180" w:line="304" w:lineRule="auto"/>
        <w:jc w:val="both"/>
        <w:rPr>
          <w:rFonts w:ascii="Arial" w:hAnsi="Arial"/>
          <w:color w:val="000000"/>
          <w:spacing w:val="8"/>
          <w:sz w:val="20"/>
          <w:lang w:val="es-ES"/>
        </w:rPr>
      </w:pPr>
      <w:r>
        <w:rPr>
          <w:rFonts w:ascii="Arial" w:hAnsi="Arial"/>
          <w:color w:val="000000"/>
          <w:spacing w:val="8"/>
          <w:sz w:val="20"/>
          <w:lang w:val="es-ES"/>
        </w:rPr>
        <w:t>Se emplearán las siguientes estrategias metodológicas: 1) Conferencia o clase magistral, 2) Investigación documental, 3) Proyectos, 4) Escritura de pruebas a todos los niveles.</w:t>
      </w:r>
    </w:p>
    <w:p w14:paraId="6C629888" w14:textId="77777777" w:rsidR="002A140B" w:rsidRDefault="00000000">
      <w:pPr>
        <w:spacing w:before="108" w:line="304" w:lineRule="auto"/>
        <w:jc w:val="both"/>
        <w:rPr>
          <w:rFonts w:ascii="Arial" w:hAnsi="Arial"/>
          <w:color w:val="000000"/>
          <w:spacing w:val="13"/>
          <w:sz w:val="20"/>
          <w:lang w:val="es-ES"/>
        </w:rPr>
      </w:pPr>
      <w:r>
        <w:rPr>
          <w:rFonts w:ascii="Arial" w:hAnsi="Arial"/>
          <w:color w:val="000000"/>
          <w:spacing w:val="13"/>
          <w:sz w:val="20"/>
          <w:lang w:val="es-ES"/>
        </w:rPr>
        <w:t xml:space="preserve">El estudiantado deberá concluir las actividades de desarrollo del proyecto de desarrollo, </w:t>
      </w:r>
      <w:r>
        <w:rPr>
          <w:rFonts w:ascii="Arial" w:hAnsi="Arial"/>
          <w:color w:val="000000"/>
          <w:spacing w:val="10"/>
          <w:sz w:val="20"/>
          <w:lang w:val="es-ES"/>
        </w:rPr>
        <w:t xml:space="preserve">utilizando la metodología ágil SCRUM; además, escribirán un documento de inicio del proyecto </w:t>
      </w:r>
      <w:r>
        <w:rPr>
          <w:rFonts w:ascii="Arial" w:hAnsi="Arial"/>
          <w:color w:val="000000"/>
          <w:spacing w:val="9"/>
          <w:sz w:val="20"/>
          <w:lang w:val="es-ES"/>
        </w:rPr>
        <w:t xml:space="preserve">y realizarán lecturas e investigación documental, para los cuales deberá presentar algunos de </w:t>
      </w:r>
      <w:r>
        <w:rPr>
          <w:rFonts w:ascii="Arial" w:hAnsi="Arial"/>
          <w:color w:val="000000"/>
          <w:spacing w:val="19"/>
          <w:sz w:val="20"/>
          <w:lang w:val="es-ES"/>
        </w:rPr>
        <w:t xml:space="preserve">los siguientes instrumentos de evaluación: cuadro resumen, cuadro sinóptico, mapa </w:t>
      </w:r>
      <w:r>
        <w:rPr>
          <w:rFonts w:ascii="Arial" w:hAnsi="Arial"/>
          <w:color w:val="000000"/>
          <w:spacing w:val="10"/>
          <w:sz w:val="20"/>
          <w:lang w:val="es-ES"/>
        </w:rPr>
        <w:t xml:space="preserve">conceptual, infografía u otro similar que permita valorar el nivel de comprensión que tienen de </w:t>
      </w:r>
      <w:r>
        <w:rPr>
          <w:rFonts w:ascii="Arial" w:hAnsi="Arial"/>
          <w:color w:val="000000"/>
          <w:spacing w:val="6"/>
          <w:sz w:val="20"/>
          <w:lang w:val="es-ES"/>
        </w:rPr>
        <w:t>la lectura o la investigación.</w:t>
      </w:r>
    </w:p>
    <w:p w14:paraId="1D827E90" w14:textId="77777777" w:rsidR="002A140B" w:rsidRDefault="00000000">
      <w:pPr>
        <w:spacing w:before="684" w:line="530" w:lineRule="auto"/>
        <w:ind w:right="5616"/>
        <w:rPr>
          <w:rFonts w:ascii="Tahoma" w:hAnsi="Tahoma"/>
          <w:b/>
          <w:color w:val="000000"/>
          <w:spacing w:val="8"/>
          <w:sz w:val="20"/>
          <w:lang w:val="es-ES"/>
        </w:rPr>
      </w:pPr>
      <w:r>
        <w:rPr>
          <w:rFonts w:ascii="Tahoma" w:hAnsi="Tahoma"/>
          <w:b/>
          <w:color w:val="000000"/>
          <w:spacing w:val="8"/>
          <w:sz w:val="20"/>
          <w:lang w:val="es-ES"/>
        </w:rPr>
        <w:t xml:space="preserve">1. Evaluación de los Aprendizajes </w:t>
      </w:r>
      <w:r>
        <w:rPr>
          <w:rFonts w:ascii="Tahoma" w:hAnsi="Tahoma"/>
          <w:b/>
          <w:color w:val="000000"/>
          <w:spacing w:val="6"/>
          <w:sz w:val="20"/>
          <w:lang w:val="es-ES"/>
        </w:rPr>
        <w:t>Evaluación Diagnostica:</w:t>
      </w:r>
    </w:p>
    <w:p w14:paraId="323E162E" w14:textId="77777777" w:rsidR="002A140B" w:rsidRDefault="00000000">
      <w:pPr>
        <w:spacing w:before="108" w:line="304" w:lineRule="auto"/>
        <w:jc w:val="both"/>
        <w:rPr>
          <w:rFonts w:ascii="Arial" w:hAnsi="Arial"/>
          <w:color w:val="000000"/>
          <w:spacing w:val="7"/>
          <w:sz w:val="20"/>
          <w:lang w:val="es-ES"/>
        </w:rPr>
      </w:pPr>
      <w:r>
        <w:rPr>
          <w:rFonts w:ascii="Arial" w:hAnsi="Arial"/>
          <w:color w:val="000000"/>
          <w:spacing w:val="7"/>
          <w:sz w:val="20"/>
          <w:lang w:val="es-ES"/>
        </w:rPr>
        <w:t xml:space="preserve">En la primera clase, debe hacerse una evaluación diagnóstica de manera oral que nos permita </w:t>
      </w:r>
      <w:r>
        <w:rPr>
          <w:rFonts w:ascii="Arial" w:hAnsi="Arial"/>
          <w:color w:val="000000"/>
          <w:spacing w:val="3"/>
          <w:sz w:val="20"/>
          <w:lang w:val="es-ES"/>
        </w:rPr>
        <w:t xml:space="preserve">indagar acerca de las expectativas del estudiantado en relación con el estudio de la ingeniería de </w:t>
      </w:r>
      <w:r>
        <w:rPr>
          <w:rFonts w:ascii="Arial" w:hAnsi="Arial"/>
          <w:color w:val="000000"/>
          <w:spacing w:val="6"/>
          <w:sz w:val="20"/>
          <w:lang w:val="es-ES"/>
        </w:rPr>
        <w:t>Software, así como las ideas que tienen acerca de los contenidos que se van a desarrollar.</w:t>
      </w:r>
    </w:p>
    <w:p w14:paraId="12E5C193" w14:textId="77777777" w:rsidR="002A140B" w:rsidRDefault="00000000">
      <w:pPr>
        <w:spacing w:before="396" w:line="201" w:lineRule="auto"/>
        <w:rPr>
          <w:rFonts w:ascii="Tahoma" w:hAnsi="Tahoma"/>
          <w:b/>
          <w:color w:val="000000"/>
          <w:spacing w:val="4"/>
          <w:sz w:val="20"/>
          <w:lang w:val="es-ES"/>
        </w:rPr>
      </w:pPr>
      <w:r>
        <w:rPr>
          <w:rFonts w:ascii="Tahoma" w:hAnsi="Tahoma"/>
          <w:b/>
          <w:color w:val="000000"/>
          <w:spacing w:val="4"/>
          <w:sz w:val="20"/>
          <w:lang w:val="es-ES"/>
        </w:rPr>
        <w:t>Evaluación Formativa:</w:t>
      </w:r>
    </w:p>
    <w:p w14:paraId="133FD63C" w14:textId="77777777" w:rsidR="002A140B" w:rsidRDefault="00000000">
      <w:pPr>
        <w:spacing w:before="180" w:line="309" w:lineRule="auto"/>
        <w:jc w:val="both"/>
        <w:rPr>
          <w:rFonts w:ascii="Arial" w:hAnsi="Arial"/>
          <w:color w:val="000000"/>
          <w:spacing w:val="12"/>
          <w:sz w:val="20"/>
          <w:lang w:val="es-ES"/>
        </w:rPr>
      </w:pPr>
      <w:r>
        <w:rPr>
          <w:rFonts w:ascii="Arial" w:hAnsi="Arial"/>
          <w:color w:val="000000"/>
          <w:spacing w:val="12"/>
          <w:sz w:val="20"/>
          <w:lang w:val="es-ES"/>
        </w:rPr>
        <w:t xml:space="preserve">Esta evaluación tiene como propósito identificar el avance del estudiante para considerar </w:t>
      </w:r>
      <w:r>
        <w:rPr>
          <w:rFonts w:ascii="Arial" w:hAnsi="Arial"/>
          <w:color w:val="000000"/>
          <w:spacing w:val="24"/>
          <w:sz w:val="20"/>
          <w:lang w:val="es-ES"/>
        </w:rPr>
        <w:t xml:space="preserve">modificaciones necesarias de los métodos de enseñanza y de las estrategias de </w:t>
      </w:r>
      <w:r>
        <w:rPr>
          <w:rFonts w:ascii="Arial" w:hAnsi="Arial"/>
          <w:color w:val="000000"/>
          <w:spacing w:val="8"/>
          <w:sz w:val="20"/>
          <w:lang w:val="es-ES"/>
        </w:rPr>
        <w:t xml:space="preserve">retroalimentación, y así obtener una asimilación exitosa de parte de los estudiantes y fortalecer </w:t>
      </w:r>
      <w:r>
        <w:rPr>
          <w:rFonts w:ascii="Arial" w:hAnsi="Arial"/>
          <w:color w:val="000000"/>
          <w:spacing w:val="6"/>
          <w:sz w:val="20"/>
          <w:lang w:val="es-ES"/>
        </w:rPr>
        <w:t>su aprendizaje.</w:t>
      </w:r>
    </w:p>
    <w:p w14:paraId="130A6742" w14:textId="77777777" w:rsidR="002A140B" w:rsidRDefault="00000000">
      <w:pPr>
        <w:spacing w:before="72" w:line="304" w:lineRule="auto"/>
        <w:jc w:val="both"/>
        <w:rPr>
          <w:rFonts w:ascii="Arial" w:hAnsi="Arial"/>
          <w:color w:val="000000"/>
          <w:spacing w:val="15"/>
          <w:sz w:val="20"/>
          <w:lang w:val="es-ES"/>
        </w:rPr>
      </w:pPr>
      <w:r>
        <w:rPr>
          <w:rFonts w:ascii="Arial" w:hAnsi="Arial"/>
          <w:color w:val="000000"/>
          <w:spacing w:val="15"/>
          <w:sz w:val="20"/>
          <w:lang w:val="es-ES"/>
        </w:rPr>
        <w:t xml:space="preserve">Considerando que la evaluación es importante para aprender, conviene usar diferentes </w:t>
      </w:r>
      <w:r>
        <w:rPr>
          <w:rFonts w:ascii="Arial" w:hAnsi="Arial"/>
          <w:color w:val="000000"/>
          <w:spacing w:val="8"/>
          <w:sz w:val="20"/>
          <w:lang w:val="es-ES"/>
        </w:rPr>
        <w:t xml:space="preserve">instrumentos durante el proceso de enseñanza y de aprendizaje. El profesor a inicios de cada </w:t>
      </w:r>
      <w:r>
        <w:rPr>
          <w:rFonts w:ascii="Arial" w:hAnsi="Arial"/>
          <w:color w:val="000000"/>
          <w:spacing w:val="6"/>
          <w:sz w:val="20"/>
          <w:lang w:val="es-ES"/>
        </w:rPr>
        <w:t xml:space="preserve">sesión de </w:t>
      </w:r>
      <w:proofErr w:type="gramStart"/>
      <w:r>
        <w:rPr>
          <w:rFonts w:ascii="Arial" w:hAnsi="Arial"/>
          <w:color w:val="000000"/>
          <w:spacing w:val="6"/>
          <w:sz w:val="20"/>
          <w:lang w:val="es-ES"/>
        </w:rPr>
        <w:t>clase,</w:t>
      </w:r>
      <w:proofErr w:type="gramEnd"/>
      <w:r>
        <w:rPr>
          <w:rFonts w:ascii="Arial" w:hAnsi="Arial"/>
          <w:color w:val="000000"/>
          <w:spacing w:val="6"/>
          <w:sz w:val="20"/>
          <w:lang w:val="es-ES"/>
        </w:rPr>
        <w:t xml:space="preserve"> realizará preguntas de evaluación de lo aprendido en el tema anterior. Se les </w:t>
      </w:r>
      <w:r>
        <w:rPr>
          <w:rFonts w:ascii="Arial" w:hAnsi="Arial"/>
          <w:color w:val="000000"/>
          <w:spacing w:val="15"/>
          <w:sz w:val="20"/>
          <w:lang w:val="es-ES"/>
        </w:rPr>
        <w:t>entregará a los estudiantes los resultados de los trabajos asignados, los que deberán ser</w:t>
      </w:r>
    </w:p>
    <w:p w14:paraId="11280FF1" w14:textId="77777777" w:rsidR="002A140B" w:rsidRPr="00FA47BE" w:rsidRDefault="002A140B">
      <w:pPr>
        <w:rPr>
          <w:lang w:val="es-NI"/>
        </w:rPr>
        <w:sectPr w:rsidR="002A140B" w:rsidRPr="00FA47BE">
          <w:pgSz w:w="12240" w:h="15840"/>
          <w:pgMar w:top="1620" w:right="1365" w:bottom="120" w:left="1425" w:header="720" w:footer="720" w:gutter="0"/>
          <w:cols w:space="720"/>
        </w:sectPr>
      </w:pPr>
    </w:p>
    <w:p w14:paraId="48F85689" w14:textId="77777777" w:rsidR="002A140B" w:rsidRDefault="00000000">
      <w:pPr>
        <w:spacing w:line="304" w:lineRule="auto"/>
        <w:jc w:val="both"/>
        <w:rPr>
          <w:rFonts w:ascii="Arial" w:hAnsi="Arial"/>
          <w:color w:val="000000"/>
          <w:spacing w:val="6"/>
          <w:sz w:val="20"/>
          <w:lang w:val="es-ES"/>
        </w:rPr>
      </w:pPr>
      <w:r>
        <w:rPr>
          <w:rFonts w:ascii="Arial" w:hAnsi="Arial"/>
          <w:color w:val="000000"/>
          <w:spacing w:val="6"/>
          <w:sz w:val="20"/>
          <w:lang w:val="es-ES"/>
        </w:rPr>
        <w:lastRenderedPageBreak/>
        <w:t xml:space="preserve">discutidos con el grupo de clases y retroalimentados por el docente a fin de valorar el alcance de </w:t>
      </w:r>
      <w:r>
        <w:rPr>
          <w:rFonts w:ascii="Arial" w:hAnsi="Arial"/>
          <w:color w:val="000000"/>
          <w:spacing w:val="12"/>
          <w:sz w:val="20"/>
          <w:lang w:val="es-ES"/>
        </w:rPr>
        <w:t xml:space="preserve">las intenciones educativas planteadas y los logros alcanzados el día anterior y, que pueda </w:t>
      </w:r>
      <w:r>
        <w:rPr>
          <w:rFonts w:ascii="Arial" w:hAnsi="Arial"/>
          <w:color w:val="000000"/>
          <w:spacing w:val="10"/>
          <w:sz w:val="20"/>
          <w:lang w:val="es-ES"/>
        </w:rPr>
        <w:t xml:space="preserve">servir de material para verificar el nivel de logro de los aprendizajes. Se orientará también, </w:t>
      </w:r>
      <w:r>
        <w:rPr>
          <w:rFonts w:ascii="Arial" w:hAnsi="Arial"/>
          <w:color w:val="000000"/>
          <w:spacing w:val="4"/>
          <w:sz w:val="20"/>
          <w:lang w:val="es-ES"/>
        </w:rPr>
        <w:t xml:space="preserve">durante la asignatura, la realización de una "carpeta virtual", donde se guardará digitalmente las </w:t>
      </w:r>
      <w:r>
        <w:rPr>
          <w:rFonts w:ascii="Arial" w:hAnsi="Arial"/>
          <w:color w:val="000000"/>
          <w:spacing w:val="8"/>
          <w:sz w:val="20"/>
          <w:lang w:val="es-ES"/>
        </w:rPr>
        <w:t>evidencias de los trabajos realizados durante el desarrollo del semestre.</w:t>
      </w:r>
    </w:p>
    <w:p w14:paraId="7A1C9245" w14:textId="77777777" w:rsidR="002A140B" w:rsidRDefault="00000000">
      <w:pPr>
        <w:spacing w:before="504"/>
        <w:rPr>
          <w:rFonts w:ascii="Tahoma" w:hAnsi="Tahoma"/>
          <w:b/>
          <w:color w:val="000000"/>
          <w:spacing w:val="10"/>
          <w:sz w:val="19"/>
          <w:lang w:val="es-ES"/>
        </w:rPr>
      </w:pPr>
      <w:r>
        <w:rPr>
          <w:rFonts w:ascii="Tahoma" w:hAnsi="Tahoma"/>
          <w:b/>
          <w:color w:val="000000"/>
          <w:spacing w:val="10"/>
          <w:sz w:val="19"/>
          <w:lang w:val="es-ES"/>
        </w:rPr>
        <w:t>Evaluación Sumativa:</w:t>
      </w:r>
    </w:p>
    <w:p w14:paraId="35244C5D" w14:textId="77777777" w:rsidR="002A140B" w:rsidRDefault="00000000">
      <w:pPr>
        <w:spacing w:before="180" w:line="304" w:lineRule="auto"/>
        <w:jc w:val="both"/>
        <w:rPr>
          <w:rFonts w:ascii="Arial" w:hAnsi="Arial"/>
          <w:color w:val="000000"/>
          <w:spacing w:val="10"/>
          <w:sz w:val="20"/>
          <w:lang w:val="es-ES"/>
        </w:rPr>
      </w:pPr>
      <w:r>
        <w:rPr>
          <w:rFonts w:ascii="Arial" w:hAnsi="Arial"/>
          <w:color w:val="000000"/>
          <w:spacing w:val="10"/>
          <w:sz w:val="20"/>
          <w:lang w:val="es-ES"/>
        </w:rPr>
        <w:t xml:space="preserve">Tiene como objetivo acumular evaluaciones sistemáticas, de acuerdo con lo dispuesto en el </w:t>
      </w:r>
      <w:r>
        <w:rPr>
          <w:rFonts w:ascii="Arial" w:hAnsi="Arial"/>
          <w:color w:val="000000"/>
          <w:spacing w:val="15"/>
          <w:sz w:val="20"/>
          <w:lang w:val="es-ES"/>
        </w:rPr>
        <w:t xml:space="preserve">RRAE; permite saber en qué medida se ha logrado el aprendizaje que los alumnos han </w:t>
      </w:r>
      <w:r>
        <w:rPr>
          <w:rFonts w:ascii="Arial" w:hAnsi="Arial"/>
          <w:color w:val="000000"/>
          <w:spacing w:val="7"/>
          <w:sz w:val="20"/>
          <w:lang w:val="es-ES"/>
        </w:rPr>
        <w:t xml:space="preserve">adquirido de parte del maestro y tomar las decisiones apropiadas para asignar una calificación </w:t>
      </w:r>
      <w:r>
        <w:rPr>
          <w:rFonts w:ascii="Arial" w:hAnsi="Arial"/>
          <w:color w:val="000000"/>
          <w:spacing w:val="14"/>
          <w:sz w:val="20"/>
          <w:lang w:val="es-ES"/>
        </w:rPr>
        <w:t xml:space="preserve">parcial y total </w:t>
      </w:r>
      <w:proofErr w:type="gramStart"/>
      <w:r>
        <w:rPr>
          <w:rFonts w:ascii="Arial" w:hAnsi="Arial"/>
          <w:color w:val="000000"/>
          <w:spacing w:val="14"/>
          <w:sz w:val="20"/>
          <w:lang w:val="es-ES"/>
        </w:rPr>
        <w:t>de acuerdo a</w:t>
      </w:r>
      <w:proofErr w:type="gramEnd"/>
      <w:r>
        <w:rPr>
          <w:rFonts w:ascii="Arial" w:hAnsi="Arial"/>
          <w:color w:val="000000"/>
          <w:spacing w:val="14"/>
          <w:sz w:val="20"/>
          <w:lang w:val="es-ES"/>
        </w:rPr>
        <w:t xml:space="preserve"> los objetivos propuestos en cada unidad de la asignatura. El </w:t>
      </w:r>
      <w:r>
        <w:rPr>
          <w:rFonts w:ascii="Arial" w:hAnsi="Arial"/>
          <w:color w:val="000000"/>
          <w:spacing w:val="8"/>
          <w:sz w:val="20"/>
          <w:lang w:val="es-ES"/>
        </w:rPr>
        <w:t xml:space="preserve">sistema de evaluación se aplicará </w:t>
      </w:r>
      <w:proofErr w:type="gramStart"/>
      <w:r>
        <w:rPr>
          <w:rFonts w:ascii="Arial" w:hAnsi="Arial"/>
          <w:color w:val="000000"/>
          <w:spacing w:val="8"/>
          <w:sz w:val="20"/>
          <w:lang w:val="es-ES"/>
        </w:rPr>
        <w:t>de acuerdo al</w:t>
      </w:r>
      <w:proofErr w:type="gramEnd"/>
      <w:r>
        <w:rPr>
          <w:rFonts w:ascii="Arial" w:hAnsi="Arial"/>
          <w:color w:val="000000"/>
          <w:spacing w:val="8"/>
          <w:sz w:val="20"/>
          <w:lang w:val="es-ES"/>
        </w:rPr>
        <w:t xml:space="preserve"> Reglamento Académico de Estudiantes.</w:t>
      </w:r>
    </w:p>
    <w:p w14:paraId="4C9269D2" w14:textId="77777777" w:rsidR="002A140B" w:rsidRDefault="00000000">
      <w:pPr>
        <w:spacing w:before="144" w:line="304" w:lineRule="auto"/>
        <w:jc w:val="both"/>
        <w:rPr>
          <w:rFonts w:ascii="Arial" w:hAnsi="Arial"/>
          <w:color w:val="000000"/>
          <w:spacing w:val="4"/>
          <w:sz w:val="20"/>
          <w:lang w:val="es-ES"/>
        </w:rPr>
      </w:pPr>
      <w:r>
        <w:rPr>
          <w:rFonts w:ascii="Arial" w:hAnsi="Arial"/>
          <w:color w:val="000000"/>
          <w:spacing w:val="4"/>
          <w:sz w:val="20"/>
          <w:lang w:val="es-ES"/>
        </w:rPr>
        <w:t xml:space="preserve">Las formas de evaluación serán fijados por el/la docente que imparta esta asignatura, a través del </w:t>
      </w:r>
      <w:r>
        <w:rPr>
          <w:rFonts w:ascii="Arial" w:hAnsi="Arial"/>
          <w:color w:val="000000"/>
          <w:spacing w:val="5"/>
          <w:sz w:val="20"/>
          <w:lang w:val="es-ES"/>
        </w:rPr>
        <w:t xml:space="preserve">silabo de la asignatura correspondiente en concordancia con las especificidades de </w:t>
      </w:r>
      <w:proofErr w:type="gramStart"/>
      <w:r>
        <w:rPr>
          <w:rFonts w:ascii="Arial" w:hAnsi="Arial"/>
          <w:color w:val="000000"/>
          <w:spacing w:val="5"/>
          <w:sz w:val="20"/>
          <w:lang w:val="es-ES"/>
        </w:rPr>
        <w:t>la misma</w:t>
      </w:r>
      <w:proofErr w:type="gramEnd"/>
      <w:r>
        <w:rPr>
          <w:rFonts w:ascii="Arial" w:hAnsi="Arial"/>
          <w:color w:val="000000"/>
          <w:spacing w:val="5"/>
          <w:sz w:val="20"/>
          <w:lang w:val="es-ES"/>
        </w:rPr>
        <w:t xml:space="preserve"> y </w:t>
      </w:r>
      <w:r>
        <w:rPr>
          <w:rFonts w:ascii="Arial" w:hAnsi="Arial"/>
          <w:color w:val="000000"/>
          <w:spacing w:val="9"/>
          <w:sz w:val="20"/>
          <w:lang w:val="es-ES"/>
        </w:rPr>
        <w:t xml:space="preserve">presentado a la coordinación de carrera para su aprobación y luego dar a conocerlo a cada </w:t>
      </w:r>
      <w:r>
        <w:rPr>
          <w:rFonts w:ascii="Arial" w:hAnsi="Arial"/>
          <w:color w:val="000000"/>
          <w:spacing w:val="7"/>
          <w:sz w:val="20"/>
          <w:lang w:val="es-ES"/>
        </w:rPr>
        <w:t>estudiante el primer día de clase. La nota mínima para aprobar la asignatura será de 60 puntos.</w:t>
      </w:r>
    </w:p>
    <w:p w14:paraId="27F2758E" w14:textId="77777777" w:rsidR="002A140B" w:rsidRDefault="00000000">
      <w:pPr>
        <w:spacing w:before="108" w:line="266" w:lineRule="auto"/>
        <w:rPr>
          <w:rFonts w:ascii="Arial" w:hAnsi="Arial"/>
          <w:color w:val="000000"/>
          <w:spacing w:val="7"/>
          <w:sz w:val="20"/>
          <w:lang w:val="es-ES"/>
        </w:rPr>
      </w:pPr>
      <w:r>
        <w:rPr>
          <w:rFonts w:ascii="Arial" w:hAnsi="Arial"/>
          <w:color w:val="000000"/>
          <w:spacing w:val="7"/>
          <w:sz w:val="20"/>
          <w:lang w:val="es-ES"/>
        </w:rPr>
        <w:t>Esta evaluación se realizará de la siguiente manera:</w:t>
      </w:r>
    </w:p>
    <w:p w14:paraId="1B94A161" w14:textId="77777777" w:rsidR="002A140B" w:rsidRDefault="00000000">
      <w:pPr>
        <w:spacing w:before="144" w:line="307" w:lineRule="auto"/>
        <w:jc w:val="both"/>
        <w:rPr>
          <w:rFonts w:ascii="Tahoma" w:hAnsi="Tahoma"/>
          <w:b/>
          <w:color w:val="000000"/>
          <w:spacing w:val="24"/>
          <w:sz w:val="19"/>
          <w:lang w:val="es-ES"/>
        </w:rPr>
      </w:pPr>
      <w:r>
        <w:rPr>
          <w:rFonts w:ascii="Tahoma" w:hAnsi="Tahoma"/>
          <w:b/>
          <w:color w:val="000000"/>
          <w:spacing w:val="24"/>
          <w:sz w:val="19"/>
          <w:lang w:val="es-ES"/>
        </w:rPr>
        <w:t xml:space="preserve">Evaluación sistemática: </w:t>
      </w:r>
      <w:r>
        <w:rPr>
          <w:rFonts w:ascii="Arial" w:hAnsi="Arial"/>
          <w:color w:val="000000"/>
          <w:spacing w:val="14"/>
          <w:sz w:val="20"/>
          <w:lang w:val="es-ES"/>
        </w:rPr>
        <w:t xml:space="preserve">Los estudiantes deberán acumular 30 puntos antes de cada </w:t>
      </w:r>
      <w:r>
        <w:rPr>
          <w:rFonts w:ascii="Arial" w:hAnsi="Arial"/>
          <w:color w:val="000000"/>
          <w:spacing w:val="8"/>
          <w:sz w:val="20"/>
          <w:lang w:val="es-ES"/>
        </w:rPr>
        <w:t>evaluación parcial. En total, para su calificación de final de curso deberá tener un acumulado de 60 puntos en concepto de evaluación sistemática.</w:t>
      </w:r>
    </w:p>
    <w:p w14:paraId="2FFFC315" w14:textId="77777777" w:rsidR="002A140B" w:rsidRDefault="00000000">
      <w:pPr>
        <w:spacing w:before="144" w:line="304" w:lineRule="auto"/>
        <w:rPr>
          <w:rFonts w:ascii="Tahoma" w:hAnsi="Tahoma"/>
          <w:b/>
          <w:color w:val="000000"/>
          <w:spacing w:val="17"/>
          <w:sz w:val="19"/>
          <w:lang w:val="es-ES"/>
        </w:rPr>
      </w:pPr>
      <w:r>
        <w:rPr>
          <w:rFonts w:ascii="Tahoma" w:hAnsi="Tahoma"/>
          <w:b/>
          <w:color w:val="000000"/>
          <w:spacing w:val="17"/>
          <w:sz w:val="19"/>
          <w:lang w:val="es-ES"/>
        </w:rPr>
        <w:t xml:space="preserve">Evaluación parcial: </w:t>
      </w:r>
      <w:r>
        <w:rPr>
          <w:rFonts w:ascii="Arial" w:hAnsi="Arial"/>
          <w:color w:val="000000"/>
          <w:spacing w:val="7"/>
          <w:sz w:val="20"/>
          <w:lang w:val="es-ES"/>
        </w:rPr>
        <w:t xml:space="preserve">Se realizará dos exámenes parciales. En cada evaluación parcial debe </w:t>
      </w:r>
      <w:r>
        <w:rPr>
          <w:rFonts w:ascii="Arial" w:hAnsi="Arial"/>
          <w:color w:val="000000"/>
          <w:spacing w:val="8"/>
          <w:sz w:val="20"/>
          <w:lang w:val="es-ES"/>
        </w:rPr>
        <w:t>acumular 20 puntos. En total acumulará 40 puntos en concepto de evaluación parcial.</w:t>
      </w:r>
    </w:p>
    <w:p w14:paraId="01EBC2FE" w14:textId="77777777" w:rsidR="002A140B" w:rsidRDefault="00000000">
      <w:pPr>
        <w:spacing w:line="0" w:lineRule="auto"/>
      </w:pPr>
      <w:r>
        <w:pict w14:anchorId="77818FC7">
          <v:line id="_x0000_s1027" style="position:absolute;z-index:251657216;mso-position-horizontal-relative:text;mso-position-vertical-relative:text" from="482.8pt,13.3pt" to="482.8pt,38.95pt" strokecolor="#4e4c55" strokeweight=".2pt"/>
        </w:pict>
      </w:r>
      <w:r>
        <w:pict w14:anchorId="4075CBA4">
          <v:line id="_x0000_s1026" style="position:absolute;z-index:251658240;mso-position-horizontal-relative:text;mso-position-vertical-relative:text" from="482.6pt,46.25pt" to="482.6pt,64.65pt" strokecolor="#515155" strokeweight=".35pt"/>
        </w:pic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4"/>
        <w:gridCol w:w="1854"/>
        <w:gridCol w:w="3690"/>
        <w:gridCol w:w="1750"/>
      </w:tblGrid>
      <w:tr w:rsidR="002A140B" w14:paraId="4C52BECF" w14:textId="77777777">
        <w:tblPrEx>
          <w:tblCellMar>
            <w:top w:w="0" w:type="dxa"/>
            <w:bottom w:w="0" w:type="dxa"/>
          </w:tblCellMar>
        </w:tblPrEx>
        <w:trPr>
          <w:trHeight w:hRule="exact" w:val="878"/>
        </w:trPr>
        <w:tc>
          <w:tcPr>
            <w:tcW w:w="1844" w:type="dxa"/>
            <w:tcBorders>
              <w:top w:val="single" w:sz="2" w:space="0" w:color="000000"/>
              <w:left w:val="none" w:sz="0" w:space="0" w:color="000000"/>
              <w:bottom w:val="single" w:sz="2" w:space="0" w:color="000000"/>
              <w:right w:val="single" w:sz="2" w:space="0" w:color="000000"/>
            </w:tcBorders>
          </w:tcPr>
          <w:p w14:paraId="4CA42CE4" w14:textId="77777777" w:rsidR="002A140B" w:rsidRDefault="00000000">
            <w:pPr>
              <w:spacing w:line="302" w:lineRule="auto"/>
              <w:ind w:left="108" w:right="468"/>
              <w:rPr>
                <w:rFonts w:ascii="Arial" w:hAnsi="Arial"/>
                <w:color w:val="000000"/>
                <w:sz w:val="20"/>
                <w:lang w:val="es-ES"/>
              </w:rPr>
            </w:pPr>
            <w:r>
              <w:rPr>
                <w:rFonts w:ascii="Arial" w:hAnsi="Arial"/>
                <w:color w:val="000000"/>
                <w:sz w:val="20"/>
                <w:lang w:val="es-ES"/>
              </w:rPr>
              <w:t xml:space="preserve">Evaluación </w:t>
            </w:r>
            <w:r>
              <w:rPr>
                <w:rFonts w:ascii="Arial" w:hAnsi="Arial"/>
                <w:color w:val="000000"/>
                <w:spacing w:val="4"/>
                <w:sz w:val="20"/>
                <w:lang w:val="es-ES"/>
              </w:rPr>
              <w:t>Sistemática I</w:t>
            </w:r>
          </w:p>
        </w:tc>
        <w:tc>
          <w:tcPr>
            <w:tcW w:w="1854" w:type="dxa"/>
            <w:tcBorders>
              <w:top w:val="none" w:sz="0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5AFD86" w14:textId="77777777" w:rsidR="002A140B" w:rsidRDefault="00000000">
            <w:pPr>
              <w:spacing w:before="36" w:line="427" w:lineRule="auto"/>
              <w:ind w:left="108" w:right="684"/>
              <w:rPr>
                <w:rFonts w:ascii="Arial" w:hAnsi="Arial"/>
                <w:color w:val="000000"/>
                <w:spacing w:val="3"/>
                <w:sz w:val="20"/>
                <w:lang w:val="es-ES"/>
              </w:rPr>
            </w:pPr>
            <w:r>
              <w:rPr>
                <w:rFonts w:ascii="Arial" w:hAnsi="Arial"/>
                <w:color w:val="000000"/>
                <w:spacing w:val="3"/>
                <w:sz w:val="20"/>
                <w:lang w:val="es-ES"/>
              </w:rPr>
              <w:t xml:space="preserve">Evaluación </w:t>
            </w:r>
            <w:r>
              <w:rPr>
                <w:rFonts w:ascii="Arial" w:hAnsi="Arial"/>
                <w:color w:val="000000"/>
                <w:sz w:val="20"/>
                <w:lang w:val="es-ES"/>
              </w:rPr>
              <w:t>Parcial I</w:t>
            </w:r>
          </w:p>
        </w:tc>
        <w:tc>
          <w:tcPr>
            <w:tcW w:w="3690" w:type="dxa"/>
            <w:vMerge w:val="restart"/>
            <w:tcBorders>
              <w:top w:val="none" w:sz="0" w:space="0" w:color="000000"/>
              <w:left w:val="single" w:sz="2" w:space="0" w:color="000000"/>
              <w:bottom w:val="none" w:sz="0" w:space="0" w:color="000000"/>
              <w:right w:val="single" w:sz="2" w:space="0" w:color="000000"/>
            </w:tcBorders>
          </w:tcPr>
          <w:p w14:paraId="2ABCCE3B" w14:textId="77777777" w:rsidR="002A140B" w:rsidRDefault="00000000">
            <w:pPr>
              <w:tabs>
                <w:tab w:val="right" w:pos="3017"/>
              </w:tabs>
              <w:spacing w:before="72" w:line="213" w:lineRule="auto"/>
              <w:ind w:left="119"/>
              <w:rPr>
                <w:rFonts w:ascii="Arial" w:hAnsi="Arial"/>
                <w:color w:val="000000"/>
                <w:spacing w:val="-6"/>
                <w:w w:val="105"/>
                <w:sz w:val="21"/>
                <w:lang w:val="es-ES"/>
              </w:rPr>
            </w:pPr>
            <w:r>
              <w:rPr>
                <w:rFonts w:ascii="Arial" w:hAnsi="Arial"/>
                <w:color w:val="000000"/>
                <w:spacing w:val="-6"/>
                <w:w w:val="105"/>
                <w:sz w:val="21"/>
                <w:lang w:val="es-ES"/>
              </w:rPr>
              <w:t>Evaluación</w:t>
            </w:r>
            <w:r>
              <w:rPr>
                <w:rFonts w:ascii="Arial" w:hAnsi="Arial"/>
                <w:color w:val="000000"/>
                <w:spacing w:val="-6"/>
                <w:w w:val="105"/>
                <w:sz w:val="21"/>
                <w:lang w:val="es-ES"/>
              </w:rPr>
              <w:tab/>
            </w:r>
            <w:proofErr w:type="spellStart"/>
            <w:r>
              <w:rPr>
                <w:rFonts w:ascii="Arial" w:hAnsi="Arial"/>
                <w:color w:val="000000"/>
                <w:sz w:val="20"/>
                <w:lang w:val="es-ES"/>
              </w:rPr>
              <w:t>Evaluación</w:t>
            </w:r>
            <w:proofErr w:type="spellEnd"/>
          </w:p>
          <w:p w14:paraId="28406B07" w14:textId="77777777" w:rsidR="002A140B" w:rsidRDefault="00000000">
            <w:pPr>
              <w:spacing w:before="108" w:line="151" w:lineRule="exact"/>
              <w:ind w:left="119"/>
              <w:rPr>
                <w:rFonts w:ascii="Arial" w:hAnsi="Arial"/>
                <w:color w:val="000000"/>
                <w:w w:val="105"/>
                <w:sz w:val="21"/>
                <w:lang w:val="es-ES"/>
              </w:rPr>
            </w:pPr>
            <w:r>
              <w:rPr>
                <w:rFonts w:ascii="Arial" w:hAnsi="Arial"/>
                <w:color w:val="000000"/>
                <w:w w:val="105"/>
                <w:sz w:val="21"/>
                <w:lang w:val="es-ES"/>
              </w:rPr>
              <w:t>sistemática II</w:t>
            </w:r>
          </w:p>
          <w:p w14:paraId="4A56AADB" w14:textId="77777777" w:rsidR="002A140B" w:rsidRDefault="00000000">
            <w:pPr>
              <w:spacing w:line="151" w:lineRule="exact"/>
              <w:ind w:right="853"/>
              <w:jc w:val="right"/>
              <w:rPr>
                <w:rFonts w:ascii="Arial" w:hAnsi="Arial"/>
                <w:color w:val="000000"/>
                <w:sz w:val="20"/>
                <w:lang w:val="es-ES"/>
              </w:rPr>
            </w:pPr>
            <w:r>
              <w:rPr>
                <w:rFonts w:ascii="Arial" w:hAnsi="Arial"/>
                <w:color w:val="000000"/>
                <w:sz w:val="20"/>
                <w:lang w:val="es-ES"/>
              </w:rPr>
              <w:t>Parcial II</w:t>
            </w:r>
          </w:p>
          <w:p w14:paraId="79E5800D" w14:textId="77777777" w:rsidR="002A140B" w:rsidRDefault="00000000">
            <w:pPr>
              <w:tabs>
                <w:tab w:val="right" w:pos="2912"/>
              </w:tabs>
              <w:spacing w:before="144"/>
              <w:ind w:left="119"/>
              <w:rPr>
                <w:rFonts w:ascii="Arial" w:hAnsi="Arial"/>
                <w:b/>
                <w:color w:val="000000"/>
                <w:spacing w:val="-2"/>
                <w:lang w:val="es-ES"/>
              </w:rPr>
            </w:pPr>
            <w:r>
              <w:rPr>
                <w:rFonts w:ascii="Arial" w:hAnsi="Arial"/>
                <w:b/>
                <w:color w:val="000000"/>
                <w:spacing w:val="-2"/>
                <w:lang w:val="es-ES"/>
              </w:rPr>
              <w:t xml:space="preserve">30 </w:t>
            </w:r>
            <w:r>
              <w:rPr>
                <w:rFonts w:ascii="Arial" w:hAnsi="Arial"/>
                <w:color w:val="000000"/>
                <w:spacing w:val="-2"/>
                <w:w w:val="105"/>
                <w:sz w:val="21"/>
                <w:lang w:val="es-ES"/>
              </w:rPr>
              <w:t>puntos</w:t>
            </w:r>
            <w:r>
              <w:rPr>
                <w:rFonts w:ascii="Arial" w:hAnsi="Arial"/>
                <w:color w:val="000000"/>
                <w:spacing w:val="-2"/>
                <w:w w:val="105"/>
                <w:sz w:val="21"/>
                <w:lang w:val="es-ES"/>
              </w:rPr>
              <w:tab/>
            </w:r>
            <w:r>
              <w:rPr>
                <w:rFonts w:ascii="Arial" w:hAnsi="Arial"/>
                <w:color w:val="000000"/>
                <w:sz w:val="21"/>
                <w:lang w:val="es-ES"/>
              </w:rPr>
              <w:t xml:space="preserve">20 </w:t>
            </w:r>
            <w:r>
              <w:rPr>
                <w:rFonts w:ascii="Arial" w:hAnsi="Arial"/>
                <w:color w:val="000000"/>
                <w:sz w:val="20"/>
                <w:lang w:val="es-ES"/>
              </w:rPr>
              <w:t>puntos</w:t>
            </w:r>
          </w:p>
        </w:tc>
        <w:tc>
          <w:tcPr>
            <w:tcW w:w="1750" w:type="dxa"/>
            <w:tcBorders>
              <w:top w:val="none" w:sz="0" w:space="0" w:color="000000"/>
              <w:left w:val="single" w:sz="2" w:space="0" w:color="000000"/>
              <w:bottom w:val="single" w:sz="2" w:space="0" w:color="000000"/>
              <w:right w:val="none" w:sz="0" w:space="0" w:color="000000"/>
            </w:tcBorders>
          </w:tcPr>
          <w:p w14:paraId="746E7386" w14:textId="77777777" w:rsidR="002A140B" w:rsidRDefault="00000000">
            <w:pPr>
              <w:spacing w:before="36" w:line="429" w:lineRule="auto"/>
              <w:ind w:left="108"/>
              <w:rPr>
                <w:rFonts w:ascii="Arial" w:hAnsi="Arial"/>
                <w:color w:val="000000"/>
                <w:spacing w:val="2"/>
                <w:sz w:val="20"/>
                <w:lang w:val="es-ES"/>
              </w:rPr>
            </w:pPr>
            <w:r>
              <w:rPr>
                <w:rFonts w:ascii="Arial" w:hAnsi="Arial"/>
                <w:color w:val="000000"/>
                <w:spacing w:val="2"/>
                <w:sz w:val="20"/>
                <w:lang w:val="es-ES"/>
              </w:rPr>
              <w:t xml:space="preserve">Calificación final: </w:t>
            </w:r>
            <w:r>
              <w:rPr>
                <w:rFonts w:ascii="Arial" w:hAnsi="Arial"/>
                <w:color w:val="000000"/>
                <w:spacing w:val="6"/>
                <w:sz w:val="20"/>
                <w:lang w:val="es-ES"/>
              </w:rPr>
              <w:t>Sumatoria total</w:t>
            </w:r>
          </w:p>
        </w:tc>
      </w:tr>
      <w:tr w:rsidR="002A140B" w14:paraId="00CAECE8" w14:textId="77777777">
        <w:tblPrEx>
          <w:tblCellMar>
            <w:top w:w="0" w:type="dxa"/>
            <w:bottom w:w="0" w:type="dxa"/>
          </w:tblCellMar>
        </w:tblPrEx>
        <w:trPr>
          <w:trHeight w:hRule="exact" w:val="322"/>
        </w:trPr>
        <w:tc>
          <w:tcPr>
            <w:tcW w:w="1844" w:type="dxa"/>
            <w:tcBorders>
              <w:top w:val="single" w:sz="2" w:space="0" w:color="000000"/>
              <w:left w:val="none" w:sz="0" w:space="0" w:color="000000"/>
              <w:bottom w:val="none" w:sz="0" w:space="0" w:color="000000"/>
              <w:right w:val="single" w:sz="2" w:space="0" w:color="000000"/>
            </w:tcBorders>
            <w:vAlign w:val="center"/>
          </w:tcPr>
          <w:p w14:paraId="1D6EF107" w14:textId="77777777" w:rsidR="002A140B" w:rsidRDefault="00000000">
            <w:pPr>
              <w:ind w:left="137"/>
              <w:rPr>
                <w:rFonts w:ascii="Arial" w:hAnsi="Arial"/>
                <w:color w:val="000000"/>
                <w:sz w:val="21"/>
                <w:lang w:val="es-ES"/>
              </w:rPr>
            </w:pPr>
            <w:r>
              <w:rPr>
                <w:rFonts w:ascii="Arial" w:hAnsi="Arial"/>
                <w:color w:val="000000"/>
                <w:sz w:val="21"/>
                <w:lang w:val="es-ES"/>
              </w:rPr>
              <w:t xml:space="preserve">30 </w:t>
            </w:r>
            <w:r>
              <w:rPr>
                <w:rFonts w:ascii="Arial" w:hAnsi="Arial"/>
                <w:color w:val="000000"/>
                <w:sz w:val="20"/>
                <w:lang w:val="es-ES"/>
              </w:rPr>
              <w:t>puntos</w:t>
            </w:r>
          </w:p>
        </w:tc>
        <w:tc>
          <w:tcPr>
            <w:tcW w:w="1854" w:type="dxa"/>
            <w:tcBorders>
              <w:top w:val="single" w:sz="2" w:space="0" w:color="000000"/>
              <w:left w:val="single" w:sz="2" w:space="0" w:color="000000"/>
              <w:bottom w:val="none" w:sz="0" w:space="0" w:color="000000"/>
              <w:right w:val="single" w:sz="2" w:space="0" w:color="000000"/>
            </w:tcBorders>
            <w:vAlign w:val="center"/>
          </w:tcPr>
          <w:p w14:paraId="44216D9D" w14:textId="77777777" w:rsidR="002A140B" w:rsidRDefault="00000000">
            <w:pPr>
              <w:ind w:left="115"/>
              <w:rPr>
                <w:rFonts w:ascii="Arial" w:hAnsi="Arial"/>
                <w:b/>
                <w:color w:val="000000"/>
                <w:lang w:val="es-ES"/>
              </w:rPr>
            </w:pPr>
            <w:r>
              <w:rPr>
                <w:rFonts w:ascii="Arial" w:hAnsi="Arial"/>
                <w:b/>
                <w:color w:val="000000"/>
                <w:lang w:val="es-ES"/>
              </w:rPr>
              <w:t>20 puntos</w:t>
            </w:r>
          </w:p>
        </w:tc>
        <w:tc>
          <w:tcPr>
            <w:tcW w:w="3690" w:type="dxa"/>
            <w:vMerge/>
            <w:tcBorders>
              <w:top w:val="none" w:sz="0" w:space="0" w:color="000000"/>
              <w:left w:val="single" w:sz="2" w:space="0" w:color="000000"/>
              <w:bottom w:val="none" w:sz="0" w:space="0" w:color="000000"/>
              <w:right w:val="single" w:sz="2" w:space="0" w:color="000000"/>
            </w:tcBorders>
          </w:tcPr>
          <w:p w14:paraId="5176F23B" w14:textId="77777777" w:rsidR="002A140B" w:rsidRDefault="002A140B"/>
        </w:tc>
        <w:tc>
          <w:tcPr>
            <w:tcW w:w="1750" w:type="dxa"/>
            <w:tcBorders>
              <w:top w:val="single" w:sz="2" w:space="0" w:color="000000"/>
              <w:left w:val="single" w:sz="2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14:paraId="5B37A53D" w14:textId="77777777" w:rsidR="002A140B" w:rsidRDefault="00000000">
            <w:pPr>
              <w:ind w:left="126"/>
              <w:rPr>
                <w:rFonts w:ascii="Arial" w:hAnsi="Arial"/>
                <w:color w:val="000000"/>
                <w:w w:val="105"/>
                <w:sz w:val="21"/>
                <w:lang w:val="es-ES"/>
              </w:rPr>
            </w:pPr>
            <w:r>
              <w:rPr>
                <w:rFonts w:ascii="Arial" w:hAnsi="Arial"/>
                <w:color w:val="000000"/>
                <w:w w:val="105"/>
                <w:sz w:val="21"/>
                <w:lang w:val="es-ES"/>
              </w:rPr>
              <w:t xml:space="preserve">100 </w:t>
            </w:r>
            <w:r>
              <w:rPr>
                <w:rFonts w:ascii="Arial" w:hAnsi="Arial"/>
                <w:color w:val="000000"/>
                <w:sz w:val="20"/>
                <w:lang w:val="es-ES"/>
              </w:rPr>
              <w:t>puntos</w:t>
            </w:r>
          </w:p>
        </w:tc>
      </w:tr>
    </w:tbl>
    <w:p w14:paraId="03EF284C" w14:textId="77777777" w:rsidR="002A140B" w:rsidRDefault="002A140B">
      <w:pPr>
        <w:spacing w:after="520" w:line="20" w:lineRule="exact"/>
      </w:pPr>
    </w:p>
    <w:p w14:paraId="08E99EF1" w14:textId="77777777" w:rsidR="002A140B" w:rsidRDefault="00000000">
      <w:pPr>
        <w:spacing w:line="286" w:lineRule="exact"/>
        <w:jc w:val="both"/>
        <w:rPr>
          <w:rFonts w:ascii="Arial" w:hAnsi="Arial"/>
          <w:color w:val="000000"/>
          <w:spacing w:val="8"/>
          <w:sz w:val="20"/>
          <w:lang w:val="es-ES"/>
        </w:rPr>
      </w:pPr>
      <w:r>
        <w:rPr>
          <w:rFonts w:ascii="Arial" w:hAnsi="Arial"/>
          <w:color w:val="000000"/>
          <w:spacing w:val="8"/>
          <w:sz w:val="20"/>
          <w:lang w:val="es-ES"/>
        </w:rPr>
        <w:t xml:space="preserve">Al finalizar el Semestre él/la estudiante que no apruebe alguna asignatura tendrá la oportunidad </w:t>
      </w:r>
      <w:r>
        <w:rPr>
          <w:rFonts w:ascii="Arial" w:hAnsi="Arial"/>
          <w:color w:val="000000"/>
          <w:spacing w:val="10"/>
          <w:sz w:val="20"/>
          <w:lang w:val="es-ES"/>
        </w:rPr>
        <w:t xml:space="preserve">de realizar un examen de recuperación o segunda convocatoria, el cual la calificación máxima </w:t>
      </w:r>
      <w:r>
        <w:rPr>
          <w:rFonts w:ascii="Arial" w:hAnsi="Arial"/>
          <w:color w:val="000000"/>
          <w:spacing w:val="6"/>
          <w:sz w:val="20"/>
          <w:lang w:val="es-ES"/>
        </w:rPr>
        <w:t>es de 70 puntos.</w:t>
      </w:r>
    </w:p>
    <w:p w14:paraId="05832C6C" w14:textId="77777777" w:rsidR="002A140B" w:rsidRPr="00FA47BE" w:rsidRDefault="002A140B">
      <w:pPr>
        <w:rPr>
          <w:lang w:val="es-NI"/>
        </w:rPr>
        <w:sectPr w:rsidR="002A140B" w:rsidRPr="00FA47BE">
          <w:pgSz w:w="12240" w:h="15840"/>
          <w:pgMar w:top="1620" w:right="1369" w:bottom="4010" w:left="1421" w:header="720" w:footer="720" w:gutter="0"/>
          <w:cols w:space="720"/>
        </w:sectPr>
      </w:pPr>
    </w:p>
    <w:p w14:paraId="144BED88" w14:textId="77777777" w:rsidR="002A140B" w:rsidRDefault="00000000">
      <w:pPr>
        <w:ind w:left="144"/>
        <w:rPr>
          <w:rFonts w:ascii="Arial" w:hAnsi="Arial"/>
          <w:color w:val="000000"/>
          <w:spacing w:val="4"/>
          <w:w w:val="105"/>
          <w:lang w:val="es-ES"/>
        </w:rPr>
      </w:pPr>
      <w:r>
        <w:rPr>
          <w:rFonts w:ascii="Arial" w:hAnsi="Arial"/>
          <w:color w:val="000000"/>
          <w:spacing w:val="4"/>
          <w:w w:val="105"/>
          <w:lang w:val="es-ES"/>
        </w:rPr>
        <w:lastRenderedPageBreak/>
        <w:t xml:space="preserve">J. </w:t>
      </w:r>
      <w:r>
        <w:rPr>
          <w:rFonts w:ascii="Arial" w:hAnsi="Arial"/>
          <w:b/>
          <w:color w:val="000000"/>
          <w:spacing w:val="4"/>
          <w:sz w:val="23"/>
          <w:lang w:val="es-ES"/>
        </w:rPr>
        <w:t>Bibliografía y Recursos Didácticos</w:t>
      </w:r>
    </w:p>
    <w:p w14:paraId="3FE42C37" w14:textId="77777777" w:rsidR="002A140B" w:rsidRDefault="00000000">
      <w:pPr>
        <w:spacing w:before="252"/>
        <w:ind w:left="144"/>
        <w:rPr>
          <w:rFonts w:ascii="Arial" w:hAnsi="Arial"/>
          <w:b/>
          <w:color w:val="000000"/>
          <w:sz w:val="23"/>
          <w:lang w:val="es-ES"/>
        </w:rPr>
      </w:pPr>
      <w:r>
        <w:rPr>
          <w:rFonts w:ascii="Arial" w:hAnsi="Arial"/>
          <w:b/>
          <w:color w:val="000000"/>
          <w:sz w:val="23"/>
          <w:lang w:val="es-ES"/>
        </w:rPr>
        <w:t>Bibliografía</w:t>
      </w:r>
    </w:p>
    <w:p w14:paraId="2F8113A7" w14:textId="77777777" w:rsidR="002A140B" w:rsidRDefault="00000000">
      <w:pPr>
        <w:numPr>
          <w:ilvl w:val="0"/>
          <w:numId w:val="1"/>
        </w:numPr>
        <w:tabs>
          <w:tab w:val="clear" w:pos="360"/>
          <w:tab w:val="decimal" w:pos="504"/>
        </w:tabs>
        <w:spacing w:before="324"/>
        <w:ind w:left="144"/>
        <w:rPr>
          <w:rFonts w:ascii="Arial" w:hAnsi="Arial"/>
          <w:color w:val="000000"/>
          <w:spacing w:val="10"/>
          <w:sz w:val="23"/>
          <w:lang w:val="es-ES"/>
        </w:rPr>
      </w:pPr>
      <w:r>
        <w:rPr>
          <w:rFonts w:ascii="Arial" w:hAnsi="Arial"/>
          <w:color w:val="000000"/>
          <w:spacing w:val="10"/>
          <w:sz w:val="23"/>
          <w:lang w:val="es-ES"/>
        </w:rPr>
        <w:t xml:space="preserve">Kendall &amp; Kendall (2011). Análisis </w:t>
      </w:r>
      <w:r>
        <w:rPr>
          <w:rFonts w:ascii="Arial" w:hAnsi="Arial"/>
          <w:color w:val="000000"/>
          <w:spacing w:val="10"/>
          <w:lang w:val="es-ES"/>
        </w:rPr>
        <w:t>y Diseño de Sistemas, México. Pearson.</w:t>
      </w:r>
    </w:p>
    <w:p w14:paraId="05DBB946" w14:textId="77777777" w:rsidR="002A140B" w:rsidRDefault="00000000">
      <w:pPr>
        <w:numPr>
          <w:ilvl w:val="0"/>
          <w:numId w:val="2"/>
        </w:numPr>
        <w:tabs>
          <w:tab w:val="clear" w:pos="360"/>
          <w:tab w:val="decimal" w:pos="504"/>
        </w:tabs>
        <w:spacing w:before="108"/>
        <w:ind w:left="504" w:right="504" w:hanging="360"/>
        <w:rPr>
          <w:rFonts w:ascii="Arial" w:hAnsi="Arial"/>
          <w:color w:val="000000"/>
          <w:spacing w:val="4"/>
          <w:lang w:val="es-ES"/>
        </w:rPr>
      </w:pPr>
      <w:r>
        <w:rPr>
          <w:rFonts w:ascii="Arial" w:hAnsi="Arial"/>
          <w:color w:val="000000"/>
          <w:spacing w:val="4"/>
          <w:lang w:val="es-ES"/>
        </w:rPr>
        <w:t xml:space="preserve">Pressman, R. (2010), Ingeniería del Software. Un enfoque práctico, México, Mc </w:t>
      </w:r>
      <w:r>
        <w:rPr>
          <w:rFonts w:ascii="Arial" w:hAnsi="Arial"/>
          <w:color w:val="000000"/>
          <w:lang w:val="es-ES"/>
        </w:rPr>
        <w:t>Graw Hill.</w:t>
      </w:r>
    </w:p>
    <w:p w14:paraId="595F7078" w14:textId="77777777" w:rsidR="002A140B" w:rsidRDefault="00000000">
      <w:pPr>
        <w:numPr>
          <w:ilvl w:val="0"/>
          <w:numId w:val="2"/>
        </w:numPr>
        <w:tabs>
          <w:tab w:val="clear" w:pos="360"/>
          <w:tab w:val="decimal" w:pos="504"/>
        </w:tabs>
        <w:spacing w:before="108"/>
        <w:ind w:left="504" w:hanging="360"/>
        <w:rPr>
          <w:rFonts w:ascii="Arial" w:hAnsi="Arial"/>
          <w:color w:val="000000"/>
          <w:spacing w:val="12"/>
          <w:lang w:val="es-ES"/>
        </w:rPr>
      </w:pPr>
      <w:r>
        <w:rPr>
          <w:rFonts w:ascii="Arial" w:hAnsi="Arial"/>
          <w:color w:val="000000"/>
          <w:spacing w:val="12"/>
          <w:lang w:val="es-ES"/>
        </w:rPr>
        <w:t>Sommerville, I. (2011). Ingeniería del Software. México, Pearson.</w:t>
      </w:r>
    </w:p>
    <w:p w14:paraId="3D6A94B8" w14:textId="77777777" w:rsidR="002A140B" w:rsidRDefault="00000000">
      <w:pPr>
        <w:numPr>
          <w:ilvl w:val="0"/>
          <w:numId w:val="2"/>
        </w:numPr>
        <w:tabs>
          <w:tab w:val="clear" w:pos="360"/>
          <w:tab w:val="decimal" w:pos="504"/>
        </w:tabs>
        <w:spacing w:before="108"/>
        <w:ind w:left="504" w:right="216" w:hanging="360"/>
        <w:rPr>
          <w:rFonts w:ascii="Arial" w:hAnsi="Arial"/>
          <w:color w:val="000000"/>
          <w:spacing w:val="2"/>
          <w:lang w:val="es-ES"/>
        </w:rPr>
      </w:pPr>
      <w:r>
        <w:rPr>
          <w:rFonts w:ascii="Arial" w:hAnsi="Arial"/>
          <w:color w:val="000000"/>
          <w:spacing w:val="2"/>
          <w:lang w:val="es-ES"/>
        </w:rPr>
        <w:t xml:space="preserve">UPOLI, (2008). Reglamento de Régimen Académico Estudiantil. Documento oficial. </w:t>
      </w:r>
      <w:r>
        <w:rPr>
          <w:rFonts w:ascii="Arial" w:hAnsi="Arial"/>
          <w:color w:val="000000"/>
          <w:spacing w:val="9"/>
          <w:lang w:val="es-ES"/>
        </w:rPr>
        <w:t>Acuerdo de Rectoría 001-2008. Managua, Nicaragua. UPOLI.</w:t>
      </w:r>
    </w:p>
    <w:p w14:paraId="3CD82A9D" w14:textId="77777777" w:rsidR="002A140B" w:rsidRDefault="00000000">
      <w:pPr>
        <w:numPr>
          <w:ilvl w:val="0"/>
          <w:numId w:val="2"/>
        </w:numPr>
        <w:tabs>
          <w:tab w:val="clear" w:pos="360"/>
          <w:tab w:val="decimal" w:pos="504"/>
        </w:tabs>
        <w:spacing w:before="108"/>
        <w:ind w:left="504" w:right="1080" w:hanging="360"/>
        <w:rPr>
          <w:rFonts w:ascii="Arial" w:hAnsi="Arial"/>
          <w:color w:val="000000"/>
          <w:spacing w:val="3"/>
          <w:lang w:val="es-ES"/>
        </w:rPr>
      </w:pPr>
      <w:r>
        <w:rPr>
          <w:rFonts w:ascii="Arial" w:hAnsi="Arial"/>
          <w:color w:val="000000"/>
          <w:spacing w:val="3"/>
          <w:lang w:val="es-ES"/>
        </w:rPr>
        <w:t xml:space="preserve">UPOLI, (2012). Modelo Educativo y Académico, Reforma 2012. Managua, </w:t>
      </w:r>
      <w:r>
        <w:rPr>
          <w:rFonts w:ascii="Arial" w:hAnsi="Arial"/>
          <w:color w:val="000000"/>
          <w:spacing w:val="6"/>
          <w:lang w:val="es-ES"/>
        </w:rPr>
        <w:t>Nicaragua, UPOLI.</w:t>
      </w:r>
    </w:p>
    <w:p w14:paraId="4BE7A5B9" w14:textId="77777777" w:rsidR="002A140B" w:rsidRDefault="00000000">
      <w:pPr>
        <w:numPr>
          <w:ilvl w:val="0"/>
          <w:numId w:val="2"/>
        </w:numPr>
        <w:tabs>
          <w:tab w:val="clear" w:pos="360"/>
          <w:tab w:val="decimal" w:pos="504"/>
        </w:tabs>
        <w:spacing w:before="108"/>
        <w:ind w:left="504" w:right="720" w:hanging="360"/>
        <w:rPr>
          <w:rFonts w:ascii="Arial" w:hAnsi="Arial"/>
          <w:color w:val="000000"/>
          <w:spacing w:val="3"/>
          <w:lang w:val="es-ES"/>
        </w:rPr>
      </w:pPr>
      <w:r>
        <w:rPr>
          <w:rFonts w:ascii="Arial" w:hAnsi="Arial"/>
          <w:color w:val="000000"/>
          <w:spacing w:val="3"/>
          <w:lang w:val="es-ES"/>
        </w:rPr>
        <w:t xml:space="preserve">UPOLI, (2015). Ejes transversales del currículo de la UPOLI, 2015. Managua, </w:t>
      </w:r>
      <w:r>
        <w:rPr>
          <w:rFonts w:ascii="Arial" w:hAnsi="Arial"/>
          <w:color w:val="000000"/>
          <w:spacing w:val="9"/>
          <w:lang w:val="es-ES"/>
        </w:rPr>
        <w:t>Nicaragua, Subcomisiones curriculares (2015) DDA- VRA. UPOLI.</w:t>
      </w:r>
    </w:p>
    <w:p w14:paraId="10CD7823" w14:textId="77777777" w:rsidR="002A140B" w:rsidRDefault="00000000">
      <w:pPr>
        <w:spacing w:before="468"/>
        <w:ind w:left="144"/>
        <w:rPr>
          <w:rFonts w:ascii="Arial" w:hAnsi="Arial"/>
          <w:b/>
          <w:color w:val="000000"/>
          <w:sz w:val="23"/>
          <w:lang w:val="es-ES"/>
        </w:rPr>
      </w:pPr>
      <w:r>
        <w:rPr>
          <w:rFonts w:ascii="Arial" w:hAnsi="Arial"/>
          <w:b/>
          <w:color w:val="000000"/>
          <w:sz w:val="23"/>
          <w:lang w:val="es-ES"/>
        </w:rPr>
        <w:t>Webgrafía</w:t>
      </w:r>
    </w:p>
    <w:p w14:paraId="35868698" w14:textId="77777777" w:rsidR="002A140B" w:rsidRDefault="00000000">
      <w:pPr>
        <w:numPr>
          <w:ilvl w:val="0"/>
          <w:numId w:val="2"/>
        </w:numPr>
        <w:tabs>
          <w:tab w:val="clear" w:pos="360"/>
          <w:tab w:val="decimal" w:pos="504"/>
        </w:tabs>
        <w:spacing w:before="396"/>
        <w:ind w:left="504" w:right="144" w:hanging="360"/>
        <w:rPr>
          <w:rFonts w:ascii="Arial" w:hAnsi="Arial"/>
          <w:color w:val="000000"/>
          <w:spacing w:val="3"/>
          <w:lang w:val="es-ES"/>
        </w:rPr>
      </w:pPr>
      <w:r>
        <w:rPr>
          <w:rFonts w:ascii="Arial" w:hAnsi="Arial"/>
          <w:color w:val="000000"/>
          <w:spacing w:val="3"/>
          <w:lang w:val="es-ES"/>
        </w:rPr>
        <w:t xml:space="preserve">Gómez, K. (2017). Top 5 Metodologías de Desarrollo de Software. Recuperado de: </w:t>
      </w:r>
      <w:hyperlink r:id="rId5">
        <w:r>
          <w:rPr>
            <w:rFonts w:ascii="Arial" w:hAnsi="Arial"/>
            <w:color w:val="0000FF"/>
            <w:spacing w:val="8"/>
            <w:u w:val="single"/>
            <w:lang w:val="es-ES"/>
          </w:rPr>
          <w:t>https://www.megapractical.com/blog-de-arquitectura-soa-y-desarrollo-de</w:t>
        </w:r>
        <w:r>
          <w:rPr>
            <w:rFonts w:ascii="Arial" w:hAnsi="Arial"/>
            <w:color w:val="0000FF"/>
            <w:spacing w:val="8"/>
            <w:u w:val="single"/>
            <w:lang w:val="es-ES"/>
          </w:rPr>
          <w:softHyphen/>
        </w:r>
      </w:hyperlink>
      <w:r>
        <w:rPr>
          <w:rFonts w:ascii="Arial" w:hAnsi="Arial"/>
          <w:color w:val="0000FF"/>
          <w:spacing w:val="8"/>
          <w:u w:val="single"/>
          <w:lang w:val="es-ES"/>
        </w:rPr>
        <w:t>software/metodologias-de-desarrollo-de-software</w:t>
      </w:r>
    </w:p>
    <w:p w14:paraId="04E651AF" w14:textId="77777777" w:rsidR="002A140B" w:rsidRDefault="00000000">
      <w:pPr>
        <w:numPr>
          <w:ilvl w:val="0"/>
          <w:numId w:val="2"/>
        </w:numPr>
        <w:tabs>
          <w:tab w:val="clear" w:pos="360"/>
          <w:tab w:val="decimal" w:pos="504"/>
        </w:tabs>
        <w:spacing w:before="144"/>
        <w:ind w:left="504" w:right="144" w:hanging="360"/>
        <w:rPr>
          <w:rFonts w:ascii="Arial" w:hAnsi="Arial"/>
          <w:color w:val="000000"/>
          <w:spacing w:val="12"/>
          <w:lang w:val="es-ES"/>
        </w:rPr>
      </w:pPr>
      <w:r>
        <w:rPr>
          <w:rFonts w:ascii="Arial" w:hAnsi="Arial"/>
          <w:color w:val="000000"/>
          <w:spacing w:val="12"/>
          <w:lang w:val="es-ES"/>
        </w:rPr>
        <w:t xml:space="preserve">Maldonado, M. (2018). Las mejores metodologías ágiles para la creación de </w:t>
      </w:r>
      <w:r>
        <w:rPr>
          <w:rFonts w:ascii="Arial" w:hAnsi="Arial"/>
          <w:color w:val="000000"/>
          <w:spacing w:val="2"/>
          <w:lang w:val="es-ES"/>
        </w:rPr>
        <w:t xml:space="preserve">software. Recuperado de: </w:t>
      </w:r>
      <w:hyperlink r:id="rId6">
        <w:r>
          <w:rPr>
            <w:rFonts w:ascii="Arial" w:hAnsi="Arial"/>
            <w:color w:val="0000FF"/>
            <w:spacing w:val="2"/>
            <w:u w:val="single"/>
            <w:lang w:val="es-ES"/>
          </w:rPr>
          <w:t>https://www.digita155.com/desarrollo-tecnologia/mejores</w:t>
        </w:r>
        <w:r>
          <w:rPr>
            <w:rFonts w:ascii="Arial" w:hAnsi="Arial"/>
            <w:color w:val="0000FF"/>
            <w:spacing w:val="2"/>
            <w:u w:val="single"/>
            <w:lang w:val="es-ES"/>
          </w:rPr>
          <w:softHyphen/>
        </w:r>
      </w:hyperlink>
      <w:r>
        <w:rPr>
          <w:rFonts w:ascii="Arial" w:hAnsi="Arial"/>
          <w:color w:val="0000FF"/>
          <w:spacing w:val="8"/>
          <w:u w:val="single"/>
          <w:lang w:val="es-ES"/>
        </w:rPr>
        <w:t>metodologias-agiles-creacion-software/</w:t>
      </w:r>
    </w:p>
    <w:p w14:paraId="12D85F99" w14:textId="77777777" w:rsidR="002A140B" w:rsidRDefault="00000000">
      <w:pPr>
        <w:numPr>
          <w:ilvl w:val="0"/>
          <w:numId w:val="3"/>
        </w:numPr>
        <w:tabs>
          <w:tab w:val="clear" w:pos="288"/>
          <w:tab w:val="decimal" w:pos="432"/>
        </w:tabs>
        <w:spacing w:before="108"/>
        <w:ind w:left="432" w:right="576" w:hanging="288"/>
        <w:rPr>
          <w:rFonts w:ascii="Arial" w:hAnsi="Arial"/>
          <w:color w:val="000000"/>
          <w:spacing w:val="4"/>
          <w:lang w:val="es-ES"/>
        </w:rPr>
      </w:pPr>
      <w:proofErr w:type="spellStart"/>
      <w:r>
        <w:rPr>
          <w:rFonts w:ascii="Arial" w:hAnsi="Arial"/>
          <w:color w:val="000000"/>
          <w:spacing w:val="4"/>
          <w:lang w:val="es-ES"/>
        </w:rPr>
        <w:t>StudentPlace</w:t>
      </w:r>
      <w:proofErr w:type="spellEnd"/>
      <w:r>
        <w:rPr>
          <w:rFonts w:ascii="Arial" w:hAnsi="Arial"/>
          <w:color w:val="000000"/>
          <w:spacing w:val="4"/>
          <w:lang w:val="es-ES"/>
        </w:rPr>
        <w:t xml:space="preserve">. (2018). Metodología de Desarrollo de Software. Recuperado de: </w:t>
      </w:r>
      <w:hyperlink r:id="rId7">
        <w:r>
          <w:rPr>
            <w:rFonts w:ascii="Arial" w:hAnsi="Arial"/>
            <w:color w:val="0000FF"/>
            <w:spacing w:val="4"/>
            <w:w w:val="105"/>
            <w:u w:val="single"/>
            <w:lang w:val="es-ES"/>
          </w:rPr>
          <w:t>https://studentplace98.blogspot.com/2018/09/metodologia-de-desarrollo-de</w:t>
        </w:r>
        <w:r>
          <w:rPr>
            <w:rFonts w:ascii="Arial" w:hAnsi="Arial"/>
            <w:color w:val="0000FF"/>
            <w:spacing w:val="4"/>
            <w:w w:val="105"/>
            <w:u w:val="single"/>
            <w:lang w:val="es-ES"/>
          </w:rPr>
          <w:softHyphen/>
        </w:r>
      </w:hyperlink>
      <w:r>
        <w:rPr>
          <w:rFonts w:ascii="Arial" w:hAnsi="Arial"/>
          <w:color w:val="0000FF"/>
          <w:w w:val="105"/>
          <w:u w:val="single"/>
          <w:lang w:val="es-ES"/>
        </w:rPr>
        <w:t>software.html</w:t>
      </w:r>
    </w:p>
    <w:p w14:paraId="11D82CD4" w14:textId="77777777" w:rsidR="002A140B" w:rsidRDefault="00000000">
      <w:pPr>
        <w:numPr>
          <w:ilvl w:val="0"/>
          <w:numId w:val="2"/>
        </w:numPr>
        <w:tabs>
          <w:tab w:val="clear" w:pos="360"/>
          <w:tab w:val="decimal" w:pos="504"/>
        </w:tabs>
        <w:spacing w:before="144"/>
        <w:ind w:left="504" w:right="144" w:hanging="360"/>
        <w:rPr>
          <w:rFonts w:ascii="Arial" w:hAnsi="Arial"/>
          <w:color w:val="000000"/>
          <w:spacing w:val="3"/>
          <w:w w:val="105"/>
          <w:lang w:val="es-ES"/>
        </w:rPr>
      </w:pPr>
      <w:r>
        <w:rPr>
          <w:rFonts w:ascii="Arial" w:hAnsi="Arial"/>
          <w:color w:val="000000"/>
          <w:spacing w:val="3"/>
          <w:w w:val="105"/>
          <w:lang w:val="es-ES"/>
        </w:rPr>
        <w:t xml:space="preserve">Urjas, E. (2019). Las mejores metodologías de desarrollo de software en 2019. </w:t>
      </w:r>
      <w:r>
        <w:rPr>
          <w:rFonts w:ascii="Arial" w:hAnsi="Arial"/>
          <w:color w:val="000000"/>
          <w:spacing w:val="1"/>
          <w:w w:val="105"/>
          <w:lang w:val="es-ES"/>
        </w:rPr>
        <w:t xml:space="preserve">Recuperado de: </w:t>
      </w:r>
      <w:hyperlink r:id="rId8">
        <w:r>
          <w:rPr>
            <w:rFonts w:ascii="Arial" w:hAnsi="Arial"/>
            <w:color w:val="0000FF"/>
            <w:spacing w:val="1"/>
            <w:w w:val="105"/>
            <w:u w:val="single"/>
            <w:lang w:val="es-ES"/>
          </w:rPr>
          <w:t>https://invidgroup.com/es/las-mejores-metodologias-de-desarrollo</w:t>
        </w:r>
        <w:r>
          <w:rPr>
            <w:rFonts w:ascii="Arial" w:hAnsi="Arial"/>
            <w:color w:val="0000FF"/>
            <w:spacing w:val="1"/>
            <w:w w:val="105"/>
            <w:u w:val="single"/>
            <w:lang w:val="es-ES"/>
          </w:rPr>
          <w:softHyphen/>
        </w:r>
      </w:hyperlink>
      <w:r>
        <w:rPr>
          <w:rFonts w:ascii="Arial" w:hAnsi="Arial"/>
          <w:color w:val="0000FF"/>
          <w:spacing w:val="2"/>
          <w:w w:val="105"/>
          <w:u w:val="single"/>
          <w:lang w:val="es-ES"/>
        </w:rPr>
        <w:t>de-software-en-2019/</w:t>
      </w:r>
    </w:p>
    <w:p w14:paraId="2D3C75FE" w14:textId="77777777" w:rsidR="002A140B" w:rsidRDefault="00000000">
      <w:pPr>
        <w:spacing w:before="576" w:line="208" w:lineRule="auto"/>
        <w:ind w:left="144"/>
        <w:rPr>
          <w:rFonts w:ascii="Arial" w:hAnsi="Arial"/>
          <w:b/>
          <w:color w:val="000000"/>
          <w:spacing w:val="2"/>
          <w:sz w:val="23"/>
          <w:lang w:val="es-ES"/>
        </w:rPr>
      </w:pPr>
      <w:r>
        <w:rPr>
          <w:rFonts w:ascii="Arial" w:hAnsi="Arial"/>
          <w:b/>
          <w:color w:val="000000"/>
          <w:spacing w:val="2"/>
          <w:sz w:val="23"/>
          <w:lang w:val="es-ES"/>
        </w:rPr>
        <w:t>Recursos Didácticos</w:t>
      </w:r>
    </w:p>
    <w:p w14:paraId="038754DD" w14:textId="77777777" w:rsidR="002A140B" w:rsidRDefault="00000000">
      <w:pPr>
        <w:numPr>
          <w:ilvl w:val="0"/>
          <w:numId w:val="4"/>
        </w:numPr>
        <w:tabs>
          <w:tab w:val="clear" w:pos="432"/>
          <w:tab w:val="decimal" w:pos="1656"/>
        </w:tabs>
        <w:spacing w:before="72"/>
        <w:ind w:left="1224"/>
        <w:rPr>
          <w:rFonts w:ascii="Arial" w:hAnsi="Arial"/>
          <w:color w:val="000000"/>
          <w:spacing w:val="14"/>
          <w:w w:val="105"/>
          <w:sz w:val="20"/>
          <w:lang w:val="es-ES"/>
        </w:rPr>
      </w:pPr>
      <w:r>
        <w:rPr>
          <w:rFonts w:ascii="Arial" w:hAnsi="Arial"/>
          <w:color w:val="000000"/>
          <w:spacing w:val="14"/>
          <w:w w:val="105"/>
          <w:sz w:val="20"/>
          <w:lang w:val="es-ES"/>
        </w:rPr>
        <w:t>Pizarra, marcadores</w:t>
      </w:r>
    </w:p>
    <w:p w14:paraId="79CF4F9D" w14:textId="77777777" w:rsidR="002A140B" w:rsidRDefault="00000000">
      <w:pPr>
        <w:numPr>
          <w:ilvl w:val="0"/>
          <w:numId w:val="4"/>
        </w:numPr>
        <w:tabs>
          <w:tab w:val="clear" w:pos="432"/>
          <w:tab w:val="decimal" w:pos="1656"/>
        </w:tabs>
        <w:spacing w:before="72"/>
        <w:ind w:left="1224"/>
        <w:rPr>
          <w:rFonts w:ascii="Arial" w:hAnsi="Arial"/>
          <w:color w:val="000000"/>
          <w:spacing w:val="14"/>
          <w:w w:val="105"/>
          <w:sz w:val="20"/>
          <w:lang w:val="es-ES"/>
        </w:rPr>
      </w:pPr>
      <w:r>
        <w:rPr>
          <w:rFonts w:ascii="Arial" w:hAnsi="Arial"/>
          <w:color w:val="000000"/>
          <w:spacing w:val="14"/>
          <w:w w:val="105"/>
          <w:sz w:val="20"/>
          <w:lang w:val="es-ES"/>
        </w:rPr>
        <w:t>Laboratorio con acceso a Internet</w:t>
      </w:r>
    </w:p>
    <w:p w14:paraId="212E361E" w14:textId="77777777" w:rsidR="002A140B" w:rsidRDefault="00000000">
      <w:pPr>
        <w:numPr>
          <w:ilvl w:val="0"/>
          <w:numId w:val="4"/>
        </w:numPr>
        <w:tabs>
          <w:tab w:val="clear" w:pos="432"/>
          <w:tab w:val="decimal" w:pos="1656"/>
        </w:tabs>
        <w:spacing w:before="108" w:line="216" w:lineRule="auto"/>
        <w:ind w:left="1224"/>
        <w:rPr>
          <w:rFonts w:ascii="Arial" w:hAnsi="Arial"/>
          <w:color w:val="000000"/>
          <w:spacing w:val="20"/>
          <w:w w:val="105"/>
          <w:sz w:val="20"/>
          <w:lang w:val="es-ES"/>
        </w:rPr>
      </w:pPr>
      <w:r>
        <w:rPr>
          <w:rFonts w:ascii="Arial" w:hAnsi="Arial"/>
          <w:color w:val="000000"/>
          <w:spacing w:val="20"/>
          <w:w w:val="105"/>
          <w:sz w:val="20"/>
          <w:lang w:val="es-ES"/>
        </w:rPr>
        <w:t>Medios audiovisuales</w:t>
      </w:r>
    </w:p>
    <w:p w14:paraId="04DEEEF3" w14:textId="77777777" w:rsidR="002A140B" w:rsidRDefault="00000000">
      <w:pPr>
        <w:numPr>
          <w:ilvl w:val="0"/>
          <w:numId w:val="4"/>
        </w:numPr>
        <w:tabs>
          <w:tab w:val="clear" w:pos="432"/>
          <w:tab w:val="decimal" w:pos="1656"/>
        </w:tabs>
        <w:spacing w:before="108"/>
        <w:ind w:left="1224"/>
        <w:rPr>
          <w:rFonts w:ascii="Arial" w:hAnsi="Arial"/>
          <w:color w:val="000000"/>
          <w:spacing w:val="2"/>
          <w:w w:val="105"/>
          <w:sz w:val="20"/>
          <w:lang w:val="es-ES"/>
        </w:rPr>
      </w:pPr>
      <w:r>
        <w:rPr>
          <w:rFonts w:ascii="Arial" w:hAnsi="Arial"/>
          <w:color w:val="000000"/>
          <w:spacing w:val="2"/>
          <w:w w:val="105"/>
          <w:sz w:val="20"/>
          <w:lang w:val="es-ES"/>
        </w:rPr>
        <w:t>Material de estudio</w:t>
      </w:r>
    </w:p>
    <w:sectPr w:rsidR="002A140B">
      <w:pgSz w:w="12240" w:h="15840"/>
      <w:pgMar w:top="2040" w:right="1498" w:bottom="2410" w:left="12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Arial">
    <w:charset w:val="00"/>
    <w:pitch w:val="variable"/>
    <w:family w:val="swiss"/>
    <w:panose1 w:val="02020603050405020304"/>
  </w:font>
  <w:font w:name="Tahoma">
    <w:charset w:val="00"/>
    <w:pitch w:val="variable"/>
    <w:family w:val="swiss"/>
    <w:panose1 w:val="02020603050405020304"/>
  </w:font>
  <w:font w:name="Symbol">
    <w:pitch w:val="default"/>
    <w:family w:val="auto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A60DB"/>
    <w:multiLevelType w:val="multilevel"/>
    <w:tmpl w:val="E7A8DEA8"/>
    <w:lvl w:ilvl="0">
      <w:start w:val="1"/>
      <w:numFmt w:val="bullet"/>
      <w:lvlText w:val=""/>
      <w:lvlJc w:val="left"/>
      <w:pPr>
        <w:tabs>
          <w:tab w:val="decimal" w:pos="360"/>
        </w:tabs>
        <w:ind w:left="720"/>
      </w:pPr>
      <w:rPr>
        <w:rFonts w:ascii="Symbol" w:hAnsi="Symbol"/>
        <w:strike w:val="0"/>
        <w:color w:val="000000"/>
        <w:spacing w:val="10"/>
        <w:w w:val="100"/>
        <w:sz w:val="23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DA62DD2"/>
    <w:multiLevelType w:val="multilevel"/>
    <w:tmpl w:val="3AF89B36"/>
    <w:lvl w:ilvl="0">
      <w:start w:val="1"/>
      <w:numFmt w:val="bullet"/>
      <w:lvlText w:val=""/>
      <w:lvlJc w:val="left"/>
      <w:pPr>
        <w:tabs>
          <w:tab w:val="decimal" w:pos="360"/>
        </w:tabs>
        <w:ind w:left="720"/>
      </w:pPr>
      <w:rPr>
        <w:rFonts w:ascii="Symbol" w:hAnsi="Symbol"/>
        <w:strike w:val="0"/>
        <w:color w:val="000000"/>
        <w:spacing w:val="4"/>
        <w:w w:val="100"/>
        <w:sz w:val="22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26739D5"/>
    <w:multiLevelType w:val="multilevel"/>
    <w:tmpl w:val="A198C926"/>
    <w:lvl w:ilvl="0">
      <w:start w:val="1"/>
      <w:numFmt w:val="bullet"/>
      <w:lvlText w:val=""/>
      <w:lvlJc w:val="left"/>
      <w:pPr>
        <w:tabs>
          <w:tab w:val="decimal" w:pos="288"/>
        </w:tabs>
        <w:ind w:left="720"/>
      </w:pPr>
      <w:rPr>
        <w:rFonts w:ascii="Symbol" w:hAnsi="Symbol"/>
        <w:strike w:val="0"/>
        <w:color w:val="000000"/>
        <w:spacing w:val="4"/>
        <w:w w:val="100"/>
        <w:sz w:val="22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2B272F0"/>
    <w:multiLevelType w:val="multilevel"/>
    <w:tmpl w:val="689CC05C"/>
    <w:lvl w:ilvl="0">
      <w:start w:val="1"/>
      <w:numFmt w:val="decimal"/>
      <w:lvlText w:val="%1."/>
      <w:lvlJc w:val="left"/>
      <w:pPr>
        <w:tabs>
          <w:tab w:val="decimal" w:pos="432"/>
        </w:tabs>
        <w:ind w:left="720"/>
      </w:pPr>
      <w:rPr>
        <w:rFonts w:ascii="Arial" w:hAnsi="Arial"/>
        <w:strike w:val="0"/>
        <w:color w:val="000000"/>
        <w:spacing w:val="14"/>
        <w:w w:val="105"/>
        <w:sz w:val="20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43482398">
    <w:abstractNumId w:val="0"/>
  </w:num>
  <w:num w:numId="2" w16cid:durableId="1717272498">
    <w:abstractNumId w:val="1"/>
  </w:num>
  <w:num w:numId="3" w16cid:durableId="343097220">
    <w:abstractNumId w:val="2"/>
  </w:num>
  <w:num w:numId="4" w16cid:durableId="2730547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140B"/>
    <w:rsid w:val="00182EED"/>
    <w:rsid w:val="002A140B"/>
    <w:rsid w:val="00B847AA"/>
    <w:rsid w:val="00FA4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;"/>
  <w14:docId w14:val="1D2207D6"/>
  <w15:docId w15:val="{19866F30-4242-4AE3-B88C-117C01E4D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vidgroup.com/es/las-mejores-metodologias-de-desarrollo-de-software-en-2019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tudentplace98.blogspot.com/2018/09/metodologia-de-desarrollo-de-software.html" TargetMode="External"/><Relationship Id="rId2" Type="http://schemas.openxmlformats.org/officeDocument/2006/relationships/styles" Target="styles.xml"/><Relationship Id="drId2" Type="http://schemas.openxmlformats.org/wordprocessingml/2006/fontTable" Target="fontTable0.xml"/><Relationship Id="rId1" Type="http://schemas.openxmlformats.org/officeDocument/2006/relationships/numbering" Target="numbering.xml"/><Relationship Id="rId6" Type="http://schemas.openxmlformats.org/officeDocument/2006/relationships/hyperlink" Target="https://www.digita155.com/desarrollo-tecnologia/mejores-metodologias-agiles-creacion-software/" TargetMode="External"/><Relationship Id="rId5" Type="http://schemas.openxmlformats.org/officeDocument/2006/relationships/hyperlink" Target="https://www.megapractical.com/blog-de-arquitectura-soa-y-desarrollo-de-software/metodologias-de-desarrollo-de-softwar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1593</Words>
  <Characters>9084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Guillermo AntonioAguirre</cp:lastModifiedBy>
  <cp:revision>2</cp:revision>
  <dcterms:created xsi:type="dcterms:W3CDTF">2025-09-06T01:19:00Z</dcterms:created>
  <dcterms:modified xsi:type="dcterms:W3CDTF">2025-09-06T01:28:00Z</dcterms:modified>
</cp:coreProperties>
</file>