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10" w:left="0"/>
        <w:spacing w:before="2" w:after="180" w:line="240" w:lineRule="auto"/>
        <w:jc w:val="center"/>
      </w:pPr>
      <w:r>
        <w:drawing>
          <wp:inline>
            <wp:extent cx="5772150" cy="215074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455pt;height:12.95pt;z-index:-1000;margin-left:78.7pt;margin-top:631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016" w:firstLine="0"/>
                    <w:spacing w:before="0" w:after="0" w:line="240" w:lineRule="auto"/>
                    <w:jc w:val="left"/>
                    <w:framePr w:hAnchor="page" w:vAnchor="page" w:x="1574" w:y="12621" w:w="9100" w:h="259" w:hSpace="0" w:vSpace="0" w:wrap="3"/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Managua, Enero, 2018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898"/>
        <w:gridCol w:w="1209"/>
      </w:tblGrid>
      <w:tr>
        <w:trPr>
          <w:trHeight w:val="95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5E5C5D"/>
            </w:tcBorders>
            <w:tcW w:w="2898" w:type="auto"/>
            <w:textDirection w:val="lrTb"/>
            <w:vAlign w:val="bottom"/>
          </w:tcPr>
          <w:p>
            <w:pPr>
              <w:ind w:right="69" w:left="0" w:firstLine="0"/>
              <w:spacing w:before="54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poi </w:t>
            </w:r>
            <w:r>
              <w:rPr>
                <w:b w:val="true"/>
                <w:color w:val="#000000"/>
                <w:sz w:val="23"/>
                <w:lang w:val="es-ES"/>
                <w:spacing w:val="6"/>
                <w:w w:val="45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5E5C5D"/>
              <w:bottom w:val="none" w:sz="0" w:color="#000000"/>
              <w:left w:val="single" w:sz="5" w:color="#5E5C5D"/>
              <w:right w:val="none" w:sz="0" w:color="#000000"/>
            </w:tcBorders>
            <w:tcW w:w="4107" w:type="auto"/>
            <w:textDirection w:val="lrTb"/>
            <w:vAlign w:val="bottom"/>
            <w:shd w:val="clear" w:color="#5E5C5D" w:fill="#5E5C5D"/>
          </w:tcPr>
          <w:p>
            <w:pPr>
              <w:ind w:right="187" w:left="0" w:firstLine="0"/>
              <w:spacing w:before="288" w:after="0" w:line="240" w:lineRule="auto"/>
              <w:jc w:val="right"/>
              <w:rPr>
                <w:color w:val="#B6B8B3"/>
                <w:sz w:val="13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B6B8B3"/>
                <w:sz w:val="13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1,XIIVCTS1Ciad</w:t>
            </w:r>
          </w:p>
          <w:p>
            <w:pPr>
              <w:ind w:right="180" w:left="360" w:firstLine="-252"/>
              <w:spacing w:before="0" w:after="0" w:line="208" w:lineRule="auto"/>
              <w:jc w:val="left"/>
              <w:rPr>
                <w:color w:val="#B6B8B3"/>
                <w:sz w:val="16"/>
                <w:lang w:val="es-ES"/>
                <w:spacing w:val="0"/>
                <w:w w:val="95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B6B8B3"/>
                <w:sz w:val="16"/>
                <w:lang w:val="es-ES"/>
                <w:spacing w:val="0"/>
                <w:w w:val="95"/>
                <w:strike w:val="false"/>
                <w:vertAlign w:val="baseline"/>
                <w:rFonts w:ascii="Times New Roman" w:hAnsi="Times New Roman"/>
              </w:rPr>
              <w:t xml:space="preserve">PC4 </w:t>
            </w:r>
            <w:r>
              <w:rPr>
                <w:color w:val="#B6B8B3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itecnka Nicaal),</w:t>
            </w:r>
          </w:p>
        </w:tc>
      </w:tr>
    </w:tbl>
    <w:p>
      <w:pPr>
        <w:spacing w:before="0" w:after="366" w:line="20" w:lineRule="exact"/>
      </w:pPr>
    </w:p>
    <w:p>
      <w:pPr>
        <w:ind w:right="0" w:left="0" w:firstLine="0"/>
        <w:spacing w:before="0" w:after="0" w:line="480" w:lineRule="auto"/>
        <w:jc w:val="center"/>
        <w:rPr>
          <w:b w:val="true"/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1404" w:after="0" w:line="2258" w:lineRule="auto"/>
        <w:jc w:val="center"/>
        <w:rPr>
          <w:b w:val="true"/>
          <w:color w:val="#000000"/>
          <w:sz w:val="22"/>
          <w:lang w:val="es-ES"/>
          <w:spacing w:val="4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5"/>
          <w:strike w:val="false"/>
          <w:vertAlign w:val="baseline"/>
          <w:rFonts w:ascii="Arial" w:hAnsi="Arial"/>
        </w:rPr>
        <w:t xml:space="preserve">Planes de Estudios 2017-2021 y 2018-2022
</w:t>
        <w:br/>
      </w:r>
      <w:r>
        <w:rPr>
          <w:b w:val="true"/>
          <w:color w:val="#000000"/>
          <w:sz w:val="22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SPSS</w:t>
      </w:r>
    </w:p>
    <w:p>
      <w:pPr>
        <w:sectPr>
          <w:pgSz w:w="12240" w:h="15840" w:orient="portrait"/>
          <w:type w:val="nextPage"/>
          <w:textDirection w:val="lrTb"/>
          <w:pgMar w:bottom="2889" w:top="0" w:right="1506" w:left="1574" w:header="720" w:footer="720"/>
          <w:titlePg w:val="false"/>
        </w:sectPr>
      </w:pPr>
    </w:p>
    <w:p>
      <w:pPr>
        <w:ind w:right="1800" w:left="0" w:firstLine="0"/>
        <w:spacing w:before="0" w:after="0" w:line="321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275pt;height:66.1pt;z-index:-999;margin-left:265.8pt;margin-top:7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84.45pt;height:48.1pt;z-index:-998;margin-left:265.8pt;margin-top:72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4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069975" cy="610870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9975" cy="610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FFFFFF" strokecolor="#000000" stroked="f" style="position:absolute;width:27.2pt;height:34.95pt;z-index:-997;margin-left:265.8pt;margin-top:74.1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349" w:lineRule="exact"/>
                    <w:jc w:val="left"/>
                    <w:shd w:val="solid" w:color="#FFFFFF" w:fill="#FFFFFF"/>
                    <w:framePr w:hAnchor="page" w:vAnchor="page" w:x="5316" w:y="1483" w:w="544" w:h="699" w:hSpace="0" w:vSpace="0" w:wrap="3"/>
                    <w:rPr>
                      <w:b w:val="true"/>
                      <w:color w:val="#000000"/>
                      <w:sz w:val="28"/>
                      <w:lang w:val="es-ES"/>
                      <w:spacing w:val="-7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8"/>
                      <w:lang w:val="es-ES"/>
                      <w:spacing w:val="-7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111111, </w:t>
                  </w:r>
                  <w:r>
                    <w:rPr>
                      <w:b w:val="true"/>
                      <w:color w:val="#000000"/>
                      <w:sz w:val="28"/>
                      <w:lang w:val="es-ES"/>
                      <w:spacing w:val="-5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upa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color="#FFFFFF" strokecolor="#000000" stroked="f" style="position:absolute;width:43.75pt;height:3.45pt;z-index:-996;margin-left:302.7pt;margin-top:117.3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FFFFFF" w:fill="#FFFFFF"/>
                    <w:framePr w:hAnchor="page" w:vAnchor="page" w:x="6054" w:y="2347" w:w="875" w:h="69" w:hSpace="0" w:vSpace="0" w:wrap="3"/>
                    <w:rPr>
                      <w:b w:val="true"/>
                      <w:i w:val="true"/>
                      <w:color w:val="#000000"/>
                      <w:sz w:val="6"/>
                      <w:lang w:val="es-ES"/>
                      <w:spacing w:val="5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i w:val="true"/>
                      <w:color w:val="#000000"/>
                      <w:sz w:val="6"/>
                      <w:lang w:val="es-ES"/>
                      <w:spacing w:val="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1.,..t . da. eftem....Y2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35.9pt;height:201.1pt;z-index:-995;margin-left:70.85pt;margin-top:10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22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B. Información General</w:t>
                  </w:r>
                </w:p>
                <w:p>
                  <w:pPr>
                    <w:ind w:right="0" w:left="72" w:firstLine="0"/>
                    <w:spacing w:before="252" w:after="0" w:line="199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Universidad:</w:t>
                  </w:r>
                </w:p>
                <w:p>
                  <w:pPr>
                    <w:ind w:right="0" w:left="72" w:firstLine="0"/>
                    <w:spacing w:before="108" w:after="0" w:line="206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Escuela:</w:t>
                  </w:r>
                </w:p>
                <w:p>
                  <w:pPr>
                    <w:ind w:right="0" w:left="72" w:firstLine="0"/>
                    <w:spacing w:before="108" w:after="0" w:line="199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Carrera:</w:t>
                  </w:r>
                </w:p>
                <w:p>
                  <w:pPr>
                    <w:ind w:right="0" w:left="72" w:firstLine="0"/>
                    <w:spacing w:before="72" w:after="0" w:line="261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Nombre de la Asignatura: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Plan de Estudios:</w:t>
                  </w:r>
                </w:p>
                <w:p>
                  <w:pPr>
                    <w:ind w:right="72" w:left="72" w:firstLine="0"/>
                    <w:spacing w:before="108" w:after="0" w:line="258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Código de la Asignatura: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Turno:</w:t>
                  </w:r>
                </w:p>
                <w:p>
                  <w:pPr>
                    <w:ind w:right="0" w:left="72" w:firstLine="0"/>
                    <w:spacing w:before="72" w:after="0" w:line="202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Modalidad:</w:t>
                  </w:r>
                </w:p>
                <w:p>
                  <w:pPr>
                    <w:ind w:right="0" w:left="72" w:firstLine="0"/>
                    <w:spacing w:before="108" w:after="0" w:line="202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Frecuencia:</w:t>
                  </w:r>
                </w:p>
                <w:p>
                  <w:pPr>
                    <w:ind w:right="504" w:left="72" w:firstLine="0"/>
                    <w:spacing w:before="72" w:after="252" w:line="261" w:lineRule="exact"/>
                    <w:jc w:val="left"/>
                    <w:framePr w:hAnchor="page" w:vAnchor="page" w:x="1417" w:y="2120" w:w="2718" w:h="4022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Créditos: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Horas: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Universidad Politécnica de Nicaragua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Todas las Escuelas</w:t>
      </w:r>
    </w:p>
    <w:p>
      <w:pPr>
        <w:ind w:right="0" w:left="0" w:firstLine="0"/>
        <w:spacing w:before="72" w:after="0" w:line="211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Todos los currículos</w:t>
      </w:r>
    </w:p>
    <w:p>
      <w:pPr>
        <w:ind w:right="0" w:left="0" w:firstLine="0"/>
        <w:spacing w:before="108" w:after="0" w:line="208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Libre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2017-2021 y 2018-2022</w:t>
      </w:r>
    </w:p>
    <w:p>
      <w:pPr>
        <w:ind w:right="360" w:left="0" w:firstLine="0"/>
        <w:spacing w:before="324" w:after="0" w:line="316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Matutino, vespertino, nocturno, sabatino y dominical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 y a Distancia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 ó 2 según Plan de estudio de la carrera.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 ó 3 según Plan de estudio de la carrera.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48 horas clases y 96 estudio independiente; 32 horas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clases y 64 Estudio Independiente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21"/>
          <w:lang w:val="es-ES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2"/>
          <w:w w:val="100"/>
          <w:strike w:val="false"/>
          <w:vertAlign w:val="baseline"/>
          <w:rFonts w:ascii="Arial" w:hAnsi="Arial"/>
        </w:rPr>
        <w:t xml:space="preserve">A distancia: 30 Horas clases y 114 estudio </w:t>
      </w:r>
      <w:r>
        <w:rPr>
          <w:color w:val="#000000"/>
          <w:sz w:val="21"/>
          <w:lang w:val="es-ES"/>
          <w:spacing w:val="21"/>
          <w:w w:val="100"/>
          <w:strike w:val="false"/>
          <w:vertAlign w:val="baseline"/>
          <w:rFonts w:ascii="Arial" w:hAnsi="Arial"/>
        </w:rPr>
        <w:t xml:space="preserve">independiente, o 30 Horas clases y 66 estudio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independiente según plan de estudio de la carrera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0" w:firstLine="0"/>
        <w:spacing w:before="72" w:after="0" w:line="240" w:lineRule="auto"/>
        <w:jc w:val="left"/>
        <w:tabs>
          <w:tab w:val="right" w:leader="none" w:pos="3791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90.55pt;height:59.4pt;z-index:-994;margin-left:75.35pt;margin-top:363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28" w:lineRule="auto"/>
                    <w:jc w:val="left"/>
                    <w:framePr w:hAnchor="page" w:vAnchor="page" w:x="1507" w:y="7276" w:w="1811" w:h="118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Precedencia: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Ciclo Académico:</w:t>
                  </w:r>
                </w:p>
                <w:p>
                  <w:pPr>
                    <w:ind w:right="0" w:left="0" w:firstLine="0"/>
                    <w:spacing w:before="252" w:after="36" w:line="259" w:lineRule="auto"/>
                    <w:jc w:val="left"/>
                    <w:framePr w:hAnchor="page" w:vAnchor="page" w:x="1507" w:y="7276" w:w="1811" w:h="118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Autor (es):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Según el </w:t>
      </w: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p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estudio de la carrera.</w:t>
      </w:r>
    </w:p>
    <w:p>
      <w:pPr>
        <w:ind w:right="2448" w:left="0" w:firstLine="0"/>
        <w:spacing w:before="0" w:after="0" w:line="240" w:lineRule="auto"/>
        <w:jc w:val="left"/>
        <w:rPr>
          <w:color w:val="#000000"/>
          <w:sz w:val="18"/>
          <w:lang w:val="es-ES"/>
          <w:spacing w:val="17"/>
          <w:w w:val="100"/>
          <w:strike w:val="false"/>
          <w:vertAlign w:val="baseline"/>
          <w:rFonts w:ascii="Arial" w:hAnsi="Arial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yle="position:absolute;width:275pt;height:83.25pt;z-index:-993;margin-left:265.8pt;margin-top:390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yle="position:absolute;width:275pt;height:128.7pt;z-index:-992;margin-left:265.8pt;margin-top:523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3409950</wp:posOffset>
            </wp:positionH>
            <wp:positionV relativeFrom="page">
              <wp:posOffset>6888480</wp:posOffset>
            </wp:positionV>
            <wp:extent cx="3013075" cy="1099820"/>
            <wp:wrapThrough wrapText="bothSides">
              <wp:wrapPolygon>
                <wp:start x="12569" y="0"/>
                <wp:lineTo x="12569" y="2744"/>
                <wp:lineTo x="0" y="2744"/>
                <wp:lineTo x="0" y="12174"/>
                <wp:lineTo x="13406" y="12174"/>
                <wp:lineTo x="13406" y="21604"/>
                <wp:lineTo x="21600" y="21604"/>
                <wp:lineTo x="21600" y="0"/>
                <wp:lineTo x="12569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84.95pt;height:191.9pt;z-index:-990;margin-left:76.1pt;margin-top:457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1522" w:y="9155" w:w="1699" w:h="383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828" w:after="0" w:line="240" w:lineRule="auto"/>
                    <w:jc w:val="left"/>
                    <w:framePr w:hAnchor="page" w:vAnchor="page" w:x="1522" w:y="9155" w:w="1699" w:h="383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  <w:p>
                  <w:pPr>
                    <w:ind w:right="0" w:left="0" w:firstLine="0"/>
                    <w:spacing w:before="1044" w:after="0" w:line="240" w:lineRule="auto"/>
                    <w:jc w:val="left"/>
                    <w:framePr w:hAnchor="page" w:vAnchor="page" w:x="1522" w:y="9155" w:w="1699" w:h="383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  <w:p>
                  <w:pPr>
                    <w:ind w:right="0" w:left="0" w:firstLine="0"/>
                    <w:spacing w:before="1008" w:after="72" w:line="206" w:lineRule="auto"/>
                    <w:jc w:val="left"/>
                    <w:framePr w:hAnchor="page" w:vAnchor="page" w:x="1522" w:y="9155" w:w="1699" w:h="383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Fecha: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241.2pt;height:77.8pt;z-index:-989;margin-left:265.8pt;margin-top:390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5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3047365" cy="98806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7365" cy="988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color="#FFFFFF" strokecolor="#000000" stroked="f" style="position:absolute;width:56pt;height:8.1pt;z-index:-988;margin-left:359.4pt;margin-top:426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53" w:lineRule="exact"/>
                    <w:jc w:val="left"/>
                    <w:shd w:val="solid" w:color="#FFFFFF" w:fill="#FFFFFF"/>
                    <w:framePr w:hAnchor="page" w:vAnchor="page" w:x="7188" w:y="8539" w:w="1120" w:h="162" w:hSpace="0" w:vSpace="0" w:wrap="3"/>
                    <w:rPr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Cruz Flores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140.75pt;height:31.2pt;z-index:-987;margin-left:265.8pt;margin-top:523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2" w:after="612" w:line="302" w:lineRule="auto"/>
                    <w:jc w:val="left"/>
                    <w:framePr w:hAnchor="page" w:vAnchor="page" w:x="5316" w:y="10464" w:w="2815" w:h="624" w:hSpace="0" w:vSpace="0" w:wrap="3"/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Jorge Castañed Diaz, PhD. </w:t>
                  </w:r>
                  <w:r>
                    <w:rPr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Profesor Titula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149.95pt;height:47.05pt;z-index:-986;margin-left:265.8pt;margin-top:592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216" w:line="309" w:lineRule="auto"/>
                    <w:jc w:val="left"/>
                    <w:framePr w:hAnchor="page" w:vAnchor="page" w:x="5316" w:y="11844" w:w="2999" w:h="941" w:hSpace="0" w:vSpace="0" w:wrap="3"/>
                    <w:rPr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Guevara Doña </w:t>
                  </w:r>
                  <w:r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Académica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275pt;height:11.75pt;z-index:-985;margin-left:265.8pt;margin-top:639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32" w:lineRule="auto"/>
                    <w:jc w:val="left"/>
                    <w:framePr w:hAnchor="page" w:vAnchor="page" w:x="5316" w:y="12785" w:w="5500" w:h="235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Enero, 2018.</w:t>
                  </w:r>
                </w:p>
              </w:txbxContent>
            </v:textbox>
          </v:shape>
        </w:pict>
      </w:r>
      <w:r>
        <w:pict>
          <v:line strokeweight="0.7pt" strokecolor="#2F3034" from="265.8pt,523.6pt" to="507.4pt,523.6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18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MSc. Scarlett Romero Hidalgo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Asesora Metodológica-DDA</w:t>
      </w:r>
    </w:p>
    <w:p>
      <w:pPr>
        <w:sectPr>
          <w:pgSz w:w="12240" w:h="15840" w:orient="portrait"/>
          <w:type w:val="nextPage"/>
          <w:textDirection w:val="lrTb"/>
          <w:pgMar w:bottom="5046" w:top="2762" w:right="1364" w:left="5316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72" w:left="0" w:firstLine="0"/>
        <w:spacing w:before="396" w:after="0" w:line="29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Actualmente, el SPSS ha permitido agilizar notablemente, todo lo relacionado con el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procesamiento de la información, y son muchos los productos que el mercado informático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pone a disposición de los usuarios para realizar esta tarea de procesamiento y análisis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datos.</w:t>
      </w:r>
    </w:p>
    <w:p>
      <w:pPr>
        <w:ind w:right="72" w:left="0" w:firstLine="0"/>
        <w:spacing w:before="288" w:after="0" w:line="288" w:lineRule="auto"/>
        <w:jc w:val="both"/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 síntesis, la puesta en práctica de este programa deben estar vinculadas con la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dinámica de incremento de los conocimientos y facilidad en el procesamiento de la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información que se derive de la investigación, de este modo facilita el registro y análisis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información que determina un proceso racional de toma de decisiones.</w:t>
      </w:r>
    </w:p>
    <w:p>
      <w:pPr>
        <w:ind w:right="72" w:left="0" w:firstLine="0"/>
        <w:spacing w:before="288" w:after="0" w:line="288" w:lineRule="auto"/>
        <w:jc w:val="both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El programa SPSS forma parte del área de Formación Libre de las diferentes carreras y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modalidades de la UPOLI, puede ser tomada como Libre 1, Libre II y Libre III, no tiene </w:t>
      </w:r>
      <w:r>
        <w:rPr>
          <w:color w:val="#000000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prerrequisito ni correquisitos, se orienta a reforzar el proceso de enseñanza-aprendizaje,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contribuye al fortalecimiento del estudiantado con rol proactivo con el auto estudio, lo que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ha agiliza notablemente todo lo relacionado con el procesamiento de la información.</w:t>
      </w:r>
    </w:p>
    <w:p>
      <w:pPr>
        <w:ind w:right="0" w:left="72" w:firstLine="0"/>
        <w:spacing w:before="90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72" w:left="0" w:firstLine="0"/>
        <w:spacing w:before="432" w:after="0" w:line="240" w:lineRule="auto"/>
        <w:jc w:val="both"/>
        <w:rPr>
          <w:color w:val="#000000"/>
          <w:sz w:val="22"/>
          <w:lang w:val="es-ES"/>
          <w:spacing w:val="11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1"/>
          <w:w w:val="105"/>
          <w:strike w:val="false"/>
          <w:vertAlign w:val="baseline"/>
          <w:rFonts w:ascii="Arial" w:hAnsi="Arial"/>
        </w:rPr>
        <w:t xml:space="preserve">Los ejes transversales en el SPSS, deben ser enfocados como el aprendizaje y </w:t>
      </w:r>
      <w:r>
        <w:rPr>
          <w:color w:val="#000000"/>
          <w:sz w:val="22"/>
          <w:lang w:val="es-ES"/>
          <w:spacing w:val="10"/>
          <w:w w:val="105"/>
          <w:strike w:val="false"/>
          <w:vertAlign w:val="baseline"/>
          <w:rFonts w:ascii="Arial" w:hAnsi="Arial"/>
        </w:rPr>
        <w:t xml:space="preserve">afianzamiento de los estudiantes para que aprendan el manejo de las funciones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estadísticas que incorporan la creación de base de datos, además de las básicas de </w:t>
      </w: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edición. De este modo, se está fomentando la igualdad de oportunidades, ética </w:t>
      </w:r>
      <w:r>
        <w:rPr>
          <w:color w:val="#000000"/>
          <w:sz w:val="23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empresarial, y el respeto al </w:t>
      </w:r>
      <w:r>
        <w:rPr>
          <w:color w:val="#000000"/>
          <w:sz w:val="20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emprendedor y al empresario; así como el desarrollo </w:t>
      </w:r>
      <w:r>
        <w:rPr>
          <w:color w:val="#000000"/>
          <w:sz w:val="23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sostenible del medio ambiente, la adecuada utilización de las Tecnologías de la </w:t>
      </w: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Información y la Comunicación ya que le permite tener conocimiento profundo al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momento de interpretar la información y sustentar la toma de decisiones gerenciales.</w:t>
      </w:r>
    </w:p>
    <w:p>
      <w:pPr>
        <w:sectPr>
          <w:pgSz w:w="12240" w:h="15840" w:orient="portrait"/>
          <w:type w:val="nextPage"/>
          <w:textDirection w:val="lrTb"/>
          <w:pgMar w:bottom="4870" w:top="1520" w:right="1325" w:left="1435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E. Objetivos Generales de la asignatura</w:t>
      </w:r>
    </w:p>
    <w:p>
      <w:pPr>
        <w:ind w:right="0" w:left="360" w:firstLine="-288"/>
        <w:spacing w:before="396" w:after="0" w:line="292" w:lineRule="auto"/>
        <w:jc w:val="both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Comprender los conceptos necesarios del paquete estadístico SPSS para que pueda realizar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diversos análisis descriptivos de datos, empleando' gráficos, tablas o estadísticos y que a su vez esté en capacidad de interpretar los resultados extrayendo sus respectivas conclusiones.</w:t>
      </w:r>
    </w:p>
    <w:p>
      <w:pPr>
        <w:ind w:right="0" w:left="360" w:firstLine="-288"/>
        <w:spacing w:before="180" w:after="0" w:line="283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Reconocer las principales ventanas del programa detallando cada uno de los elementos que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las componen, así como sus aplicaciones.</w:t>
      </w:r>
    </w:p>
    <w:p>
      <w:pPr>
        <w:ind w:right="0" w:left="360" w:firstLine="-288"/>
        <w:spacing w:before="216" w:after="0" w:line="283" w:lineRule="auto"/>
        <w:jc w:val="both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Reconocer los métodos para la importación de datos con que cuenta SPSS, definiendo las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diferentes fuentes compatibles con el programa, así como los requerimientos necesarios para realizarla.</w:t>
      </w:r>
    </w:p>
    <w:p>
      <w:pPr>
        <w:ind w:right="0" w:left="360" w:firstLine="-288"/>
        <w:spacing w:before="216" w:after="0" w:line="283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Examinar cada uno de los procedimientos disponibles en SPSS, para transformar los datos 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incluso para crear nueva información a partir de la existente.</w:t>
      </w:r>
    </w:p>
    <w:p>
      <w:pPr>
        <w:ind w:right="0" w:left="360" w:firstLine="-288"/>
        <w:spacing w:before="144" w:after="0" w:line="290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Reconocer cada uno de los diferentes tipos de gráficos que se pueden generar con SPSS,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distinguiendo la forma de crearlos, modificarlos y/o personalizarlos.</w:t>
      </w:r>
    </w:p>
    <w:p>
      <w:pPr>
        <w:sectPr>
          <w:pgSz w:w="12240" w:h="15840" w:orient="portrait"/>
          <w:type w:val="nextPage"/>
          <w:textDirection w:val="lrTb"/>
          <w:pgMar w:bottom="8450" w:top="2120" w:right="1363" w:left="1397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rPr>
          <w:b w:val="true"/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F. </w:t>
      </w: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Plan Temático y Distribución del Tiempo</w:t>
      </w:r>
    </w:p>
    <w:p>
      <w:pPr>
        <w:ind w:right="0" w:left="4320" w:firstLine="0"/>
        <w:spacing w:before="0" w:after="0" w:line="240" w:lineRule="auto"/>
        <w:jc w:val="left"/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Regular</w:t>
      </w:r>
    </w:p>
    <w:tbl>
      <w:tblPr>
        <w:jc w:val="left"/>
        <w:tblInd w:w="272" w:type="dxa"/>
        <w:tblLayout w:type="fixed"/>
        <w:tblCellMar>
          <w:left w:w="0" w:type="dxa"/>
          <w:right w:w="0" w:type="dxa"/>
        </w:tblCellMar>
      </w:tblPr>
      <w:tblGrid>
        <w:gridCol w:w="432"/>
        <w:gridCol w:w="1476"/>
        <w:gridCol w:w="907"/>
        <w:gridCol w:w="897"/>
        <w:gridCol w:w="892"/>
        <w:gridCol w:w="900"/>
        <w:gridCol w:w="807"/>
        <w:gridCol w:w="875"/>
        <w:gridCol w:w="626"/>
        <w:gridCol w:w="511"/>
        <w:gridCol w:w="580"/>
      </w:tblGrid>
      <w:tr>
        <w:trPr>
          <w:trHeight w:val="482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  <w:vMerge w:val="restart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N°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97" w:lineRule="auto"/>
              <w:jc w:val="center"/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Nombre de las
</w:t>
              <w:br/>
            </w:r>
            <w:r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unidades de la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4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top"/>
          </w:tcPr>
          <w:p>
            <w:pPr>
              <w:ind w:right="0" w:left="0" w:firstLine="0"/>
              <w:spacing w:before="0" w:after="0" w:line="307" w:lineRule="auto"/>
              <w:jc w:val="center"/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Formas Organizativas de Enseñanza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(F0E)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302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ción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</w:t>
            </w:r>
          </w:p>
          <w:p>
            <w:pPr>
              <w:ind w:right="0" w:left="0" w:firstLine="0"/>
              <w:spacing w:before="72" w:after="0" w:line="208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tral</w:t>
            </w:r>
          </w:p>
        </w:tc>
        <w:tc>
          <w:tcPr>
            <w:gridSpan w:val="2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top"/>
            <w:vMerge w:val="restart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 por</w:t>
            </w:r>
          </w:p>
          <w:p>
            <w:pPr>
              <w:ind w:right="0" w:left="392" w:firstLine="0"/>
              <w:spacing w:before="0" w:after="0" w:line="271" w:lineRule="auto"/>
              <w:jc w:val="left"/>
              <w:tabs>
                <w:tab w:val="left" w:leader="none" w:pos="1485"/>
              </w:tabs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	</w:t>
            </w:r>
            <w:r>
              <w:rPr>
                <w:b w:val="true"/>
                <w:color w:val="#000000"/>
                <w:sz w:val="15"/>
                <w:lang w:val="es-ES"/>
                <w:spacing w:val="-81"/>
                <w:w w:val="100"/>
                <w:strike w:val="false"/>
                <w:vertAlign w:val="baseline"/>
                <w:rFonts w:ascii="Tahoma" w:hAnsi="Tahoma"/>
              </w:rPr>
              <w:t xml:space="preserve">lndependient</w:t>
            </w:r>
          </w:p>
        </w:tc>
        <w:tc>
          <w:tcPr>
            <w:gridSpan w:val="2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09" w:lineRule="exact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</w:t>
            </w:r>
          </w:p>
        </w:tc>
      </w:tr>
      <w:tr>
        <w:trPr>
          <w:trHeight w:val="332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center"/>
            <w:vMerge w:val="continue"/>
          </w:tcPr>
          <w:p/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</w:tcPr>
          <w:p>
            <w:pPr>
              <w:ind w:right="0" w:left="101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</w:tcPr>
          <w:p>
            <w:pPr>
              <w:ind w:right="0" w:left="97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  <w:vMerge w:val="continue"/>
          </w:tcPr>
          <w:p/>
        </w:tc>
        <w:tc>
          <w:tcPr>
            <w:gridSpan w:val="2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top"/>
            <w:vMerge w:val="continue"/>
          </w:tcPr>
          <w:p/>
        </w:tc>
      </w:tr>
      <w:tr>
        <w:trPr>
          <w:trHeight w:val="1022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0" w:left="0" w:firstLine="0"/>
              <w:spacing w:before="0" w:after="0" w:line="278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  <w:shd w:val="clear" w:color="#DEDEE0" w:fill="#DEDEE0"/>
          </w:tcPr>
          <w:p>
            <w:pPr>
              <w:ind w:right="0" w:left="0" w:firstLine="0"/>
              <w:spacing w:before="0" w:after="0" w:line="278" w:lineRule="auto"/>
              <w:jc w:val="center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0" w:firstLine="0"/>
              <w:spacing w:before="0" w:after="0" w:line="278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0" w:firstLine="0"/>
              <w:spacing w:before="0" w:after="0" w:line="278" w:lineRule="auto"/>
              <w:jc w:val="center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0" w:left="0" w:firstLine="0"/>
              <w:spacing w:before="0" w:after="0" w:line="283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 Cré-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ditas.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</w:tcPr>
          <w:p>
            <w:pPr>
              <w:ind w:right="0" w:left="0" w:firstLine="0"/>
              <w:spacing w:before="0" w:after="0" w:line="285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ditos.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top"/>
          </w:tcPr>
          <w:p>
            <w:pPr>
              <w:ind w:right="0" w:left="0" w:firstLine="0"/>
              <w:spacing w:before="0" w:after="0" w:line="292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</w:t>
            </w:r>
          </w:p>
          <w:p>
            <w:pPr>
              <w:ind w:right="144" w:left="180" w:firstLine="0"/>
              <w:spacing w:before="180" w:after="0" w:line="278" w:lineRule="auto"/>
              <w:jc w:val="left"/>
              <w:rPr>
                <w:color w:val="#000000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dito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top"/>
            <w:shd w:val="clear" w:color="#DEDEE0" w:fill="#DEDEE0"/>
          </w:tcPr>
          <w:p>
            <w:pPr>
              <w:ind w:right="0" w:left="0" w:firstLine="0"/>
              <w:spacing w:before="0" w:after="0" w:line="280" w:lineRule="auto"/>
              <w:jc w:val="center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Cré 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ditos</w:t>
            </w:r>
          </w:p>
        </w:tc>
      </w:tr>
      <w:tr>
        <w:trPr>
          <w:trHeight w:val="48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top"/>
          </w:tcPr>
          <w:p>
            <w:pPr>
              <w:ind w:right="0" w:left="0" w:firstLine="0"/>
              <w:spacing w:before="0" w:after="0" w:line="290" w:lineRule="auto"/>
              <w:jc w:val="center"/>
              <w:rPr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Manipulación </w:t>
            </w:r>
            <w:r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de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datos con SPSS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356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  <w:shd w:val="clear" w:color="#DEDEE0" w:fill="#DEDEE0"/>
          </w:tcPr>
          <w:p>
            <w:pPr>
              <w:ind w:right="0" w:left="335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367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39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0" w:left="39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  <w:shd w:val="clear" w:color="#DEDEE0" w:fill="#DEDEE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93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top"/>
          </w:tcPr>
          <w:p>
            <w:pPr>
              <w:ind w:right="108" w:left="108" w:firstLine="0"/>
              <w:spacing w:before="0" w:after="0" w:line="285" w:lineRule="auto"/>
              <w:jc w:val="left"/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Programación </w:t>
            </w:r>
            <w:r>
              <w:rPr>
                <w:color w:val="#000000"/>
                <w:sz w:val="16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con el lenguaje </w:t>
            </w:r>
            <w:r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de comandos de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SPSS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356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</w:tcPr>
          <w:p>
            <w:pPr>
              <w:ind w:right="0" w:left="33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367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39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</w:tcPr>
          <w:p>
            <w:pPr>
              <w:ind w:right="33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0" w:left="39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69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top"/>
          </w:tcPr>
          <w:p>
            <w:pPr>
              <w:ind w:right="108" w:left="108" w:firstLine="0"/>
              <w:spacing w:before="0" w:after="0" w:line="297" w:lineRule="auto"/>
              <w:jc w:val="left"/>
              <w:tabs>
                <w:tab w:val="left" w:leader="none" w:pos="1296"/>
              </w:tabs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Estadisticas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descriptivas	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graficas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35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  <w:shd w:val="clear" w:color="#DEDEE0" w:fill="#DEDEE0"/>
          </w:tcPr>
          <w:p>
            <w:pPr>
              <w:ind w:right="0" w:left="335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367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397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0" w:left="392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9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4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1372"/>
              </w:tabs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Exportación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108" w:left="108" w:firstLine="0"/>
              <w:spacing w:before="0" w:after="0" w:line="316" w:lineRule="auto"/>
              <w:jc w:val="both"/>
              <w:rPr>
                <w:color w:val="#000000"/>
                <w:sz w:val="16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datos a Word y </w:t>
            </w:r>
            <w:r>
              <w:rPr>
                <w:color w:val="#000000"/>
                <w:sz w:val="15"/>
                <w:lang w:val="es-E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análisis de los </w:t>
            </w:r>
            <w:r>
              <w:rPr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resultados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356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  <w:shd w:val="clear" w:color="#DEDEE0" w:fill="#DEDEE0"/>
          </w:tcPr>
          <w:p>
            <w:pPr>
              <w:ind w:right="0" w:left="335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367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397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</w:tcPr>
          <w:p>
            <w:pPr>
              <w:ind w:right="33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</w:t>
            </w:r>
          </w:p>
        </w:tc>
      </w:tr>
      <w:tr>
        <w:trPr>
          <w:trHeight w:val="317" w:hRule="exact"/>
        </w:trPr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80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Total de Horas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087" w:type="auto"/>
            <w:textDirection w:val="lrTb"/>
            <w:vAlign w:val="center"/>
          </w:tcPr>
          <w:p>
            <w:pPr>
              <w:ind w:right="35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84" w:type="auto"/>
            <w:textDirection w:val="lrTb"/>
            <w:vAlign w:val="center"/>
            <w:shd w:val="clear" w:color="#DEDEE0" w:fill="#DEDEE0"/>
          </w:tcPr>
          <w:p>
            <w:pPr>
              <w:ind w:right="0" w:left="335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876" w:type="auto"/>
            <w:textDirection w:val="lrTb"/>
            <w:vAlign w:val="center"/>
          </w:tcPr>
          <w:p>
            <w:pPr>
              <w:ind w:right="0" w:left="367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76" w:type="auto"/>
            <w:textDirection w:val="lrTb"/>
            <w:vAlign w:val="center"/>
            <w:shd w:val="clear" w:color="#DEDEE0" w:fill="#DEDEE0"/>
          </w:tcPr>
          <w:p>
            <w:pPr>
              <w:ind w:right="0" w:left="397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583" w:type="auto"/>
            <w:textDirection w:val="lrTb"/>
            <w:vAlign w:val="center"/>
          </w:tcPr>
          <w:p>
            <w:pPr>
              <w:ind w:right="33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58" w:type="auto"/>
            <w:textDirection w:val="lrTb"/>
            <w:vAlign w:val="center"/>
          </w:tcPr>
          <w:p>
            <w:pPr>
              <w:ind w:right="27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084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48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595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175" w:type="auto"/>
            <w:textDirection w:val="lrTb"/>
            <w:vAlign w:val="center"/>
            <w:shd w:val="clear" w:color="#DEDEE0" w:fill="#DEDEE0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96</w:t>
            </w:r>
          </w:p>
        </w:tc>
      </w:tr>
    </w:tbl>
    <w:p>
      <w:pPr>
        <w:spacing w:before="0" w:after="304" w:line="20" w:lineRule="exact"/>
      </w:pPr>
    </w:p>
    <w:p>
      <w:pPr>
        <w:ind w:right="0" w:left="0" w:firstLine="0"/>
        <w:spacing w:before="0" w:after="36" w:line="204" w:lineRule="auto"/>
        <w:jc w:val="center"/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Ind w:w="323" w:type="dxa"/>
        <w:tblLayout w:type="fixed"/>
        <w:tblCellMar>
          <w:left w:w="0" w:type="dxa"/>
          <w:right w:w="0" w:type="dxa"/>
        </w:tblCellMar>
      </w:tblPr>
      <w:tblGrid>
        <w:gridCol w:w="436"/>
        <w:gridCol w:w="1479"/>
        <w:gridCol w:w="904"/>
        <w:gridCol w:w="889"/>
        <w:gridCol w:w="896"/>
        <w:gridCol w:w="900"/>
        <w:gridCol w:w="800"/>
        <w:gridCol w:w="874"/>
        <w:gridCol w:w="620"/>
        <w:gridCol w:w="514"/>
        <w:gridCol w:w="587"/>
      </w:tblGrid>
      <w:tr>
        <w:trPr>
          <w:trHeight w:val="482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  <w:vMerge w:val="restart"/>
          </w:tcPr>
          <w:p>
            <w:pPr>
              <w:ind w:right="10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N°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97" w:lineRule="auto"/>
              <w:jc w:val="center"/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Nombre de las
</w:t>
              <w:br/>
            </w:r>
            <w:r>
              <w:rPr>
                <w:b w:val="true"/>
                <w:color w:val="#000000"/>
                <w:sz w:val="14"/>
                <w:lang w:val="es-ES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unidades de la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4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top"/>
          </w:tcPr>
          <w:p>
            <w:pPr>
              <w:ind w:right="0" w:left="0" w:firstLine="0"/>
              <w:spacing w:before="0" w:after="0" w:line="314" w:lineRule="auto"/>
              <w:jc w:val="center"/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Formas Organizativas de Enseñanza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(F0E)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78" w:lineRule="auto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Evaluac
</w:t>
              <w:br/>
            </w: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ión
</w:t>
              <w:br/>
            </w: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semest
</w:t>
              <w:br/>
            </w: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ral</w:t>
            </w:r>
          </w:p>
        </w:tc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04" w:lineRule="auto"/>
              <w:jc w:val="center"/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Horas por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</w:t>
            </w:r>
          </w:p>
        </w:tc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72" w:after="0" w:line="307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Independient
</w:t>
              <w:br/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</w:t>
            </w:r>
          </w:p>
        </w:tc>
      </w:tr>
      <w:tr>
        <w:trPr>
          <w:trHeight w:val="332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center"/>
            <w:vMerge w:val="continue"/>
          </w:tcPr>
          <w:p/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center"/>
            <w:vMerge w:val="continue"/>
          </w:tcPr>
          <w:p/>
        </w:tc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top"/>
            <w:vMerge w:val="continue"/>
          </w:tcPr>
          <w:p/>
        </w:tc>
      </w:tr>
      <w:tr>
        <w:trPr>
          <w:trHeight w:val="1008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0" w:firstLine="0"/>
              <w:spacing w:before="0" w:after="0" w:line="283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0" w:left="0" w:firstLine="0"/>
              <w:spacing w:before="0" w:after="0" w:line="288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92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0" w:firstLine="0"/>
              <w:spacing w:before="0" w:after="0" w:line="292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Créditos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0" w:left="0" w:firstLine="0"/>
              <w:spacing w:before="0" w:after="0" w:line="288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 Cré-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top"/>
          </w:tcPr>
          <w:p>
            <w:pPr>
              <w:ind w:right="0" w:left="0" w:firstLine="0"/>
              <w:spacing w:before="180" w:after="0" w:line="283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Cré-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top"/>
          </w:tcPr>
          <w:p>
            <w:pPr>
              <w:ind w:right="0" w:left="0" w:firstLine="0"/>
              <w:spacing w:before="0" w:after="0" w:line="125" w:lineRule="exact"/>
              <w:jc w:val="center"/>
              <w:rPr>
                <w:color w:val="#000000"/>
                <w:sz w:val="12"/>
                <w:lang w:val="es-ES"/>
                <w:spacing w:val="0"/>
                <w:w w:val="11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0"/>
                <w:w w:val="115"/>
                <w:strike w:val="false"/>
                <w:vertAlign w:val="baseline"/>
                <w:rFonts w:ascii="Arial" w:hAnsi="Arial"/>
              </w:rPr>
              <w:t xml:space="preserve">2</w:t>
            </w:r>
          </w:p>
          <w:p>
            <w:pPr>
              <w:ind w:right="0" w:left="0" w:firstLine="0"/>
              <w:spacing w:before="72" w:after="0" w:line="174" w:lineRule="exact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Cré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  <w:p>
            <w:pPr>
              <w:ind w:right="148" w:left="0" w:firstLine="0"/>
              <w:spacing w:before="36" w:after="0" w:line="153" w:lineRule="exact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dito</w:t>
            </w:r>
          </w:p>
          <w:p>
            <w:pPr>
              <w:ind w:right="148" w:left="0" w:firstLine="0"/>
              <w:spacing w:before="72" w:after="0" w:line="168" w:lineRule="exact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0" w:left="0" w:firstLine="0"/>
              <w:spacing w:before="0" w:after="0" w:line="216" w:lineRule="auto"/>
              <w:jc w:val="center"/>
              <w:rPr>
                <w:color w:val="#000000"/>
                <w:sz w:val="15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3 </w:t>
            </w:r>
          </w:p>
          <w:p>
            <w:pPr>
              <w:ind w:right="180" w:left="108" w:firstLine="0"/>
              <w:spacing w:before="72" w:after="0" w:line="280" w:lineRule="auto"/>
              <w:jc w:val="left"/>
              <w:rPr>
                <w:color w:val="#000000"/>
                <w:sz w:val="15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Cr é </w:t>
            </w:r>
            <w:r>
              <w:rPr>
                <w:color w:val="#000000"/>
                <w:sz w:val="16"/>
                <w:lang w:val="es-ES"/>
                <w:spacing w:val="-4"/>
                <w:w w:val="80"/>
                <w:strike w:val="false"/>
                <w:vertAlign w:val="baseline"/>
                <w:rFonts w:ascii="Times New Roman" w:hAnsi="Times New Roman"/>
              </w:rPr>
              <w:t xml:space="preserve">dit</w:t>
            </w:r>
            <w:r>
              <w:rPr>
                <w:color w:val="#000000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as</w:t>
            </w:r>
          </w:p>
        </w:tc>
      </w:tr>
      <w:tr>
        <w:trPr>
          <w:trHeight w:val="48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</w:tcPr>
          <w:p>
            <w:pPr>
              <w:ind w:right="10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top"/>
          </w:tcPr>
          <w:p>
            <w:pPr>
              <w:ind w:right="0" w:left="0" w:firstLine="0"/>
              <w:spacing w:before="0" w:after="0" w:line="290" w:lineRule="auto"/>
              <w:jc w:val="center"/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Manipulación de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datos con SPSS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360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35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38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33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center"/>
            <w:shd w:val="clear" w:color="#DFDEE1" w:fill="#DFDEE1"/>
          </w:tcPr>
          <w:p>
            <w:pPr>
              <w:ind w:right="0" w:left="227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center"/>
          </w:tcPr>
          <w:p>
            <w:pPr>
              <w:ind w:right="148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</w:tr>
      <w:tr>
        <w:trPr>
          <w:trHeight w:val="92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</w:tcPr>
          <w:p>
            <w:pPr>
              <w:ind w:right="10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top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Programación</w:t>
            </w:r>
          </w:p>
          <w:p>
            <w:pPr>
              <w:ind w:right="108" w:left="108" w:firstLine="0"/>
              <w:spacing w:before="0" w:after="0" w:line="283" w:lineRule="auto"/>
              <w:jc w:val="both"/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con el lenguaje </w:t>
            </w:r>
            <w:r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de comandos de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SPSS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360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35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38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33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center"/>
            <w:shd w:val="clear" w:color="#DFDEE1" w:fill="#DFDEE1"/>
          </w:tcPr>
          <w:p>
            <w:pPr>
              <w:ind w:right="0" w:left="227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center"/>
          </w:tcPr>
          <w:p>
            <w:pPr>
              <w:ind w:right="148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</w:tr>
      <w:tr>
        <w:trPr>
          <w:trHeight w:val="69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</w:tcPr>
          <w:p>
            <w:pPr>
              <w:ind w:right="10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-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top"/>
          </w:tcPr>
          <w:p>
            <w:pPr>
              <w:ind w:right="108" w:left="108" w:firstLine="0"/>
              <w:spacing w:before="0" w:after="0" w:line="283" w:lineRule="auto"/>
              <w:jc w:val="left"/>
              <w:tabs>
                <w:tab w:val="left" w:leader="none" w:pos="1305"/>
              </w:tabs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Estadisticas </w:t>
            </w:r>
            <w:r>
              <w:rPr>
                <w:color w:val="#000000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descriptivas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graficas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360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35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385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33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center"/>
            <w:shd w:val="clear" w:color="#DFDEE1" w:fill="#DFDEE1"/>
          </w:tcPr>
          <w:p>
            <w:pPr>
              <w:ind w:right="0" w:left="227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center"/>
          </w:tcPr>
          <w:p>
            <w:pPr>
              <w:ind w:right="148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14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</w:tr>
      <w:tr>
        <w:trPr>
          <w:trHeight w:val="92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9" w:type="auto"/>
            <w:textDirection w:val="lrTb"/>
            <w:vAlign w:val="center"/>
          </w:tcPr>
          <w:p>
            <w:pPr>
              <w:ind w:right="10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top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none" w:pos="1378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Exportación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108" w:left="108" w:firstLine="0"/>
              <w:spacing w:before="0" w:after="0" w:line="283" w:lineRule="auto"/>
              <w:jc w:val="both"/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datos a Word y </w:t>
            </w:r>
            <w:r>
              <w:rPr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Verdana" w:hAnsi="Verdana"/>
              </w:rPr>
              <w:t xml:space="preserve">análisis de los </w:t>
            </w: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resultados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360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353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38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center"/>
          </w:tcPr>
          <w:p>
            <w:pPr>
              <w:ind w:right="31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33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center"/>
            <w:shd w:val="clear" w:color="#DFDEE1" w:fill="#DFDEE1"/>
          </w:tcPr>
          <w:p>
            <w:pPr>
              <w:ind w:right="0" w:left="227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center"/>
          </w:tcPr>
          <w:p>
            <w:pPr>
              <w:ind w:right="148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14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</w:t>
            </w:r>
          </w:p>
        </w:tc>
      </w:tr>
      <w:tr>
        <w:trPr>
          <w:trHeight w:val="314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38" w:type="auto"/>
            <w:textDirection w:val="lrTb"/>
            <w:vAlign w:val="center"/>
          </w:tcPr>
          <w:p>
            <w:pPr>
              <w:ind w:right="55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Total de 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42" w:type="auto"/>
            <w:textDirection w:val="lrTb"/>
            <w:vAlign w:val="center"/>
          </w:tcPr>
          <w:p>
            <w:pPr>
              <w:ind w:right="0" w:left="360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31" w:type="auto"/>
            <w:textDirection w:val="lrTb"/>
            <w:vAlign w:val="center"/>
            <w:shd w:val="clear" w:color="#DFDEE1" w:fill="#DFDEE1"/>
          </w:tcPr>
          <w:p>
            <w:pPr>
              <w:ind w:right="2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7" w:type="auto"/>
            <w:textDirection w:val="lrTb"/>
            <w:vAlign w:val="center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27" w:type="auto"/>
            <w:textDirection w:val="lrTb"/>
            <w:vAlign w:val="center"/>
            <w:shd w:val="clear" w:color="#DFDEE1" w:fill="#DFDEE1"/>
          </w:tcPr>
          <w:p>
            <w:pPr>
              <w:ind w:right="0" w:left="385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27" w:type="auto"/>
            <w:textDirection w:val="lrTb"/>
            <w:vAlign w:val="center"/>
          </w:tcPr>
          <w:p>
            <w:pPr>
              <w:ind w:right="31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01" w:type="auto"/>
            <w:textDirection w:val="lrTb"/>
            <w:vAlign w:val="center"/>
          </w:tcPr>
          <w:p>
            <w:pPr>
              <w:ind w:right="24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21" w:type="auto"/>
            <w:textDirection w:val="lrTb"/>
            <w:vAlign w:val="center"/>
            <w:shd w:val="clear" w:color="#DFDEE1" w:fill="#DFDEE1"/>
          </w:tcPr>
          <w:p>
            <w:pPr>
              <w:ind w:right="0" w:left="227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35" w:type="auto"/>
            <w:textDirection w:val="lrTb"/>
            <w:vAlign w:val="center"/>
          </w:tcPr>
          <w:p>
            <w:pPr>
              <w:ind w:right="58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22" w:type="auto"/>
            <w:textDirection w:val="lrTb"/>
            <w:vAlign w:val="center"/>
            <w:shd w:val="clear" w:color="#DFDEE1" w:fill="#DFDEE1"/>
          </w:tcPr>
          <w:p>
            <w:pPr>
              <w:ind w:right="14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114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1688" w:top="2282" w:right="1350" w:left="1410" w:header="720" w:footer="720"/>
          <w:titlePg w:val="false"/>
        </w:sectPr>
      </w:pPr>
    </w:p>
    <w:p>
      <w:pPr>
        <w:ind w:right="0" w:left="0" w:firstLine="0"/>
        <w:spacing w:before="0" w:after="0" w:line="231" w:lineRule="exact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G. Plan Analítico</w:t>
      </w:r>
    </w:p>
    <w:p>
      <w:pPr>
        <w:ind w:right="0" w:left="0" w:firstLine="0"/>
        <w:spacing w:before="288" w:after="0" w:line="274" w:lineRule="exact"/>
        <w:jc w:val="left"/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Unidad I: Manipulación de Datos con SPSS</w:t>
      </w:r>
    </w:p>
    <w:p>
      <w:pPr>
        <w:ind w:right="0" w:left="0" w:firstLine="0"/>
        <w:spacing w:before="252" w:after="0" w:line="279" w:lineRule="exact"/>
        <w:jc w:val="left"/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 Específico:</w:t>
      </w:r>
    </w:p>
    <w:p>
      <w:pPr>
        <w:ind w:right="0" w:left="432" w:firstLine="-432"/>
        <w:spacing w:before="72" w:after="0" w:line="291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Aplicar los conocimientos adquiridos, en la manipulación, edición, codificación y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organización de los datos.</w:t>
      </w:r>
    </w:p>
    <w:p>
      <w:pPr>
        <w:ind w:right="0" w:left="0" w:firstLine="0"/>
        <w:spacing w:before="216" w:after="0" w:line="231" w:lineRule="exact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360" w:firstLine="0"/>
        <w:spacing w:before="216" w:after="0" w:line="267" w:lineRule="exact"/>
        <w:jc w:val="left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1.1. Manipulación de datos con SPSS</w:t>
      </w:r>
    </w:p>
    <w:p>
      <w:pPr>
        <w:ind w:right="0" w:left="360" w:firstLine="0"/>
        <w:spacing w:before="0" w:after="0" w:line="277" w:lineRule="exact"/>
        <w:jc w:val="left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1.2. Edición y transformación de datos</w:t>
      </w:r>
    </w:p>
    <w:p>
      <w:pPr>
        <w:ind w:right="0" w:left="360" w:firstLine="0"/>
        <w:spacing w:before="0" w:after="0" w:line="267" w:lineRule="exact"/>
        <w:jc w:val="left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1.3. Manipulación de datos</w:t>
      </w:r>
    </w:p>
    <w:p>
      <w:pPr>
        <w:ind w:right="0" w:left="360" w:firstLine="0"/>
        <w:spacing w:before="0" w:after="0" w:line="284" w:lineRule="exact"/>
        <w:jc w:val="left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1.4. Organización de datos</w:t>
      </w:r>
    </w:p>
    <w:p>
      <w:pPr>
        <w:ind w:right="864" w:left="0" w:firstLine="0"/>
        <w:spacing w:before="216" w:after="0" w:line="362" w:lineRule="exact"/>
        <w:jc w:val="left"/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</w:t>
      </w:r>
      <w:r>
        <w:rPr>
          <w:b w:val="true"/>
          <w:color w:val="#000000"/>
          <w:sz w:val="22"/>
          <w:lang w:val="es-ES"/>
          <w:spacing w:val="1"/>
          <w:w w:val="105"/>
          <w:strike w:val="false"/>
          <w:vertAlign w:val="baseline"/>
          <w:rFonts w:ascii="Arial" w:hAnsi="Arial"/>
        </w:rPr>
        <w:t xml:space="preserve">II: PROGRAMACIÓN CON EL LENGUAJE DE COMANDOS DE </w:t>
      </w:r>
      <w:r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SPSS </w:t>
      </w: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 Específico:</w:t>
      </w:r>
    </w:p>
    <w:p>
      <w:pPr>
        <w:ind w:right="0" w:left="504" w:firstLine="-432"/>
        <w:spacing w:before="144" w:after="0" w:line="293" w:lineRule="exact"/>
        <w:jc w:val="left"/>
        <w:tabs>
          <w:tab w:val="clear" w:pos="432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Generar tablas de contingencia y de resultados que faciliten la interpretación de los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datos obtenidos en el trabajo de campo.</w:t>
      </w:r>
    </w:p>
    <w:p>
      <w:pPr>
        <w:ind w:right="0" w:left="0" w:firstLine="0"/>
        <w:spacing w:before="180" w:after="0" w:line="202" w:lineRule="exact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0" w:firstLine="0"/>
        <w:spacing w:before="216" w:after="0" w:line="238" w:lineRule="exact"/>
        <w:jc w:val="left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2.1 Editor de sintaxis de SPSS</w:t>
      </w:r>
    </w:p>
    <w:p>
      <w:pPr>
        <w:ind w:right="2520" w:left="0" w:firstLine="0"/>
        <w:spacing w:before="0" w:after="0" w:line="243" w:lineRule="exact"/>
        <w:jc w:val="left"/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2.2 Fundamentos para el análisis de base de datos relacionados </w:t>
      </w:r>
      <w:r>
        <w:rPr>
          <w:color w:val="#000000"/>
          <w:sz w:val="20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2.3 Generación de tablas</w:t>
      </w:r>
    </w:p>
    <w:p>
      <w:pPr>
        <w:ind w:right="3744" w:left="0" w:firstLine="0"/>
        <w:spacing w:before="216" w:after="0" w:line="270" w:lineRule="exact"/>
        <w:jc w:val="left"/>
        <w:rPr>
          <w:b w:val="true"/>
          <w:color w:val="#000000"/>
          <w:sz w:val="21"/>
          <w:lang w:val="es-ES"/>
          <w:spacing w:val="-5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5"/>
          <w:w w:val="105"/>
          <w:strike w:val="false"/>
          <w:vertAlign w:val="baseline"/>
          <w:rFonts w:ascii="Arial" w:hAnsi="Arial"/>
        </w:rPr>
        <w:t xml:space="preserve">UNIDAD III: ESTADISTICA DESCRIPTIVA Y GRAFICOS </w:t>
      </w: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 Específico:</w:t>
      </w:r>
    </w:p>
    <w:p>
      <w:pPr>
        <w:ind w:right="0" w:left="504" w:firstLine="-432"/>
        <w:spacing w:before="180" w:after="0" w:line="284" w:lineRule="exact"/>
        <w:jc w:val="left"/>
        <w:tabs>
          <w:tab w:val="clear" w:pos="432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Conocer las principales medidas de la estadística descriptiva, haciendo énfasis en los </w:t>
      </w:r>
      <w:r>
        <w:rPr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procedimientos de SPSS que nos permiten calcularlas.</w:t>
      </w:r>
    </w:p>
    <w:p>
      <w:pPr>
        <w:ind w:right="0" w:left="0" w:firstLine="0"/>
        <w:spacing w:before="216" w:after="0" w:line="202" w:lineRule="exact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0" w:firstLine="0"/>
        <w:spacing w:before="36" w:after="0" w:line="212" w:lineRule="exact"/>
        <w:jc w:val="left"/>
        <w:rPr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3.1 Tablas de frecuencia</w:t>
      </w:r>
    </w:p>
    <w:p>
      <w:pPr>
        <w:ind w:right="0" w:left="0" w:firstLine="0"/>
        <w:spacing w:before="0" w:after="0" w:line="256" w:lineRule="exact"/>
        <w:jc w:val="left"/>
        <w:rPr>
          <w:color w:val="#000000"/>
          <w:sz w:val="21"/>
          <w:lang w:val="es-ES"/>
          <w:spacing w:val="1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5"/>
          <w:strike w:val="false"/>
          <w:vertAlign w:val="baseline"/>
          <w:rFonts w:ascii="Arial" w:hAnsi="Arial"/>
        </w:rPr>
        <w:t xml:space="preserve">3.2 Generación de gráficos (sectores, barras, histogramas, etc.)</w:t>
      </w:r>
    </w:p>
    <w:p>
      <w:pPr>
        <w:ind w:right="576" w:left="0" w:firstLine="0"/>
        <w:spacing w:before="180" w:after="0" w:line="391" w:lineRule="exact"/>
        <w:jc w:val="left"/>
        <w:rPr>
          <w:b w:val="true"/>
          <w:color w:val="#000000"/>
          <w:sz w:val="21"/>
          <w:lang w:val="es-ES"/>
          <w:spacing w:val="-4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4"/>
          <w:w w:val="105"/>
          <w:strike w:val="false"/>
          <w:vertAlign w:val="baseline"/>
          <w:rFonts w:ascii="Arial" w:hAnsi="Arial"/>
        </w:rPr>
        <w:t xml:space="preserve">UNIDAD IV: EXPORTACION DE DATOS A WORD Y ANALISIS DE LOS RESULTADOS </w:t>
      </w:r>
      <w:r>
        <w:rPr>
          <w:b w:val="true"/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 Específico:</w:t>
      </w:r>
    </w:p>
    <w:p>
      <w:pPr>
        <w:ind w:right="0" w:left="504" w:firstLine="-360"/>
        <w:spacing w:before="180" w:after="0" w:line="286" w:lineRule="exact"/>
        <w:jc w:val="left"/>
        <w:tabs>
          <w:tab w:val="clear" w:pos="360"/>
          <w:tab w:val="decimal" w:pos="504"/>
        </w:tabs>
        <w:numPr>
          <w:ilvl w:val="0"/>
          <w:numId w:val="5"/>
        </w:numP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Adquirir habilidades para el análisis de los resultados considerando aquellas variables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relevantes para dicha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interpretación.</w:t>
      </w:r>
    </w:p>
    <w:p>
      <w:pPr>
        <w:sectPr>
          <w:pgSz w:w="12240" w:h="15840" w:orient="portrait"/>
          <w:type w:val="nextPage"/>
          <w:textDirection w:val="lrTb"/>
          <w:pgMar w:bottom="1270" w:top="2020" w:right="1334" w:left="1394" w:header="720" w:footer="720"/>
          <w:titlePg w:val="false"/>
        </w:sectPr>
      </w:pPr>
    </w:p>
    <w:p>
      <w:pPr>
        <w:ind w:right="0" w:left="0" w:firstLine="0"/>
        <w:spacing w:before="0" w:after="0" w:line="255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 Exportar los datos a Word</w:t>
      </w:r>
    </w:p>
    <w:p>
      <w:pPr>
        <w:ind w:right="0" w:left="0" w:firstLine="0"/>
        <w:spacing w:before="0" w:after="0" w:line="264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 Seleccionar y analizar los gráficos más relevantes</w:t>
      </w:r>
    </w:p>
    <w:p>
      <w:pPr>
        <w:ind w:right="0" w:left="0" w:firstLine="0"/>
        <w:spacing w:before="144" w:after="0" w:line="282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H.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Orientaciones metodológicas</w:t>
      </w:r>
    </w:p>
    <w:p>
      <w:pPr>
        <w:ind w:right="0" w:left="0" w:firstLine="0"/>
        <w:spacing w:before="180" w:after="0" w:line="285" w:lineRule="exact"/>
        <w:jc w:val="center"/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Las orientaciones metodológicas estarán basadas en el concepto de la enseñanza y
</w:t>
        <w:br/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aprendizaje donde el estudiante tomará un rol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protagónico en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su quehacer de educando.</w:t>
      </w:r>
    </w:p>
    <w:p>
      <w:pPr>
        <w:ind w:right="0" w:left="0" w:firstLine="0"/>
        <w:spacing w:before="180" w:after="0" w:line="270" w:lineRule="exact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manera permanente, se deberá vincular el contenido de todas las unidades a través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 clases teóricas sean presenciales o en línea consistentes en una exposición formal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la temática a desarrollar por parte del docente con el dinamismo de clases prácticas,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laboratorios, seminarios o foros.</w:t>
      </w:r>
    </w:p>
    <w:p>
      <w:pPr>
        <w:ind w:right="0" w:left="0" w:firstLine="0"/>
        <w:spacing w:before="180" w:after="0" w:line="273" w:lineRule="exact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docente al planear la unidad de acuerdo al tema, deberá planificar actividades para cada una de las siguientes habilidades: el trabajo en equipo, recopilación de datos y laboratorios, en donde el estudiante y el maestro deben interactuar para alcanzar los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del programa.</w:t>
      </w:r>
    </w:p>
    <w:p>
      <w:pPr>
        <w:ind w:right="0" w:left="0" w:firstLine="0"/>
        <w:spacing w:before="180" w:after="0" w:line="275" w:lineRule="exact"/>
        <w:jc w:val="both"/>
        <w:rPr>
          <w:color w:val="#000000"/>
          <w:sz w:val="23"/>
          <w:lang w:val="es-ES"/>
          <w:spacing w:val="1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Asimismo, los círculos de estudio como estrategia de aprendizaje y estudio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independiente serán conformados por grupo de cuatro a cinco estudiantes, para facilitar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el aprendizaje.</w:t>
      </w:r>
    </w:p>
    <w:p>
      <w:pPr>
        <w:ind w:right="0" w:left="0" w:firstLine="0"/>
        <w:spacing w:before="180" w:after="0" w:line="271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Evaluación de los Aprendizajes</w:t>
      </w:r>
    </w:p>
    <w:p>
      <w:pPr>
        <w:ind w:right="0" w:left="0" w:firstLine="0"/>
        <w:spacing w:before="252" w:after="0" w:line="305" w:lineRule="exact"/>
        <w:jc w:val="both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El sistema de evaluación del aprendizaje en la UPOLI, en función del en función del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Reglamento del Régimen Académico Estudiantil establece que la evaluación será: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integral, sistemática continua, científica y cooperativa, descrita a través del sílaba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correspondiente que se les presentará a los estudiantes el primer día de clases; y deberá </w:t>
      </w: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incluir: tres momentos de evaluación, la inicial o diagnóstica, la formativa o reguladora y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la sumativa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 final. Teniendo en cuenta, lo que se orienta en el Reglamento del Régimen Académico Estudiantil, la evaluación de la asignatura constará de: pruebas sistemáticas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cortas; sea presencial o en línea vía plataforma virtual, ambos ponderado del 60% como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acumulado de la nota total y 4) dos exámenes parciales ponderado del 40% de la nota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total</w:t>
      </w:r>
    </w:p>
    <w:p>
      <w:pPr>
        <w:ind w:right="0" w:left="0" w:firstLine="0"/>
        <w:spacing w:before="108" w:after="0" w:line="306" w:lineRule="exact"/>
        <w:jc w:val="both"/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El análisis de necesidades debe realizarse el primer día de clases (evaluación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diagnóstica), para que tanto el profesor como los estudiantes puedan identificar sus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prioridades e insuficiencias individuales, sociales y profesionales a corto, mediano y largo </w:t>
      </w:r>
      <w:r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plazo basadas, en el conocimiento previo de los intereses de los estudiantes y </w:t>
      </w:r>
      <w:r>
        <w:rPr>
          <w:color w:val="#000000"/>
          <w:sz w:val="23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habilidades que poseen y permitirá el planteamiento de una serie de medidas y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lineamientos que coadyuven de manera eficaz al aprendizaje de esta asignatura. Todo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instrumento de evaluación deberá contemplar objetivos e indicadores tanto cognitivos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como formativos.</w:t>
      </w:r>
    </w:p>
    <w:p>
      <w:pPr>
        <w:sectPr>
          <w:pgSz w:w="12240" w:h="15840" w:orient="portrait"/>
          <w:type w:val="nextPage"/>
          <w:textDirection w:val="lrTb"/>
          <w:pgMar w:bottom="1648" w:top="1762" w:right="1334" w:left="1394" w:header="720" w:footer="720"/>
          <w:titlePg w:val="false"/>
        </w:sectPr>
      </w:pPr>
    </w:p>
    <w:p>
      <w:pPr>
        <w:ind w:right="5184" w:left="0" w:firstLine="0"/>
        <w:spacing w:before="0" w:after="0" w:line="585" w:lineRule="auto"/>
        <w:jc w:val="left"/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J. Bibliografía y Recursos Didácticos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Bibliografía </w:t>
      </w:r>
    </w:p>
    <w:p>
      <w:pPr>
        <w:ind w:right="0" w:left="0" w:firstLine="0"/>
        <w:spacing w:before="180" w:after="0" w:line="216" w:lineRule="auto"/>
        <w:jc w:val="left"/>
        <w:rPr>
          <w:b w:val="true"/>
          <w:color w:val="#000000"/>
          <w:sz w:val="22"/>
          <w:lang w:val="es-ES"/>
          <w:spacing w:val="0"/>
          <w:w w:val="95"/>
          <w:strike w:val="false"/>
          <w:u w:val="singl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95"/>
          <w:strike w:val="false"/>
          <w:u w:val="single"/>
          <w:vertAlign w:val="baseline"/>
          <w:rFonts w:ascii="Arial" w:hAnsi="Arial"/>
        </w:rPr>
        <w:t xml:space="preserve">Texto Básico </w:t>
      </w:r>
    </w:p>
    <w:p>
      <w:pPr>
        <w:ind w:right="0" w:left="432" w:firstLine="-360"/>
        <w:spacing w:before="18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Pardo Merino, A. y Ruíz Díaz, M. A. (2005): Análisis de datos con SPSS 13 Base, McGraw-Hill,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Madrid.</w:t>
      </w:r>
    </w:p>
    <w:p>
      <w:pPr>
        <w:ind w:right="936" w:left="72" w:firstLine="0"/>
        <w:spacing w:before="108" w:after="0" w:line="48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Pérez López, C. (2003): Técnicas Estadísticas con SPSS. Madrid, Pearson Educación.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u w:val="single"/>
          <w:vertAlign w:val="baseline"/>
          <w:rFonts w:ascii="Tahoma" w:hAnsi="Tahoma"/>
        </w:rPr>
        <w:t xml:space="preserve">Texto de consulta </w:t>
      </w:r>
    </w:p>
    <w:p>
      <w:pPr>
        <w:ind w:right="0" w:left="72" w:firstLine="0"/>
        <w:spacing w:before="360" w:after="0" w:line="240" w:lineRule="auto"/>
        <w:jc w:val="left"/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IBM (2011): Manual del usuario del sistema básico de </w:t>
      </w:r>
      <w:r>
        <w:rPr>
          <w:b w:val="true"/>
          <w:color w:val="#000000"/>
          <w:sz w:val="21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IBM </w:t>
      </w:r>
      <w: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SPSS Statistics 20. </w:t>
      </w:r>
      <w:hyperlink r:id="drId8">
        <w:r>
          <w:rPr>
            <w:color w:val="#0000FF"/>
            <w:sz w:val="21"/>
            <w:lang w:val="es-ES"/>
            <w:spacing w:val="6"/>
            <w:w w:val="100"/>
            <w:strike w:val="false"/>
            <w:u w:val="single"/>
            <w:vertAlign w:val="baseline"/>
            <w:rFonts w:ascii="Arial" w:hAnsi="Arial"/>
          </w:rPr>
          <w:t xml:space="preserve">ftp://public.dhe.ibm.com/software/analytics/spss/documentation/statistics/20.0/es/c</w:t>
        </w:r>
      </w:hyperlink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lient/Manuals/IBM SPSS Statistics_Core_System_Users_Guide.pdf •</w:t>
      </w:r>
    </w:p>
    <w:p>
      <w:pPr>
        <w:ind w:right="0" w:left="432" w:firstLine="-360"/>
        <w:spacing w:before="180" w:after="0" w:line="240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Trinidad, A., V. Carrero, R. Ma Soriano (2006): Teoría Fundamentada "Grounded Theory":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construcción de la teoría a través del análisis interpretacional. Madrid: CIS.</w:t>
      </w:r>
    </w:p>
    <w:p>
      <w:pPr>
        <w:ind w:right="0" w:left="72" w:firstLine="0"/>
        <w:spacing w:before="216" w:after="0" w:line="213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u w:val="single"/>
          <w:vertAlign w:val="baseline"/>
          <w:rFonts w:ascii="Tahoma" w:hAnsi="Tahoma"/>
        </w:rPr>
        <w:t xml:space="preserve">Bibliografía Electronica </w:t>
      </w:r>
    </w:p>
    <w:p>
      <w:pPr>
        <w:ind w:right="0" w:left="72" w:firstLine="0"/>
        <w:spacing w:before="21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file:///Users/Mac/Downloads/IBM SPSS Statistics Brief Guide.pdf</w:t>
      </w:r>
    </w:p>
    <w:p>
      <w:pPr>
        <w:ind w:right="0" w:left="72" w:firstLine="0"/>
        <w:spacing w:before="540" w:after="0" w:line="204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Recursos didácticos </w:t>
      </w:r>
    </w:p>
    <w:p>
      <w:pPr>
        <w:ind w:right="0" w:left="72" w:firstLine="0"/>
        <w:spacing w:before="0" w:after="0" w:line="24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Los recursos didácticos proporcionan información, mantienen </w:t>
      </w:r>
      <w:r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interés en el tema, logrando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esta manera los objetivos de la asignatura y elevando la calidad de las acciones pedagógicas, e </w:t>
      </w:r>
      <w:r>
        <w:rPr>
          <w:color w:val="#000000"/>
          <w:sz w:val="21"/>
          <w:lang w:val="es-ES"/>
          <w:spacing w:val="23"/>
          <w:w w:val="100"/>
          <w:strike w:val="false"/>
          <w:vertAlign w:val="baseline"/>
          <w:rFonts w:ascii="Arial" w:hAnsi="Arial"/>
        </w:rPr>
        <w:t xml:space="preserve">incluyen el uso de Aula Virtual </w:t>
      </w:r>
      <w:r>
        <w:rPr>
          <w:color w:val="#000000"/>
          <w:sz w:val="18"/>
          <w:lang w:val="es-ES"/>
          <w:spacing w:val="23"/>
          <w:w w:val="100"/>
          <w:strike w:val="false"/>
          <w:vertAlign w:val="baseline"/>
          <w:rFonts w:ascii="Tahoma" w:hAnsi="Tahoma"/>
        </w:rPr>
        <w:t xml:space="preserve">EvaUpoli, recursos audiovisuales, videos, películas y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documentales con casos de ejemplos reales, pizarra y borrador acrílica, creación de diccionario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variables, manejo del instrumento (encuesta), generación de gráficos, informe final, tutoriales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online, que facilitan los procesos de comprensión y representación de los temas.</w:t>
      </w:r>
    </w:p>
    <w:p>
      <w:pPr>
        <w:ind w:right="0" w:left="72" w:firstLine="0"/>
        <w:spacing w:before="36" w:after="0" w:line="240" w:lineRule="auto"/>
        <w:jc w:val="both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Debido a que esta asignatura es meramente práctica, la plataforma EVA se utilizará para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proporcionar recursos didácticos audiovisuales, entrega de trabajos y tareas, así como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disposición de recursos bibliográficos.</w:t>
      </w:r>
    </w:p>
    <w:sectPr>
      <w:pgSz w:w="12240" w:h="15840" w:orient="portrait"/>
      <w:type w:val="nextPage"/>
      <w:textDirection w:val="lrTb"/>
      <w:pgMar w:bottom="4330" w:top="2120" w:right="1343" w:left="1385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288"/>
        </w:tabs>
      </w:pPr>
      <w:rPr>
        <w:b w:val="true"/>
        <w:color w:val="#000000"/>
        <w:sz w:val="21"/>
        <w:lang w:val="es-ES"/>
        <w:spacing w:val="20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0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2"/>
        <w:lang w:val="es-ES"/>
        <w:spacing w:val="10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1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numbering" Target="/word/numbering.xml" Id="drId7" /><Relationship Type="http://schemas.openxmlformats.org/officeDocument/2006/relationships/hyperlink" Target="ftps://public.dhe.ibm.com/software/analytics/spss/documentation/statistics/20.0/es/c" TargetMode="External" Id="drId8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