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BF23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2716"/>
        <w:gridCol w:w="3782"/>
      </w:tblGrid>
      <w:tr w:rsidR="00AA46ED" w:rsidRPr="007B46B7" w14:paraId="60A0EF3E" w14:textId="77777777" w:rsidTr="001F4AF5">
        <w:tc>
          <w:tcPr>
            <w:tcW w:w="2263" w:type="dxa"/>
          </w:tcPr>
          <w:p w14:paraId="61D92F2E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63F3DECF" w14:textId="27D7F4A4" w:rsidR="00AA46ED" w:rsidRPr="007B46B7" w:rsidRDefault="00B833A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Ciencias </w:t>
            </w:r>
            <w:r w:rsidR="00FD594D">
              <w:rPr>
                <w:rFonts w:ascii="Tahoma" w:hAnsi="Tahoma" w:cs="Tahoma"/>
                <w:sz w:val="20"/>
                <w:szCs w:val="20"/>
              </w:rPr>
              <w:t>sociales</w:t>
            </w:r>
          </w:p>
        </w:tc>
        <w:tc>
          <w:tcPr>
            <w:tcW w:w="2716" w:type="dxa"/>
          </w:tcPr>
          <w:p w14:paraId="1DB7A902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782" w:type="dxa"/>
          </w:tcPr>
          <w:p w14:paraId="29DB643B" w14:textId="55D1BF4C" w:rsidR="00AA46ED" w:rsidRPr="007B46B7" w:rsidRDefault="00B805A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Libre </w:t>
            </w:r>
            <w:r w:rsidR="00CD584A">
              <w:rPr>
                <w:rFonts w:ascii="Tahoma" w:hAnsi="Tahoma" w:cs="Tahoma"/>
                <w:sz w:val="20"/>
                <w:szCs w:val="20"/>
              </w:rPr>
              <w:t>I</w:t>
            </w:r>
            <w:r>
              <w:rPr>
                <w:rFonts w:ascii="Tahoma" w:hAnsi="Tahoma" w:cs="Tahoma"/>
                <w:sz w:val="20"/>
                <w:szCs w:val="20"/>
              </w:rPr>
              <w:t xml:space="preserve"> (SPSS)</w:t>
            </w:r>
          </w:p>
        </w:tc>
      </w:tr>
      <w:tr w:rsidR="00AA46ED" w:rsidRPr="007B46B7" w14:paraId="48706851" w14:textId="77777777" w:rsidTr="001F4AF5">
        <w:tc>
          <w:tcPr>
            <w:tcW w:w="2263" w:type="dxa"/>
          </w:tcPr>
          <w:p w14:paraId="1907062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3D82C2FB" w14:textId="22E5B920" w:rsidR="00AA46ED" w:rsidRPr="007B46B7" w:rsidRDefault="0047206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716" w:type="dxa"/>
          </w:tcPr>
          <w:p w14:paraId="5C7EEA5A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782" w:type="dxa"/>
          </w:tcPr>
          <w:p w14:paraId="0BF1705D" w14:textId="0E633288" w:rsidR="00AA46ED" w:rsidRPr="007B46B7" w:rsidRDefault="00E502CF">
            <w:pPr>
              <w:rPr>
                <w:rFonts w:ascii="Tahoma" w:hAnsi="Tahoma" w:cs="Tahoma"/>
                <w:sz w:val="20"/>
                <w:szCs w:val="20"/>
              </w:rPr>
            </w:pPr>
            <w:r w:rsidRPr="00E502CF">
              <w:rPr>
                <w:rFonts w:ascii="Tahoma" w:hAnsi="Tahoma" w:cs="Tahoma"/>
                <w:sz w:val="20"/>
                <w:szCs w:val="20"/>
              </w:rPr>
              <w:t>AE-IV-SAB</w:t>
            </w:r>
          </w:p>
        </w:tc>
      </w:tr>
      <w:tr w:rsidR="003C0FAB" w:rsidRPr="007B46B7" w14:paraId="7D47AEBD" w14:textId="77777777" w:rsidTr="001F4AF5">
        <w:trPr>
          <w:trHeight w:val="143"/>
        </w:trPr>
        <w:tc>
          <w:tcPr>
            <w:tcW w:w="2263" w:type="dxa"/>
          </w:tcPr>
          <w:p w14:paraId="1B5EBEA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1CC59EC2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716" w:type="dxa"/>
          </w:tcPr>
          <w:p w14:paraId="64683CE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782" w:type="dxa"/>
          </w:tcPr>
          <w:p w14:paraId="0DF4A417" w14:textId="6C1E8F2F" w:rsidR="003C0FAB" w:rsidRPr="007B46B7" w:rsidRDefault="00D6153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147B5D74" w14:textId="77777777" w:rsidTr="001F4AF5">
        <w:trPr>
          <w:trHeight w:val="143"/>
        </w:trPr>
        <w:tc>
          <w:tcPr>
            <w:tcW w:w="2263" w:type="dxa"/>
          </w:tcPr>
          <w:p w14:paraId="42078531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358D7E72" w14:textId="4A255B8E" w:rsidR="003C0FAB" w:rsidRPr="007B46B7" w:rsidRDefault="00A92187">
            <w:pPr>
              <w:rPr>
                <w:rFonts w:ascii="Tahoma" w:hAnsi="Tahoma" w:cs="Tahoma"/>
                <w:sz w:val="20"/>
                <w:szCs w:val="20"/>
              </w:rPr>
            </w:pPr>
            <w:r w:rsidRPr="00A92187">
              <w:rPr>
                <w:rFonts w:ascii="Tahoma" w:hAnsi="Tahoma" w:cs="Tahoma"/>
                <w:sz w:val="20"/>
                <w:szCs w:val="20"/>
              </w:rPr>
              <w:t>sábado, 13 de julio de 2024</w:t>
            </w:r>
          </w:p>
        </w:tc>
        <w:tc>
          <w:tcPr>
            <w:tcW w:w="2716" w:type="dxa"/>
          </w:tcPr>
          <w:p w14:paraId="1038A67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782" w:type="dxa"/>
          </w:tcPr>
          <w:p w14:paraId="685809C3" w14:textId="68C00A29" w:rsidR="003C0FAB" w:rsidRPr="007B46B7" w:rsidRDefault="00A22A7B">
            <w:pPr>
              <w:rPr>
                <w:rFonts w:ascii="Tahoma" w:hAnsi="Tahoma" w:cs="Tahoma"/>
                <w:sz w:val="20"/>
                <w:szCs w:val="20"/>
              </w:rPr>
            </w:pPr>
            <w:r w:rsidRPr="00A22A7B">
              <w:rPr>
                <w:rFonts w:ascii="Tahoma" w:hAnsi="Tahoma" w:cs="Tahoma"/>
                <w:sz w:val="20"/>
                <w:szCs w:val="20"/>
              </w:rPr>
              <w:t>sábado, 21 de septiembre de 2024</w:t>
            </w:r>
          </w:p>
        </w:tc>
      </w:tr>
    </w:tbl>
    <w:p w14:paraId="5BBCD5EC" w14:textId="77777777" w:rsidR="009D6C53" w:rsidRDefault="009D6C53">
      <w:pPr>
        <w:rPr>
          <w:sz w:val="18"/>
          <w:szCs w:val="18"/>
        </w:rPr>
      </w:pPr>
    </w:p>
    <w:p w14:paraId="7667B41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053"/>
        <w:gridCol w:w="3260"/>
        <w:gridCol w:w="2068"/>
        <w:gridCol w:w="1693"/>
        <w:gridCol w:w="1300"/>
      </w:tblGrid>
      <w:tr w:rsidR="00486909" w:rsidRPr="00DF4B8C" w14:paraId="2F2AA20B" w14:textId="77777777" w:rsidTr="00225F20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0374019E" w14:textId="77777777" w:rsidR="009B000B" w:rsidRPr="00DF4B8C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053" w:type="dxa"/>
            <w:shd w:val="clear" w:color="auto" w:fill="143AB4"/>
            <w:vAlign w:val="center"/>
          </w:tcPr>
          <w:p w14:paraId="146EAD3E" w14:textId="77777777" w:rsidR="009B000B" w:rsidRPr="00DF4B8C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260" w:type="dxa"/>
            <w:shd w:val="clear" w:color="auto" w:fill="143AB4"/>
            <w:vAlign w:val="center"/>
          </w:tcPr>
          <w:p w14:paraId="74F8E8C1" w14:textId="77777777" w:rsidR="009B000B" w:rsidRPr="00DF4B8C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068" w:type="dxa"/>
            <w:shd w:val="clear" w:color="auto" w:fill="143AB4"/>
            <w:vAlign w:val="center"/>
          </w:tcPr>
          <w:p w14:paraId="0C062E06" w14:textId="77777777" w:rsidR="009B000B" w:rsidRPr="00DF4B8C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4206409" w14:textId="77777777" w:rsidR="009B000B" w:rsidRPr="00DF4B8C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9AA8E87" w14:textId="77777777" w:rsidR="009B000B" w:rsidRPr="00DF4B8C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DF4B8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661D12" w:rsidRPr="00DF4B8C" w14:paraId="6F81ABA8" w14:textId="77777777" w:rsidTr="00225F20">
        <w:trPr>
          <w:trHeight w:val="994"/>
          <w:jc w:val="center"/>
        </w:trPr>
        <w:tc>
          <w:tcPr>
            <w:tcW w:w="1620" w:type="dxa"/>
            <w:vAlign w:val="center"/>
          </w:tcPr>
          <w:p w14:paraId="531919CF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72A6C338" w14:textId="04FFF35E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>13 jul</w:t>
            </w:r>
          </w:p>
        </w:tc>
        <w:tc>
          <w:tcPr>
            <w:tcW w:w="3053" w:type="dxa"/>
            <w:vAlign w:val="center"/>
          </w:tcPr>
          <w:p w14:paraId="294E8641" w14:textId="538962E3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Unidad I. Manipulación de datos con SPSS</w:t>
            </w:r>
          </w:p>
          <w:p w14:paraId="61F2CABC" w14:textId="699C3949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1.1. Manipulación de datos con SPSS </w:t>
            </w:r>
          </w:p>
          <w:p w14:paraId="79B1ABEB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1.2. Edición y transformación de datos</w:t>
            </w:r>
          </w:p>
          <w:p w14:paraId="029C2A18" w14:textId="596096B2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#01: Clase práctica – ingreso de variables</w:t>
            </w:r>
          </w:p>
        </w:tc>
        <w:tc>
          <w:tcPr>
            <w:tcW w:w="3260" w:type="dxa"/>
            <w:vAlign w:val="center"/>
          </w:tcPr>
          <w:p w14:paraId="3C0779D1" w14:textId="69BA3BE0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Aplicar los conocimientos adquiridos, en la manipulación, edición, codificación y organización de los datos.</w:t>
            </w:r>
          </w:p>
        </w:tc>
        <w:tc>
          <w:tcPr>
            <w:tcW w:w="2068" w:type="dxa"/>
            <w:vAlign w:val="center"/>
          </w:tcPr>
          <w:p w14:paraId="0A6C60BC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418DA2A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Ejercicios</w:t>
            </w:r>
          </w:p>
          <w:p w14:paraId="4650F300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05D90905" w14:textId="7F611F9E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723BB0DF" w14:textId="7A41A895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76FD53B8" w14:textId="068D82A9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7850169E" w14:textId="77777777" w:rsidTr="00225F20">
        <w:trPr>
          <w:trHeight w:val="555"/>
          <w:jc w:val="center"/>
        </w:trPr>
        <w:tc>
          <w:tcPr>
            <w:tcW w:w="1620" w:type="dxa"/>
            <w:vAlign w:val="center"/>
          </w:tcPr>
          <w:p w14:paraId="1EF2D1B6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5CA348EF" w14:textId="6463FDF8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>20 jul</w:t>
            </w:r>
          </w:p>
        </w:tc>
        <w:tc>
          <w:tcPr>
            <w:tcW w:w="3053" w:type="dxa"/>
            <w:vAlign w:val="center"/>
          </w:tcPr>
          <w:p w14:paraId="1B61E3AB" w14:textId="77777777" w:rsidR="00661D12" w:rsidRPr="000C41F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0C41F2">
              <w:rPr>
                <w:rFonts w:ascii="Tahoma" w:hAnsi="Tahoma" w:cs="Tahoma"/>
                <w:sz w:val="16"/>
                <w:szCs w:val="16"/>
              </w:rPr>
              <w:t>1.3. Manipulación de datos</w:t>
            </w:r>
          </w:p>
          <w:p w14:paraId="71E8F294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0C41F2">
              <w:rPr>
                <w:rFonts w:ascii="Tahoma" w:hAnsi="Tahoma" w:cs="Tahoma"/>
                <w:sz w:val="16"/>
                <w:szCs w:val="16"/>
              </w:rPr>
              <w:t>1.4. Organización de datos</w:t>
            </w:r>
          </w:p>
          <w:p w14:paraId="7F31F13B" w14:textId="3EB10946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F81E04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F81E04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t xml:space="preserve"> </w:t>
            </w:r>
            <w:r w:rsidRPr="00530997">
              <w:rPr>
                <w:rFonts w:ascii="Tahoma" w:hAnsi="Tahoma" w:cs="Tahoma"/>
                <w:sz w:val="16"/>
                <w:szCs w:val="16"/>
              </w:rPr>
              <w:t>Variable múltiple dicotómica</w:t>
            </w:r>
          </w:p>
        </w:tc>
        <w:tc>
          <w:tcPr>
            <w:tcW w:w="3260" w:type="dxa"/>
            <w:vAlign w:val="center"/>
          </w:tcPr>
          <w:p w14:paraId="3A0060AA" w14:textId="28F85EAD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Aplicar los conocimientos adquiridos, en la manipulación, edición, codificación y organización de los datos.</w:t>
            </w:r>
          </w:p>
        </w:tc>
        <w:tc>
          <w:tcPr>
            <w:tcW w:w="2068" w:type="dxa"/>
            <w:vAlign w:val="center"/>
          </w:tcPr>
          <w:p w14:paraId="0533FC71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1A0CBBD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Ejercicios</w:t>
            </w:r>
          </w:p>
          <w:p w14:paraId="4CF7BCE1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3B8939E4" w14:textId="5715EE5C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1A7EBB65" w14:textId="0D21A82B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5 horas </w:t>
            </w:r>
          </w:p>
        </w:tc>
        <w:tc>
          <w:tcPr>
            <w:tcW w:w="1300" w:type="dxa"/>
            <w:vAlign w:val="center"/>
          </w:tcPr>
          <w:p w14:paraId="0AE7C3D2" w14:textId="3EE21B95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2AFB2704" w14:textId="77777777" w:rsidTr="00225F20">
        <w:trPr>
          <w:trHeight w:val="961"/>
          <w:jc w:val="center"/>
        </w:trPr>
        <w:tc>
          <w:tcPr>
            <w:tcW w:w="1620" w:type="dxa"/>
            <w:vAlign w:val="center"/>
          </w:tcPr>
          <w:p w14:paraId="52BBE01B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380A89B" w14:textId="0C913BE9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>27 jul</w:t>
            </w:r>
          </w:p>
        </w:tc>
        <w:tc>
          <w:tcPr>
            <w:tcW w:w="3053" w:type="dxa"/>
            <w:vAlign w:val="center"/>
          </w:tcPr>
          <w:p w14:paraId="772264CD" w14:textId="0B4EE92D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Unidad II. Programación con el lenguaje de comandos de SPSS</w:t>
            </w:r>
          </w:p>
          <w:p w14:paraId="22362B7C" w14:textId="275EB3BF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2.1 Editor de sintaxis de SPSS </w:t>
            </w:r>
          </w:p>
          <w:p w14:paraId="278649E9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2.2 Fundamentos para el análisis de base de datos relacionados</w:t>
            </w:r>
          </w:p>
          <w:p w14:paraId="69D109DD" w14:textId="5FC7AF1E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F81E04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F81E04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t xml:space="preserve"> </w:t>
            </w:r>
            <w:r w:rsidRPr="00F26B21">
              <w:rPr>
                <w:rFonts w:ascii="Tahoma" w:hAnsi="Tahoma" w:cs="Tahoma"/>
                <w:sz w:val="16"/>
                <w:szCs w:val="16"/>
              </w:rPr>
              <w:t>Variable múltiple rango</w:t>
            </w:r>
          </w:p>
        </w:tc>
        <w:tc>
          <w:tcPr>
            <w:tcW w:w="3260" w:type="dxa"/>
            <w:vAlign w:val="center"/>
          </w:tcPr>
          <w:p w14:paraId="13744F09" w14:textId="6AAF87F0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Generar tablas de contingencia y de resultados que faciliten la interpretación de los datos obtenidos en el trabajo de campo.</w:t>
            </w:r>
          </w:p>
        </w:tc>
        <w:tc>
          <w:tcPr>
            <w:tcW w:w="2068" w:type="dxa"/>
            <w:vAlign w:val="center"/>
          </w:tcPr>
          <w:p w14:paraId="2B8C70DE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E94130E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Ejercicios</w:t>
            </w:r>
          </w:p>
          <w:p w14:paraId="7734A98E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7008C763" w14:textId="3A59B122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1BD606DF" w14:textId="57E6D4AC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CD24DAF" w14:textId="44CB551A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4A110CCC" w14:textId="77777777" w:rsidTr="00225F20">
        <w:trPr>
          <w:trHeight w:val="690"/>
          <w:jc w:val="center"/>
        </w:trPr>
        <w:tc>
          <w:tcPr>
            <w:tcW w:w="1620" w:type="dxa"/>
            <w:vAlign w:val="center"/>
          </w:tcPr>
          <w:p w14:paraId="2968046D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0014826C" w14:textId="167E8D7C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03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vAlign w:val="center"/>
          </w:tcPr>
          <w:p w14:paraId="78354022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2.2 Fundamentos para el análisis de base de datos relacionados </w:t>
            </w:r>
          </w:p>
          <w:p w14:paraId="6006D3CA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2.3 Generación de tablas</w:t>
            </w:r>
          </w:p>
          <w:p w14:paraId="2DDC2507" w14:textId="68FC577D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F81E04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F81E04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t xml:space="preserve"> </w:t>
            </w:r>
            <w:r w:rsidRPr="00A11684">
              <w:rPr>
                <w:rFonts w:ascii="Tahoma" w:hAnsi="Tahoma" w:cs="Tahoma"/>
                <w:sz w:val="16"/>
                <w:szCs w:val="16"/>
              </w:rPr>
              <w:t>Tabla de distribución de frecuencia</w:t>
            </w:r>
          </w:p>
        </w:tc>
        <w:tc>
          <w:tcPr>
            <w:tcW w:w="3260" w:type="dxa"/>
            <w:vAlign w:val="center"/>
          </w:tcPr>
          <w:p w14:paraId="7185556F" w14:textId="7379EDC5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Generar tablas de contingencia y de resultados que faciliten la interpretación de los datos obtenidos en el trabajo de campo.</w:t>
            </w:r>
          </w:p>
        </w:tc>
        <w:tc>
          <w:tcPr>
            <w:tcW w:w="2068" w:type="dxa"/>
            <w:vAlign w:val="center"/>
          </w:tcPr>
          <w:p w14:paraId="3E78DB80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304D3D7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160E4D08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232B6D46" w14:textId="3DADFAA8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540BEA46" w14:textId="5CCD7D39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8276315" w14:textId="0679FDA3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225F20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225F20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7DA2B855" w14:textId="77777777" w:rsidTr="00225F20">
        <w:trPr>
          <w:trHeight w:val="70"/>
          <w:jc w:val="center"/>
        </w:trPr>
        <w:tc>
          <w:tcPr>
            <w:tcW w:w="1620" w:type="dxa"/>
            <w:vAlign w:val="center"/>
          </w:tcPr>
          <w:p w14:paraId="67E55DD8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0B24C4BB" w14:textId="654E2160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vAlign w:val="center"/>
          </w:tcPr>
          <w:p w14:paraId="62007DDC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Primer parcial</w:t>
            </w:r>
          </w:p>
          <w:p w14:paraId="1C9BEC83" w14:textId="5B482C39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8470D6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5</w:t>
            </w:r>
            <w:r w:rsidRPr="008470D6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t xml:space="preserve"> </w:t>
            </w:r>
            <w:r w:rsidRPr="00C14196">
              <w:rPr>
                <w:rFonts w:ascii="Tahoma" w:hAnsi="Tahoma" w:cs="Tahoma"/>
                <w:sz w:val="16"/>
                <w:szCs w:val="16"/>
              </w:rPr>
              <w:t>Variables calculadas</w:t>
            </w:r>
          </w:p>
        </w:tc>
        <w:tc>
          <w:tcPr>
            <w:tcW w:w="3260" w:type="dxa"/>
            <w:vAlign w:val="center"/>
          </w:tcPr>
          <w:p w14:paraId="24CD285F" w14:textId="112C2D7A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adquiridos en la primera mitad de la clase. Fase 1</w:t>
            </w:r>
          </w:p>
        </w:tc>
        <w:tc>
          <w:tcPr>
            <w:tcW w:w="2068" w:type="dxa"/>
            <w:vAlign w:val="center"/>
          </w:tcPr>
          <w:p w14:paraId="461270A9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4FF70BA" w14:textId="4C78E14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5EF47488" w14:textId="730D6C44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6D9282A0" w14:textId="63277A71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28AA2438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23C47FF" w14:textId="5AD31225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2E130047" w14:textId="77777777" w:rsidTr="00E43A3D">
        <w:trPr>
          <w:trHeight w:val="1007"/>
          <w:jc w:val="center"/>
        </w:trPr>
        <w:tc>
          <w:tcPr>
            <w:tcW w:w="1620" w:type="dxa"/>
            <w:vAlign w:val="center"/>
          </w:tcPr>
          <w:p w14:paraId="59B4F01B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  <w:p w14:paraId="0CB13FAD" w14:textId="0D6C10EF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17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vAlign w:val="center"/>
          </w:tcPr>
          <w:p w14:paraId="362E287C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Unidad III. Estadística Descriptiva y Gráficos</w:t>
            </w:r>
          </w:p>
          <w:p w14:paraId="38E828FD" w14:textId="23D3F996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3.1 Tablas de frecuencia</w:t>
            </w:r>
          </w:p>
          <w:p w14:paraId="30B10099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3.2 Generación de gráficos (sectores, barras, histogramas, etc.).</w:t>
            </w:r>
          </w:p>
          <w:p w14:paraId="06E47491" w14:textId="4EAC9893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8470D6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8470D6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rPr>
                <w:rFonts w:ascii="Tahoma" w:hAnsi="Tahoma" w:cs="Tahoma"/>
                <w:sz w:val="16"/>
                <w:szCs w:val="16"/>
              </w:rPr>
              <w:t xml:space="preserve"> Generación de gráficos</w:t>
            </w:r>
          </w:p>
        </w:tc>
        <w:tc>
          <w:tcPr>
            <w:tcW w:w="3260" w:type="dxa"/>
            <w:vAlign w:val="center"/>
          </w:tcPr>
          <w:p w14:paraId="0558924E" w14:textId="480B665A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Conocer las principales medidas de la estadística descriptiva, haciendo énfasis en los procedimientos de SPSS que nos permiten calcularlas.</w:t>
            </w:r>
          </w:p>
        </w:tc>
        <w:tc>
          <w:tcPr>
            <w:tcW w:w="2068" w:type="dxa"/>
            <w:vAlign w:val="center"/>
          </w:tcPr>
          <w:p w14:paraId="403CCD14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docente, ejercicio</w:t>
            </w:r>
          </w:p>
          <w:p w14:paraId="70BDAB1D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31F17395" w14:textId="375A5DBD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16EBEC47" w14:textId="4E1A30DA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3D42EC4" w14:textId="47C52E11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09791E90" w14:textId="77777777" w:rsidTr="00E43A3D">
        <w:trPr>
          <w:trHeight w:val="691"/>
          <w:jc w:val="center"/>
        </w:trPr>
        <w:tc>
          <w:tcPr>
            <w:tcW w:w="1620" w:type="dxa"/>
            <w:vAlign w:val="center"/>
          </w:tcPr>
          <w:p w14:paraId="6EEAD74F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29FE6D00" w14:textId="4252E457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vAlign w:val="center"/>
          </w:tcPr>
          <w:p w14:paraId="0475DF05" w14:textId="07FF568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Unidad IV. Exportación de Datos a Word y análisis de los resultados</w:t>
            </w:r>
          </w:p>
          <w:p w14:paraId="335C6331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4.1 Exportar los datos a Word</w:t>
            </w:r>
          </w:p>
          <w:p w14:paraId="20A85E3C" w14:textId="2870573D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8470D6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  <w:r w:rsidRPr="008470D6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t xml:space="preserve"> </w:t>
            </w:r>
            <w:r w:rsidRPr="00F7246F">
              <w:rPr>
                <w:rFonts w:ascii="Tahoma" w:hAnsi="Tahoma" w:cs="Tahoma"/>
                <w:sz w:val="16"/>
                <w:szCs w:val="16"/>
              </w:rPr>
              <w:t>Exportar datos</w:t>
            </w:r>
          </w:p>
        </w:tc>
        <w:tc>
          <w:tcPr>
            <w:tcW w:w="3260" w:type="dxa"/>
            <w:vAlign w:val="center"/>
          </w:tcPr>
          <w:p w14:paraId="7633F757" w14:textId="5F1F956C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Adquirir habilidades para el análisis de los resultados considerando aquellas variables relevantes para dicha interpretación.</w:t>
            </w:r>
          </w:p>
        </w:tc>
        <w:tc>
          <w:tcPr>
            <w:tcW w:w="2068" w:type="dxa"/>
            <w:vAlign w:val="center"/>
          </w:tcPr>
          <w:p w14:paraId="136FEC94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9792DF5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579AF329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42A4B2C0" w14:textId="6E6F4DC0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436A4A30" w14:textId="787BC70C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5FACF67E" w14:textId="5925FA35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3B97B91A" w14:textId="77777777" w:rsidTr="00225F20">
        <w:trPr>
          <w:trHeight w:val="861"/>
          <w:jc w:val="center"/>
        </w:trPr>
        <w:tc>
          <w:tcPr>
            <w:tcW w:w="1620" w:type="dxa"/>
            <w:vAlign w:val="center"/>
          </w:tcPr>
          <w:p w14:paraId="2C21E7C7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0696252D" w14:textId="7DCD908A" w:rsidR="00661D12" w:rsidRPr="00DF4B8C" w:rsidRDefault="009C614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>3</w:t>
            </w:r>
            <w:r w:rsidR="00661D12">
              <w:rPr>
                <w:sz w:val="18"/>
                <w:szCs w:val="18"/>
              </w:rPr>
              <w:t xml:space="preserve">1 </w:t>
            </w:r>
            <w:proofErr w:type="spellStart"/>
            <w:r w:rsidR="00661D12"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vAlign w:val="center"/>
          </w:tcPr>
          <w:p w14:paraId="61A0ACE8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4.2 Seleccionar y analizar los gráficos más relevantes</w:t>
            </w:r>
          </w:p>
          <w:p w14:paraId="491CDEED" w14:textId="01940B5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8470D6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Pr="008470D6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t xml:space="preserve"> </w:t>
            </w:r>
            <w:r w:rsidRPr="00983FC0">
              <w:rPr>
                <w:rFonts w:ascii="Tahoma" w:hAnsi="Tahoma" w:cs="Tahoma"/>
                <w:sz w:val="16"/>
                <w:szCs w:val="16"/>
              </w:rPr>
              <w:t>Procesamiento de repuestas abiertos</w:t>
            </w:r>
          </w:p>
        </w:tc>
        <w:tc>
          <w:tcPr>
            <w:tcW w:w="3260" w:type="dxa"/>
            <w:vAlign w:val="center"/>
          </w:tcPr>
          <w:p w14:paraId="73A1110C" w14:textId="6821461F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Adquirir habilidades para el análisis de los resultados considerando aquellas variables relevantes para dicha interpretación.</w:t>
            </w:r>
          </w:p>
        </w:tc>
        <w:tc>
          <w:tcPr>
            <w:tcW w:w="2068" w:type="dxa"/>
            <w:vAlign w:val="center"/>
          </w:tcPr>
          <w:p w14:paraId="7FB2AB84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773B4F8D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033C40C3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0517E93B" w14:textId="398D1F21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015B3742" w14:textId="52AACBFA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36382A5" w14:textId="415133F2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3DBC6E4B" w14:textId="77777777" w:rsidTr="00225F20">
        <w:trPr>
          <w:trHeight w:val="647"/>
          <w:jc w:val="center"/>
        </w:trPr>
        <w:tc>
          <w:tcPr>
            <w:tcW w:w="1620" w:type="dxa"/>
            <w:vAlign w:val="center"/>
          </w:tcPr>
          <w:p w14:paraId="1E7B28AF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46A4F286" w14:textId="75D47FE9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07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vAlign w:val="center"/>
          </w:tcPr>
          <w:p w14:paraId="66FE3B89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4.2 Seleccionar y analizar los gráficos más relevantes</w:t>
            </w:r>
          </w:p>
          <w:p w14:paraId="40F8D931" w14:textId="74E669A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8470D6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9</w:t>
            </w:r>
            <w:r w:rsidRPr="008470D6">
              <w:rPr>
                <w:rFonts w:ascii="Tahoma" w:hAnsi="Tahoma" w:cs="Tahoma"/>
                <w:sz w:val="16"/>
                <w:szCs w:val="16"/>
              </w:rPr>
              <w:t>: Clase práctica –</w:t>
            </w:r>
            <w:r>
              <w:t xml:space="preserve"> </w:t>
            </w:r>
            <w:r w:rsidRPr="008A05E7">
              <w:rPr>
                <w:rFonts w:ascii="Tahoma" w:hAnsi="Tahoma" w:cs="Tahoma"/>
                <w:sz w:val="16"/>
                <w:szCs w:val="16"/>
              </w:rPr>
              <w:t>Cruce de variables</w:t>
            </w:r>
          </w:p>
        </w:tc>
        <w:tc>
          <w:tcPr>
            <w:tcW w:w="3260" w:type="dxa"/>
            <w:vAlign w:val="center"/>
          </w:tcPr>
          <w:p w14:paraId="25B116D4" w14:textId="1C942D22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FC6514">
              <w:rPr>
                <w:rFonts w:ascii="Tahoma" w:hAnsi="Tahoma" w:cs="Tahoma"/>
                <w:sz w:val="16"/>
                <w:szCs w:val="16"/>
              </w:rPr>
              <w:t>Adquirir habilidades para el análisis de los resultados considerando aquellas variables relevantes para dicha interpretación.</w:t>
            </w:r>
          </w:p>
        </w:tc>
        <w:tc>
          <w:tcPr>
            <w:tcW w:w="2068" w:type="dxa"/>
            <w:vAlign w:val="center"/>
          </w:tcPr>
          <w:p w14:paraId="09C60F04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63E6FF51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69539677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15C57752" w14:textId="46C049C4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537F3006" w14:textId="0637EE6F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162289A" w14:textId="6AFC339E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225F20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225F20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35CB078C" w14:textId="77777777" w:rsidTr="00225F20">
        <w:trPr>
          <w:trHeight w:val="557"/>
          <w:jc w:val="center"/>
        </w:trPr>
        <w:tc>
          <w:tcPr>
            <w:tcW w:w="1620" w:type="dxa"/>
            <w:vAlign w:val="center"/>
          </w:tcPr>
          <w:p w14:paraId="3FA4074D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00DFFEA1" w14:textId="12B8FA34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vAlign w:val="center"/>
          </w:tcPr>
          <w:p w14:paraId="6926BFAC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  <w:p w14:paraId="45314E68" w14:textId="77777777" w:rsidR="00661D12" w:rsidRPr="006469BD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8470D6">
              <w:rPr>
                <w:rFonts w:ascii="Tahoma" w:hAnsi="Tahoma" w:cs="Tahoma"/>
                <w:sz w:val="16"/>
                <w:szCs w:val="16"/>
              </w:rPr>
              <w:t>Sumativa #</w:t>
            </w: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8470D6">
              <w:rPr>
                <w:rFonts w:ascii="Tahoma" w:hAnsi="Tahoma" w:cs="Tahoma"/>
                <w:sz w:val="16"/>
                <w:szCs w:val="16"/>
              </w:rPr>
              <w:t>: Clase práctica –</w:t>
            </w:r>
          </w:p>
          <w:p w14:paraId="2C380FA0" w14:textId="0F99CBFE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6469BD">
              <w:rPr>
                <w:rFonts w:ascii="Tahoma" w:hAnsi="Tahoma" w:cs="Tahoma"/>
                <w:sz w:val="16"/>
                <w:szCs w:val="16"/>
              </w:rPr>
              <w:t>Análisis de gráficos y estadísticos</w:t>
            </w:r>
          </w:p>
        </w:tc>
        <w:tc>
          <w:tcPr>
            <w:tcW w:w="3260" w:type="dxa"/>
            <w:vAlign w:val="center"/>
          </w:tcPr>
          <w:p w14:paraId="7DBC3C3F" w14:textId="23B373F6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adquiridos en la segunda mitad de la clase</w:t>
            </w:r>
          </w:p>
        </w:tc>
        <w:tc>
          <w:tcPr>
            <w:tcW w:w="2068" w:type="dxa"/>
            <w:vAlign w:val="center"/>
          </w:tcPr>
          <w:p w14:paraId="79D8DCA5" w14:textId="77777777" w:rsidR="00661D12" w:rsidRPr="002876DD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2876DD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7B3D8EB7" w14:textId="77777777" w:rsidR="00661D12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2876DD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26EE17DC" w14:textId="77777777" w:rsidR="00661D12" w:rsidRPr="004846F9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39604166" w14:textId="171617DC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3CB9B5B4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B7C9774" w14:textId="04CCAC73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661D12" w:rsidRPr="00DF4B8C" w14:paraId="0287A675" w14:textId="77777777" w:rsidTr="00225F20">
        <w:trPr>
          <w:trHeight w:val="582"/>
          <w:jc w:val="center"/>
        </w:trPr>
        <w:tc>
          <w:tcPr>
            <w:tcW w:w="1620" w:type="dxa"/>
            <w:vAlign w:val="center"/>
          </w:tcPr>
          <w:p w14:paraId="48567D91" w14:textId="77777777" w:rsidR="00661D12" w:rsidRDefault="00661D12" w:rsidP="00661D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CE6B2C1" w14:textId="391C047C" w:rsidR="00661D12" w:rsidRPr="00DF4B8C" w:rsidRDefault="00661D12" w:rsidP="00661D1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vAlign w:val="center"/>
          </w:tcPr>
          <w:p w14:paraId="69647B6A" w14:textId="494FA70B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3260" w:type="dxa"/>
            <w:vAlign w:val="center"/>
          </w:tcPr>
          <w:p w14:paraId="4EDF8186" w14:textId="75A7CB8B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2068" w:type="dxa"/>
            <w:vAlign w:val="center"/>
          </w:tcPr>
          <w:p w14:paraId="6F78E0B9" w14:textId="1D62D169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Resolución de ejercicios y análisis</w:t>
            </w:r>
          </w:p>
        </w:tc>
        <w:tc>
          <w:tcPr>
            <w:tcW w:w="1693" w:type="dxa"/>
            <w:vAlign w:val="center"/>
          </w:tcPr>
          <w:p w14:paraId="0B51FA64" w14:textId="77777777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2FF986E" w14:textId="6BC05E1A" w:rsidR="00661D12" w:rsidRPr="00DF4B8C" w:rsidRDefault="00661D12" w:rsidP="00661D12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</w:tbl>
    <w:p w14:paraId="668685A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54212F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6073C3" w14:textId="77777777" w:rsidR="00E14B31" w:rsidRDefault="00E14B31" w:rsidP="00346567">
      <w:r>
        <w:separator/>
      </w:r>
    </w:p>
  </w:endnote>
  <w:endnote w:type="continuationSeparator" w:id="0">
    <w:p w14:paraId="57B9AE80" w14:textId="77777777" w:rsidR="00E14B31" w:rsidRDefault="00E14B3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B7C583C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51EDE8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76CDA" w14:textId="77777777" w:rsidR="00E14B31" w:rsidRDefault="00E14B31" w:rsidP="00346567">
      <w:r>
        <w:separator/>
      </w:r>
    </w:p>
  </w:footnote>
  <w:footnote w:type="continuationSeparator" w:id="0">
    <w:p w14:paraId="2486AC87" w14:textId="77777777" w:rsidR="00E14B31" w:rsidRDefault="00E14B3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0AD2A" w14:textId="5B5BB57A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1870FD09" w14:textId="684DE87A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9C533C7" wp14:editId="0A50326A">
          <wp:simplePos x="0" y="0"/>
          <wp:positionH relativeFrom="column">
            <wp:posOffset>52705</wp:posOffset>
          </wp:positionH>
          <wp:positionV relativeFrom="paragraph">
            <wp:posOffset>36830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3A63B9" w14:textId="77777777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38A0760A" w14:textId="625A69C6" w:rsidR="00593742" w:rsidRPr="00346567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 w:rsidRPr="00346567">
      <w:rPr>
        <w:rFonts w:ascii="Tahoma" w:hAnsi="Tahoma" w:cs="Tahoma"/>
        <w:sz w:val="24"/>
        <w:szCs w:val="24"/>
      </w:rPr>
      <w:t>“Por</w:t>
    </w:r>
    <w:r w:rsidRPr="00346567">
      <w:rPr>
        <w:rFonts w:ascii="Tahoma" w:hAnsi="Tahoma" w:cs="Tahoma"/>
        <w:spacing w:val="-5"/>
        <w:sz w:val="24"/>
        <w:szCs w:val="24"/>
      </w:rPr>
      <w:t xml:space="preserve"> </w:t>
    </w:r>
    <w:r w:rsidR="00F266AC">
      <w:rPr>
        <w:rFonts w:ascii="Tahoma" w:hAnsi="Tahoma" w:cs="Tahoma"/>
        <w:sz w:val="24"/>
        <w:szCs w:val="24"/>
      </w:rPr>
      <w:t>más bienestar</w:t>
    </w:r>
    <w:r w:rsidRPr="00346567">
      <w:rPr>
        <w:rFonts w:ascii="Tahoma" w:hAnsi="Tahoma" w:cs="Tahoma"/>
        <w:sz w:val="24"/>
        <w:szCs w:val="24"/>
      </w:rPr>
      <w:t xml:space="preserve"> centrad</w:t>
    </w:r>
    <w:r w:rsidR="00155ABA">
      <w:rPr>
        <w:rFonts w:ascii="Tahoma" w:hAnsi="Tahoma" w:cs="Tahoma"/>
        <w:sz w:val="24"/>
        <w:szCs w:val="24"/>
      </w:rPr>
      <w:t>o</w:t>
    </w:r>
    <w:r w:rsidRPr="00346567">
      <w:rPr>
        <w:rFonts w:ascii="Tahoma" w:hAnsi="Tahoma" w:cs="Tahoma"/>
        <w:sz w:val="24"/>
        <w:szCs w:val="24"/>
      </w:rPr>
      <w:t xml:space="preserve"> en la persona, la familia y la comunidad”</w:t>
    </w:r>
  </w:p>
  <w:p w14:paraId="4881D3AA" w14:textId="2F8E1008" w:rsidR="00346567" w:rsidRDefault="003465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71"/>
    <w:rsid w:val="0001629B"/>
    <w:rsid w:val="00063D6D"/>
    <w:rsid w:val="000935C6"/>
    <w:rsid w:val="000A6A43"/>
    <w:rsid w:val="000B2C1D"/>
    <w:rsid w:val="000C41F2"/>
    <w:rsid w:val="000D0F3D"/>
    <w:rsid w:val="000D68B1"/>
    <w:rsid w:val="00110E28"/>
    <w:rsid w:val="001516CA"/>
    <w:rsid w:val="00155ABA"/>
    <w:rsid w:val="001A35E8"/>
    <w:rsid w:val="001C56E5"/>
    <w:rsid w:val="001C6F34"/>
    <w:rsid w:val="001F4AF5"/>
    <w:rsid w:val="002214B5"/>
    <w:rsid w:val="00225F20"/>
    <w:rsid w:val="00247CB4"/>
    <w:rsid w:val="002613B1"/>
    <w:rsid w:val="002672A0"/>
    <w:rsid w:val="00277398"/>
    <w:rsid w:val="002876DD"/>
    <w:rsid w:val="002B3987"/>
    <w:rsid w:val="002D2265"/>
    <w:rsid w:val="002F6A9C"/>
    <w:rsid w:val="0032525E"/>
    <w:rsid w:val="00346567"/>
    <w:rsid w:val="00346BB6"/>
    <w:rsid w:val="003671EA"/>
    <w:rsid w:val="00374F31"/>
    <w:rsid w:val="00392363"/>
    <w:rsid w:val="003924AC"/>
    <w:rsid w:val="003C0FAB"/>
    <w:rsid w:val="003C4AB0"/>
    <w:rsid w:val="003F08EF"/>
    <w:rsid w:val="00403341"/>
    <w:rsid w:val="00410565"/>
    <w:rsid w:val="00411302"/>
    <w:rsid w:val="00422C89"/>
    <w:rsid w:val="004408B1"/>
    <w:rsid w:val="00455FFF"/>
    <w:rsid w:val="00472064"/>
    <w:rsid w:val="00473B94"/>
    <w:rsid w:val="004846F9"/>
    <w:rsid w:val="00486909"/>
    <w:rsid w:val="004C5E8F"/>
    <w:rsid w:val="004F22CA"/>
    <w:rsid w:val="00524EEC"/>
    <w:rsid w:val="00530997"/>
    <w:rsid w:val="0054212F"/>
    <w:rsid w:val="00547528"/>
    <w:rsid w:val="0055353A"/>
    <w:rsid w:val="00572648"/>
    <w:rsid w:val="00585EBB"/>
    <w:rsid w:val="005928A3"/>
    <w:rsid w:val="00593742"/>
    <w:rsid w:val="005A7190"/>
    <w:rsid w:val="005E51C5"/>
    <w:rsid w:val="00607806"/>
    <w:rsid w:val="00613AD8"/>
    <w:rsid w:val="00636F96"/>
    <w:rsid w:val="006404AC"/>
    <w:rsid w:val="00645162"/>
    <w:rsid w:val="006469BD"/>
    <w:rsid w:val="0065591E"/>
    <w:rsid w:val="00660752"/>
    <w:rsid w:val="00661D12"/>
    <w:rsid w:val="006831B1"/>
    <w:rsid w:val="00691BCA"/>
    <w:rsid w:val="006B4456"/>
    <w:rsid w:val="006B55BB"/>
    <w:rsid w:val="006B7BCA"/>
    <w:rsid w:val="006D4849"/>
    <w:rsid w:val="006E1D70"/>
    <w:rsid w:val="006E30F5"/>
    <w:rsid w:val="007003FC"/>
    <w:rsid w:val="007056E6"/>
    <w:rsid w:val="007366A0"/>
    <w:rsid w:val="00794E69"/>
    <w:rsid w:val="007A6537"/>
    <w:rsid w:val="007B43B2"/>
    <w:rsid w:val="007B46B7"/>
    <w:rsid w:val="008129B8"/>
    <w:rsid w:val="00840196"/>
    <w:rsid w:val="00842140"/>
    <w:rsid w:val="008470D6"/>
    <w:rsid w:val="00861CF5"/>
    <w:rsid w:val="00864297"/>
    <w:rsid w:val="00864A60"/>
    <w:rsid w:val="00871EDD"/>
    <w:rsid w:val="008738DB"/>
    <w:rsid w:val="008765CD"/>
    <w:rsid w:val="008A05E7"/>
    <w:rsid w:val="008A2DDD"/>
    <w:rsid w:val="008E0CD3"/>
    <w:rsid w:val="008F55A6"/>
    <w:rsid w:val="00911A87"/>
    <w:rsid w:val="009141BA"/>
    <w:rsid w:val="00937FC7"/>
    <w:rsid w:val="00956286"/>
    <w:rsid w:val="0098296D"/>
    <w:rsid w:val="00983FC0"/>
    <w:rsid w:val="0098708A"/>
    <w:rsid w:val="009A031D"/>
    <w:rsid w:val="009B000B"/>
    <w:rsid w:val="009B210A"/>
    <w:rsid w:val="009B370F"/>
    <w:rsid w:val="009C6142"/>
    <w:rsid w:val="009D11A8"/>
    <w:rsid w:val="009D1C8E"/>
    <w:rsid w:val="009D6C53"/>
    <w:rsid w:val="009F2B39"/>
    <w:rsid w:val="009F77F5"/>
    <w:rsid w:val="00A11684"/>
    <w:rsid w:val="00A22A7B"/>
    <w:rsid w:val="00A47CE7"/>
    <w:rsid w:val="00A92187"/>
    <w:rsid w:val="00AA46ED"/>
    <w:rsid w:val="00AC50EC"/>
    <w:rsid w:val="00AF045D"/>
    <w:rsid w:val="00B04566"/>
    <w:rsid w:val="00B17EF0"/>
    <w:rsid w:val="00B307CE"/>
    <w:rsid w:val="00B3683B"/>
    <w:rsid w:val="00B528F2"/>
    <w:rsid w:val="00B5715E"/>
    <w:rsid w:val="00B65380"/>
    <w:rsid w:val="00B74280"/>
    <w:rsid w:val="00B805AD"/>
    <w:rsid w:val="00B833AA"/>
    <w:rsid w:val="00BA26DA"/>
    <w:rsid w:val="00BA633F"/>
    <w:rsid w:val="00BD3577"/>
    <w:rsid w:val="00BE1078"/>
    <w:rsid w:val="00BE7C9E"/>
    <w:rsid w:val="00BF58E5"/>
    <w:rsid w:val="00C14196"/>
    <w:rsid w:val="00C601A5"/>
    <w:rsid w:val="00C73986"/>
    <w:rsid w:val="00CA5F04"/>
    <w:rsid w:val="00CD41EA"/>
    <w:rsid w:val="00CD584A"/>
    <w:rsid w:val="00D1103F"/>
    <w:rsid w:val="00D227EF"/>
    <w:rsid w:val="00D27249"/>
    <w:rsid w:val="00D46C1F"/>
    <w:rsid w:val="00D61535"/>
    <w:rsid w:val="00D66533"/>
    <w:rsid w:val="00DA6C5C"/>
    <w:rsid w:val="00DF4B8C"/>
    <w:rsid w:val="00E00771"/>
    <w:rsid w:val="00E10464"/>
    <w:rsid w:val="00E14B31"/>
    <w:rsid w:val="00E40AD2"/>
    <w:rsid w:val="00E43A3D"/>
    <w:rsid w:val="00E502CF"/>
    <w:rsid w:val="00E5146C"/>
    <w:rsid w:val="00E528B1"/>
    <w:rsid w:val="00E568EB"/>
    <w:rsid w:val="00E739ED"/>
    <w:rsid w:val="00E81A79"/>
    <w:rsid w:val="00EC055C"/>
    <w:rsid w:val="00ED3F29"/>
    <w:rsid w:val="00F266AC"/>
    <w:rsid w:val="00F26B21"/>
    <w:rsid w:val="00F60E65"/>
    <w:rsid w:val="00F7246F"/>
    <w:rsid w:val="00F736E6"/>
    <w:rsid w:val="00F81E04"/>
    <w:rsid w:val="00F87AAB"/>
    <w:rsid w:val="00F933BA"/>
    <w:rsid w:val="00FA4D6F"/>
    <w:rsid w:val="00FC6514"/>
    <w:rsid w:val="00FD574F"/>
    <w:rsid w:val="00FD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3F4DC5"/>
  <w15:chartTrackingRefBased/>
  <w15:docId w15:val="{0708EADE-40AA-4312-A037-CC450E31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113</cp:revision>
  <cp:lastPrinted>2024-07-07T03:50:00Z</cp:lastPrinted>
  <dcterms:created xsi:type="dcterms:W3CDTF">2023-02-14T20:50:00Z</dcterms:created>
  <dcterms:modified xsi:type="dcterms:W3CDTF">2024-08-31T15:31:00Z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