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488529D1" w:rsidR="003C0FAB" w:rsidRPr="007B46B7" w:rsidRDefault="00F703E0">
            <w:pPr>
              <w:rPr>
                <w:rFonts w:ascii="Tahoma" w:hAnsi="Tahoma" w:cs="Tahoma"/>
                <w:sz w:val="20"/>
                <w:szCs w:val="20"/>
              </w:rPr>
            </w:pPr>
            <w:r w:rsidRPr="00F703E0">
              <w:rPr>
                <w:rFonts w:ascii="Tahoma" w:hAnsi="Tahoma" w:cs="Tahoma"/>
                <w:sz w:val="20"/>
                <w:szCs w:val="20"/>
              </w:rPr>
              <w:t>Calcular los errores de pronósticos, para minimizar el margen de error en ellos.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665AA8DE" w:rsidR="003C0FAB" w:rsidRPr="007B46B7" w:rsidRDefault="000D0BA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7B9C4958" w:rsidR="003C0FAB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0D0BA0">
              <w:rPr>
                <w:rFonts w:ascii="Tahoma" w:hAnsi="Tahoma" w:cs="Tahoma"/>
                <w:sz w:val="20"/>
                <w:szCs w:val="20"/>
              </w:rPr>
              <w:t>21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126"/>
        <w:gridCol w:w="4253"/>
        <w:gridCol w:w="2174"/>
        <w:gridCol w:w="1343"/>
        <w:gridCol w:w="1120"/>
      </w:tblGrid>
      <w:tr w:rsidR="00ED3F29" w14:paraId="41C70FA6" w14:textId="77777777" w:rsidTr="00EC18DF">
        <w:trPr>
          <w:jc w:val="center"/>
        </w:trPr>
        <w:tc>
          <w:tcPr>
            <w:tcW w:w="1980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2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EC18DF">
        <w:trPr>
          <w:trHeight w:val="996"/>
          <w:jc w:val="center"/>
        </w:trPr>
        <w:tc>
          <w:tcPr>
            <w:tcW w:w="1980" w:type="dxa"/>
            <w:vMerge w:val="restart"/>
            <w:vAlign w:val="center"/>
          </w:tcPr>
          <w:p w14:paraId="755A62C7" w14:textId="77777777" w:rsidR="0046178F" w:rsidRPr="0046178F" w:rsidRDefault="0046178F" w:rsidP="0046178F">
            <w:pPr>
              <w:rPr>
                <w:sz w:val="18"/>
                <w:szCs w:val="18"/>
              </w:rPr>
            </w:pPr>
            <w:r w:rsidRPr="0046178F">
              <w:rPr>
                <w:sz w:val="18"/>
                <w:szCs w:val="18"/>
              </w:rPr>
              <w:t>Identificar los diferentes tipos de errores de pronósticos, como la MAD y el Sesgo, para comprender su impacto en las proyecciones futuras.</w:t>
            </w:r>
          </w:p>
          <w:p w14:paraId="278C6441" w14:textId="77777777" w:rsidR="0046178F" w:rsidRPr="0046178F" w:rsidRDefault="0046178F" w:rsidP="0046178F">
            <w:pPr>
              <w:rPr>
                <w:sz w:val="18"/>
                <w:szCs w:val="18"/>
              </w:rPr>
            </w:pPr>
            <w:r w:rsidRPr="0046178F">
              <w:rPr>
                <w:sz w:val="18"/>
                <w:szCs w:val="18"/>
              </w:rPr>
              <w:t>Aplicar correctamente las técnicas de cálculo de errores de pronósticos, como la MAD y el Sesgo, para obtener un margen de error mínimo en los pronósticos realizados.</w:t>
            </w:r>
          </w:p>
          <w:p w14:paraId="0CB0358A" w14:textId="4FEEE41C" w:rsidR="00FD574F" w:rsidRDefault="0046178F" w:rsidP="0046178F">
            <w:pPr>
              <w:rPr>
                <w:sz w:val="18"/>
                <w:szCs w:val="18"/>
              </w:rPr>
            </w:pPr>
            <w:r w:rsidRPr="0046178F">
              <w:rPr>
                <w:sz w:val="18"/>
                <w:szCs w:val="18"/>
              </w:rPr>
              <w:t xml:space="preserve">Desarrollar una actitud crítica hacia la interpretación de los resultados de los errores de pronósticos, para mejorar la toma </w:t>
            </w:r>
            <w:r w:rsidRPr="0046178F">
              <w:rPr>
                <w:sz w:val="18"/>
                <w:szCs w:val="18"/>
              </w:rPr>
              <w:lastRenderedPageBreak/>
              <w:t>de decisiones empresariales basadas en proyecciones futuras.</w:t>
            </w:r>
          </w:p>
        </w:tc>
        <w:tc>
          <w:tcPr>
            <w:tcW w:w="2126" w:type="dxa"/>
            <w:vMerge w:val="restart"/>
            <w:vAlign w:val="center"/>
          </w:tcPr>
          <w:p w14:paraId="5AAA319A" w14:textId="77777777" w:rsidR="00C71882" w:rsidRPr="00C71882" w:rsidRDefault="00C71882" w:rsidP="00C71882">
            <w:pPr>
              <w:rPr>
                <w:sz w:val="18"/>
                <w:szCs w:val="18"/>
              </w:rPr>
            </w:pPr>
            <w:r w:rsidRPr="00C71882">
              <w:rPr>
                <w:sz w:val="18"/>
                <w:szCs w:val="18"/>
              </w:rPr>
              <w:lastRenderedPageBreak/>
              <w:t>1.3 Errores de pronóstico:</w:t>
            </w:r>
          </w:p>
          <w:p w14:paraId="4E3DC5B9" w14:textId="77777777" w:rsidR="00C71882" w:rsidRPr="00C71882" w:rsidRDefault="00C71882" w:rsidP="00C71882">
            <w:pPr>
              <w:rPr>
                <w:sz w:val="18"/>
                <w:szCs w:val="18"/>
              </w:rPr>
            </w:pPr>
            <w:r w:rsidRPr="00C71882">
              <w:rPr>
                <w:sz w:val="18"/>
                <w:szCs w:val="18"/>
              </w:rPr>
              <w:t>1.3.1 cálculo de la MAD y el Sesgo.</w:t>
            </w:r>
          </w:p>
          <w:p w14:paraId="32D72FD0" w14:textId="77777777" w:rsidR="00C71882" w:rsidRPr="00C71882" w:rsidRDefault="00C71882" w:rsidP="00C71882">
            <w:pPr>
              <w:rPr>
                <w:sz w:val="18"/>
                <w:szCs w:val="18"/>
              </w:rPr>
            </w:pPr>
            <w:r w:rsidRPr="00C71882">
              <w:rPr>
                <w:sz w:val="18"/>
                <w:szCs w:val="18"/>
              </w:rPr>
              <w:t>1.4 Modelos causales:</w:t>
            </w:r>
          </w:p>
          <w:p w14:paraId="0451FDBB" w14:textId="77777777" w:rsidR="00C71882" w:rsidRPr="00C71882" w:rsidRDefault="00C71882" w:rsidP="00C71882">
            <w:pPr>
              <w:rPr>
                <w:sz w:val="18"/>
                <w:szCs w:val="18"/>
              </w:rPr>
            </w:pPr>
            <w:r w:rsidRPr="00C71882">
              <w:rPr>
                <w:sz w:val="18"/>
                <w:szCs w:val="18"/>
              </w:rPr>
              <w:t>1.4.1 Regresión Lineal y Correlación.</w:t>
            </w:r>
          </w:p>
          <w:p w14:paraId="5F02A7A1" w14:textId="587FA721" w:rsidR="00FD574F" w:rsidRDefault="00C71882" w:rsidP="00C71882">
            <w:pPr>
              <w:rPr>
                <w:sz w:val="18"/>
                <w:szCs w:val="18"/>
              </w:rPr>
            </w:pPr>
            <w:r w:rsidRPr="00C71882">
              <w:rPr>
                <w:sz w:val="18"/>
                <w:szCs w:val="18"/>
              </w:rPr>
              <w:t>1.4.2 Cálculo del Coeficiente de Determinación y de Correlación.</w:t>
            </w:r>
          </w:p>
        </w:tc>
        <w:tc>
          <w:tcPr>
            <w:tcW w:w="42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2174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EC18DF">
        <w:trPr>
          <w:trHeight w:val="841"/>
          <w:jc w:val="center"/>
        </w:trPr>
        <w:tc>
          <w:tcPr>
            <w:tcW w:w="1980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2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74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073A0F">
              <w:rPr>
                <w:sz w:val="18"/>
                <w:szCs w:val="18"/>
              </w:rPr>
              <w:t>wsap</w:t>
            </w:r>
            <w:proofErr w:type="spellEnd"/>
            <w:r w:rsidRPr="00073A0F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EC18DF">
        <w:trPr>
          <w:trHeight w:val="838"/>
          <w:jc w:val="center"/>
        </w:trPr>
        <w:tc>
          <w:tcPr>
            <w:tcW w:w="1980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2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74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 xml:space="preserve">Lectura recomendada sobre Interfaz de </w:t>
            </w:r>
            <w:proofErr w:type="spellStart"/>
            <w:r w:rsidRPr="00EF0A61">
              <w:rPr>
                <w:sz w:val="18"/>
                <w:szCs w:val="18"/>
              </w:rPr>
              <w:t>excel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10168" w14:textId="77777777" w:rsidR="00D335C7" w:rsidRDefault="00D335C7" w:rsidP="00346567">
      <w:r>
        <w:separator/>
      </w:r>
    </w:p>
  </w:endnote>
  <w:endnote w:type="continuationSeparator" w:id="0">
    <w:p w14:paraId="143A6D94" w14:textId="77777777" w:rsidR="00D335C7" w:rsidRDefault="00D335C7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14592" w14:textId="77777777" w:rsidR="00D335C7" w:rsidRDefault="00D335C7" w:rsidP="00346567">
      <w:r>
        <w:separator/>
      </w:r>
    </w:p>
  </w:footnote>
  <w:footnote w:type="continuationSeparator" w:id="0">
    <w:p w14:paraId="11B7B114" w14:textId="77777777" w:rsidR="00D335C7" w:rsidRDefault="00D335C7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0D0BA0"/>
    <w:rsid w:val="0012329E"/>
    <w:rsid w:val="001A36C3"/>
    <w:rsid w:val="001C2A56"/>
    <w:rsid w:val="00206AA1"/>
    <w:rsid w:val="002672A0"/>
    <w:rsid w:val="00346567"/>
    <w:rsid w:val="003B463C"/>
    <w:rsid w:val="003C0FAB"/>
    <w:rsid w:val="00403341"/>
    <w:rsid w:val="00411302"/>
    <w:rsid w:val="0046178F"/>
    <w:rsid w:val="004702A8"/>
    <w:rsid w:val="00473B94"/>
    <w:rsid w:val="00536600"/>
    <w:rsid w:val="005E51C5"/>
    <w:rsid w:val="00613795"/>
    <w:rsid w:val="00636F96"/>
    <w:rsid w:val="00691BCA"/>
    <w:rsid w:val="006B4456"/>
    <w:rsid w:val="006E30F5"/>
    <w:rsid w:val="007003FC"/>
    <w:rsid w:val="00747EAE"/>
    <w:rsid w:val="007B46B7"/>
    <w:rsid w:val="007F399D"/>
    <w:rsid w:val="00894B95"/>
    <w:rsid w:val="008A2DDD"/>
    <w:rsid w:val="009141BA"/>
    <w:rsid w:val="009B000B"/>
    <w:rsid w:val="009B370F"/>
    <w:rsid w:val="009B3CE2"/>
    <w:rsid w:val="009D6C53"/>
    <w:rsid w:val="00AA46ED"/>
    <w:rsid w:val="00B3683B"/>
    <w:rsid w:val="00B5715E"/>
    <w:rsid w:val="00C04208"/>
    <w:rsid w:val="00C71882"/>
    <w:rsid w:val="00D234E5"/>
    <w:rsid w:val="00D335C7"/>
    <w:rsid w:val="00D737DB"/>
    <w:rsid w:val="00E10464"/>
    <w:rsid w:val="00E5146C"/>
    <w:rsid w:val="00E568EB"/>
    <w:rsid w:val="00EC18DF"/>
    <w:rsid w:val="00ED3F29"/>
    <w:rsid w:val="00EE28FF"/>
    <w:rsid w:val="00EF0A61"/>
    <w:rsid w:val="00F703E0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23</TotalTime>
  <Pages>2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18</cp:revision>
  <dcterms:created xsi:type="dcterms:W3CDTF">2023-03-06T01:56:00Z</dcterms:created>
  <dcterms:modified xsi:type="dcterms:W3CDTF">2023-03-21T02:08:00Z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