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9A5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62CA95B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4F7DDF73" w14:textId="77777777" w:rsidTr="00EA7E1A">
        <w:tc>
          <w:tcPr>
            <w:tcW w:w="2263" w:type="dxa"/>
          </w:tcPr>
          <w:p w14:paraId="2A69EE0A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3CDDB15A" w14:textId="1061C1C1" w:rsidR="00AA46ED" w:rsidRPr="007B46B7" w:rsidRDefault="005B4CD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Comercio y Finanzas</w:t>
            </w:r>
          </w:p>
        </w:tc>
        <w:tc>
          <w:tcPr>
            <w:tcW w:w="3249" w:type="dxa"/>
          </w:tcPr>
          <w:p w14:paraId="1FE99A9F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5FDD7FD4" w14:textId="531A31DE" w:rsidR="00AA46ED" w:rsidRPr="007B46B7" w:rsidRDefault="00A7002D">
            <w:pPr>
              <w:rPr>
                <w:rFonts w:ascii="Tahoma" w:hAnsi="Tahoma" w:cs="Tahoma"/>
                <w:sz w:val="20"/>
                <w:szCs w:val="20"/>
              </w:rPr>
            </w:pPr>
            <w:r w:rsidRPr="00A7002D"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62C87CCB" w14:textId="77777777" w:rsidTr="00EA7E1A">
        <w:tc>
          <w:tcPr>
            <w:tcW w:w="2263" w:type="dxa"/>
          </w:tcPr>
          <w:p w14:paraId="2AF22D26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27BAD3A3" w14:textId="7408CBA0" w:rsidR="00AA46ED" w:rsidRPr="007B46B7" w:rsidRDefault="00C3377E">
            <w:pPr>
              <w:rPr>
                <w:rFonts w:ascii="Tahoma" w:hAnsi="Tahoma" w:cs="Tahoma"/>
                <w:sz w:val="20"/>
                <w:szCs w:val="20"/>
              </w:rPr>
            </w:pPr>
            <w:r w:rsidRPr="00C3377E"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3249" w:type="dxa"/>
          </w:tcPr>
          <w:p w14:paraId="4555DC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A0AFE3F" w14:textId="4E8890C6" w:rsidR="00AA46ED" w:rsidRPr="007B46B7" w:rsidRDefault="00D456DC">
            <w:pPr>
              <w:rPr>
                <w:rFonts w:ascii="Tahoma" w:hAnsi="Tahoma" w:cs="Tahoma"/>
                <w:sz w:val="20"/>
                <w:szCs w:val="20"/>
              </w:rPr>
            </w:pPr>
            <w:bookmarkStart w:id="0" w:name="OLE_LINK3"/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B06E8C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B06E8C">
              <w:rPr>
                <w:rFonts w:ascii="Tahoma" w:hAnsi="Tahoma" w:cs="Tahoma"/>
                <w:sz w:val="20"/>
                <w:szCs w:val="20"/>
              </w:rPr>
              <w:t>I</w:t>
            </w:r>
            <w:r w:rsidR="00080CE5">
              <w:rPr>
                <w:rFonts w:ascii="Tahoma" w:hAnsi="Tahoma" w:cs="Tahoma"/>
                <w:sz w:val="20"/>
                <w:szCs w:val="20"/>
              </w:rPr>
              <w:t>A</w:t>
            </w:r>
            <w:r w:rsidR="00B06E8C">
              <w:rPr>
                <w:rFonts w:ascii="Tahoma" w:hAnsi="Tahoma" w:cs="Tahoma"/>
                <w:sz w:val="20"/>
                <w:szCs w:val="20"/>
              </w:rPr>
              <w:t>-MAT</w:t>
            </w:r>
            <w:bookmarkEnd w:id="0"/>
          </w:p>
        </w:tc>
      </w:tr>
      <w:tr w:rsidR="003C0FAB" w:rsidRPr="007B46B7" w14:paraId="7982C3D3" w14:textId="77777777" w:rsidTr="00EA7E1A">
        <w:trPr>
          <w:trHeight w:val="143"/>
        </w:trPr>
        <w:tc>
          <w:tcPr>
            <w:tcW w:w="2263" w:type="dxa"/>
          </w:tcPr>
          <w:p w14:paraId="406863A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7FC379FE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092C094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796D848B" w14:textId="52890835" w:rsidR="003C0FAB" w:rsidRPr="007B46B7" w:rsidRDefault="00B2623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451840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  <w:tr w:rsidR="003C0FAB" w:rsidRPr="007B46B7" w14:paraId="721438BD" w14:textId="77777777" w:rsidTr="00EA7E1A">
        <w:trPr>
          <w:trHeight w:val="143"/>
        </w:trPr>
        <w:tc>
          <w:tcPr>
            <w:tcW w:w="2263" w:type="dxa"/>
          </w:tcPr>
          <w:p w14:paraId="289F7542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08622558" w14:textId="280B6A48" w:rsidR="003C0FAB" w:rsidRPr="007B46B7" w:rsidRDefault="00066C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Lunes, </w:t>
            </w:r>
            <w:r w:rsidR="005C33A9">
              <w:rPr>
                <w:rFonts w:ascii="Tahoma" w:hAnsi="Tahoma" w:cs="Tahoma"/>
                <w:sz w:val="20"/>
                <w:szCs w:val="20"/>
              </w:rPr>
              <w:t>03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 marzo</w:t>
            </w:r>
            <w:r w:rsidR="00F850D2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3E3E7F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3249" w:type="dxa"/>
          </w:tcPr>
          <w:p w14:paraId="383F559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70C28925" w14:textId="3A40F9E9" w:rsidR="003C0FAB" w:rsidRPr="007B46B7" w:rsidRDefault="00F850D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Viernes, </w:t>
            </w:r>
            <w:r w:rsidR="00EC7028">
              <w:rPr>
                <w:rFonts w:ascii="Tahoma" w:hAnsi="Tahoma" w:cs="Tahoma"/>
                <w:sz w:val="20"/>
                <w:szCs w:val="20"/>
              </w:rPr>
              <w:t>2</w:t>
            </w:r>
            <w:r w:rsidR="00FE6703">
              <w:rPr>
                <w:rFonts w:ascii="Tahoma" w:hAnsi="Tahoma" w:cs="Tahoma"/>
                <w:sz w:val="20"/>
                <w:szCs w:val="20"/>
              </w:rPr>
              <w:t>7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C53F56">
              <w:rPr>
                <w:rFonts w:ascii="Tahoma" w:hAnsi="Tahoma" w:cs="Tahoma"/>
                <w:sz w:val="20"/>
                <w:szCs w:val="20"/>
              </w:rPr>
              <w:t>junio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3E3E7F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0CD1A4DF" w14:textId="77777777" w:rsidR="009D6C53" w:rsidRDefault="009D6C53">
      <w:pPr>
        <w:rPr>
          <w:sz w:val="18"/>
          <w:szCs w:val="18"/>
        </w:rPr>
      </w:pPr>
    </w:p>
    <w:p w14:paraId="61AEBC60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511"/>
        <w:gridCol w:w="3688"/>
        <w:gridCol w:w="1782"/>
        <w:gridCol w:w="1693"/>
        <w:gridCol w:w="1300"/>
      </w:tblGrid>
      <w:tr w:rsidR="00BE3101" w14:paraId="3DEE8E96" w14:textId="77777777" w:rsidTr="00F541DE">
        <w:trPr>
          <w:jc w:val="center"/>
        </w:trPr>
        <w:tc>
          <w:tcPr>
            <w:tcW w:w="1020" w:type="dxa"/>
            <w:shd w:val="clear" w:color="auto" w:fill="143AB4"/>
            <w:vAlign w:val="center"/>
          </w:tcPr>
          <w:p w14:paraId="077DA60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511" w:type="dxa"/>
            <w:shd w:val="clear" w:color="auto" w:fill="143AB4"/>
            <w:vAlign w:val="center"/>
          </w:tcPr>
          <w:p w14:paraId="7A569395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688" w:type="dxa"/>
            <w:shd w:val="clear" w:color="auto" w:fill="143AB4"/>
            <w:vAlign w:val="center"/>
          </w:tcPr>
          <w:p w14:paraId="6668BAC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782" w:type="dxa"/>
            <w:shd w:val="clear" w:color="auto" w:fill="143AB4"/>
            <w:vAlign w:val="center"/>
          </w:tcPr>
          <w:p w14:paraId="5AD35E7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9DB7E60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748C1AD7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346D87" w14:paraId="0A5F7DBB" w14:textId="77777777" w:rsidTr="00F541DE">
        <w:trPr>
          <w:trHeight w:val="1837"/>
          <w:jc w:val="center"/>
        </w:trPr>
        <w:tc>
          <w:tcPr>
            <w:tcW w:w="1020" w:type="dxa"/>
            <w:vMerge w:val="restart"/>
            <w:vAlign w:val="center"/>
          </w:tcPr>
          <w:p w14:paraId="03E0DA4D" w14:textId="77777777" w:rsidR="00346D87" w:rsidRDefault="00346D87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64236C39" w14:textId="6A2E90EA" w:rsidR="00346D87" w:rsidRDefault="00A229B7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  <w:r w:rsidR="00346D87">
              <w:rPr>
                <w:sz w:val="18"/>
                <w:szCs w:val="18"/>
              </w:rPr>
              <w:t xml:space="preserve"> mar</w:t>
            </w:r>
          </w:p>
        </w:tc>
        <w:tc>
          <w:tcPr>
            <w:tcW w:w="3511" w:type="dxa"/>
            <w:vAlign w:val="center"/>
          </w:tcPr>
          <w:p w14:paraId="3CC036BE" w14:textId="331DE8CA" w:rsidR="00E15CD9" w:rsidRPr="001830E6" w:rsidRDefault="00E15CD9" w:rsidP="00D9277A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1830E6">
              <w:rPr>
                <w:rFonts w:ascii="Tahoma" w:hAnsi="Tahoma" w:cs="Tahoma"/>
                <w:b/>
                <w:bCs/>
                <w:sz w:val="16"/>
                <w:szCs w:val="16"/>
              </w:rPr>
              <w:t>Unidad I: Pronósticos de Conversión</w:t>
            </w:r>
          </w:p>
          <w:p w14:paraId="61529E48" w14:textId="412B7F52" w:rsidR="00D9277A" w:rsidRPr="00D9277A" w:rsidRDefault="00D9277A" w:rsidP="00D9277A">
            <w:pPr>
              <w:rPr>
                <w:rFonts w:ascii="Tahoma" w:hAnsi="Tahoma" w:cs="Tahoma"/>
                <w:sz w:val="16"/>
                <w:szCs w:val="16"/>
              </w:rPr>
            </w:pPr>
            <w:r w:rsidRPr="00D9277A">
              <w:rPr>
                <w:rFonts w:ascii="Tahoma" w:hAnsi="Tahoma" w:cs="Tahoma"/>
                <w:sz w:val="16"/>
                <w:szCs w:val="16"/>
              </w:rPr>
              <w:t>1.1 introducción de pronósticos y predicción</w:t>
            </w:r>
          </w:p>
          <w:p w14:paraId="398F1B74" w14:textId="77777777" w:rsidR="00D9277A" w:rsidRPr="00D9277A" w:rsidRDefault="00D9277A" w:rsidP="00D9277A">
            <w:pPr>
              <w:rPr>
                <w:rFonts w:ascii="Tahoma" w:hAnsi="Tahoma" w:cs="Tahoma"/>
                <w:sz w:val="16"/>
                <w:szCs w:val="16"/>
              </w:rPr>
            </w:pPr>
            <w:r w:rsidRPr="00D9277A">
              <w:rPr>
                <w:rFonts w:ascii="Tahoma" w:hAnsi="Tahoma" w:cs="Tahoma"/>
                <w:sz w:val="16"/>
                <w:szCs w:val="16"/>
              </w:rPr>
              <w:t>1.1.1 Aplicación de los pronósticos</w:t>
            </w:r>
          </w:p>
          <w:p w14:paraId="421D0F2D" w14:textId="77777777" w:rsidR="00D9277A" w:rsidRPr="00D9277A" w:rsidRDefault="00D9277A" w:rsidP="00D9277A">
            <w:pPr>
              <w:rPr>
                <w:rFonts w:ascii="Tahoma" w:hAnsi="Tahoma" w:cs="Tahoma"/>
                <w:sz w:val="16"/>
                <w:szCs w:val="16"/>
              </w:rPr>
            </w:pPr>
            <w:r w:rsidRPr="00D9277A">
              <w:rPr>
                <w:rFonts w:ascii="Tahoma" w:hAnsi="Tahoma" w:cs="Tahoma"/>
                <w:sz w:val="16"/>
                <w:szCs w:val="16"/>
              </w:rPr>
              <w:t>1.1.2 Características de los pronósticos</w:t>
            </w:r>
          </w:p>
          <w:p w14:paraId="6FDC099C" w14:textId="77777777" w:rsidR="00D9277A" w:rsidRPr="00D9277A" w:rsidRDefault="00D9277A" w:rsidP="00D9277A">
            <w:pPr>
              <w:rPr>
                <w:rFonts w:ascii="Tahoma" w:hAnsi="Tahoma" w:cs="Tahoma"/>
                <w:sz w:val="16"/>
                <w:szCs w:val="16"/>
              </w:rPr>
            </w:pPr>
            <w:r w:rsidRPr="00D9277A">
              <w:rPr>
                <w:rFonts w:ascii="Tahoma" w:hAnsi="Tahoma" w:cs="Tahoma"/>
                <w:sz w:val="16"/>
                <w:szCs w:val="16"/>
              </w:rPr>
              <w:t>1.1.3 Clasificación de pronósticos</w:t>
            </w:r>
          </w:p>
          <w:p w14:paraId="3DFBC603" w14:textId="374763B3" w:rsidR="007B2729" w:rsidRPr="000A6A43" w:rsidRDefault="00D9277A" w:rsidP="007B2729">
            <w:pPr>
              <w:rPr>
                <w:rFonts w:ascii="Tahoma" w:hAnsi="Tahoma" w:cs="Tahoma"/>
                <w:sz w:val="16"/>
                <w:szCs w:val="16"/>
              </w:rPr>
            </w:pPr>
            <w:r w:rsidRPr="00D9277A">
              <w:rPr>
                <w:rFonts w:ascii="Tahoma" w:hAnsi="Tahoma" w:cs="Tahoma"/>
                <w:sz w:val="16"/>
                <w:szCs w:val="16"/>
              </w:rPr>
              <w:t>1.1.4 Selección del modelo de pronóstico</w:t>
            </w:r>
          </w:p>
        </w:tc>
        <w:tc>
          <w:tcPr>
            <w:tcW w:w="3688" w:type="dxa"/>
            <w:vAlign w:val="center"/>
          </w:tcPr>
          <w:p w14:paraId="66DDB659" w14:textId="15E089A3" w:rsidR="00AF5AC7" w:rsidRDefault="008D7E02" w:rsidP="005124E3">
            <w:pPr>
              <w:rPr>
                <w:rFonts w:ascii="Tahoma" w:hAnsi="Tahoma" w:cs="Tahoma"/>
                <w:sz w:val="16"/>
                <w:szCs w:val="16"/>
              </w:rPr>
            </w:pPr>
            <w:r w:rsidRPr="008D7E02">
              <w:rPr>
                <w:rFonts w:ascii="Tahoma" w:hAnsi="Tahoma" w:cs="Tahoma"/>
                <w:sz w:val="16"/>
                <w:szCs w:val="16"/>
              </w:rPr>
              <w:t>Explicar la importancia que tienen los pronósticos como una herramienta útil en las operaciones de una empresa de manufacturas y de servicios, para pronosticar sus proyecciones.</w:t>
            </w:r>
          </w:p>
          <w:p w14:paraId="7EE82BDD" w14:textId="6D1372D9" w:rsidR="00AF5AC7" w:rsidRPr="000A6A43" w:rsidRDefault="00AF5AC7" w:rsidP="005124E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Align w:val="center"/>
          </w:tcPr>
          <w:p w14:paraId="3E662B8F" w14:textId="77777777" w:rsidR="00346D87" w:rsidRDefault="00346D87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E7C821" w14:textId="1CE394A0" w:rsidR="00346D87" w:rsidRPr="000A6A43" w:rsidRDefault="00346D87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75F563CA" w14:textId="3A17D6A7" w:rsidR="00346D87" w:rsidRPr="000A6A43" w:rsidRDefault="00346D87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202395D" w14:textId="1F44D38E" w:rsidR="00346D87" w:rsidRPr="000A6A43" w:rsidRDefault="00346D87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346D87" w14:paraId="3FDEC851" w14:textId="77777777" w:rsidTr="00F541DE">
        <w:trPr>
          <w:trHeight w:val="1410"/>
          <w:jc w:val="center"/>
        </w:trPr>
        <w:tc>
          <w:tcPr>
            <w:tcW w:w="1020" w:type="dxa"/>
            <w:vMerge/>
            <w:vAlign w:val="center"/>
          </w:tcPr>
          <w:p w14:paraId="6F7247FF" w14:textId="77777777" w:rsidR="00346D87" w:rsidRDefault="00346D87" w:rsidP="005928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4910FDE5" w14:textId="77777777" w:rsidR="00490DA7" w:rsidRPr="00490DA7" w:rsidRDefault="00490DA7" w:rsidP="00490DA7">
            <w:pPr>
              <w:rPr>
                <w:rFonts w:ascii="Tahoma" w:hAnsi="Tahoma" w:cs="Tahoma"/>
                <w:sz w:val="16"/>
                <w:szCs w:val="16"/>
              </w:rPr>
            </w:pPr>
            <w:r w:rsidRPr="00490DA7">
              <w:rPr>
                <w:rFonts w:ascii="Tahoma" w:hAnsi="Tahoma" w:cs="Tahoma"/>
                <w:sz w:val="16"/>
                <w:szCs w:val="16"/>
              </w:rPr>
              <w:t>1.2 Series de tiempo:</w:t>
            </w:r>
          </w:p>
          <w:p w14:paraId="2BE9281D" w14:textId="77777777" w:rsidR="00490DA7" w:rsidRPr="00490DA7" w:rsidRDefault="00490DA7" w:rsidP="00490DA7">
            <w:pPr>
              <w:rPr>
                <w:rFonts w:ascii="Tahoma" w:hAnsi="Tahoma" w:cs="Tahoma"/>
                <w:sz w:val="16"/>
                <w:szCs w:val="16"/>
              </w:rPr>
            </w:pPr>
            <w:r w:rsidRPr="00490DA7">
              <w:rPr>
                <w:rFonts w:ascii="Tahoma" w:hAnsi="Tahoma" w:cs="Tahoma"/>
                <w:sz w:val="16"/>
                <w:szCs w:val="16"/>
              </w:rPr>
              <w:t>1.2.1 Media móvil simple.</w:t>
            </w:r>
          </w:p>
          <w:p w14:paraId="2AB4A5EC" w14:textId="77777777" w:rsidR="00490DA7" w:rsidRPr="00490DA7" w:rsidRDefault="00490DA7" w:rsidP="00490DA7">
            <w:pPr>
              <w:rPr>
                <w:rFonts w:ascii="Tahoma" w:hAnsi="Tahoma" w:cs="Tahoma"/>
                <w:sz w:val="16"/>
                <w:szCs w:val="16"/>
              </w:rPr>
            </w:pPr>
            <w:r w:rsidRPr="00490DA7">
              <w:rPr>
                <w:rFonts w:ascii="Tahoma" w:hAnsi="Tahoma" w:cs="Tahoma"/>
                <w:sz w:val="16"/>
                <w:szCs w:val="16"/>
              </w:rPr>
              <w:t>1.2.2 Promedio móvil simple.</w:t>
            </w:r>
          </w:p>
          <w:p w14:paraId="0E40E18C" w14:textId="6F4E09DA" w:rsidR="00346D87" w:rsidRPr="000A6A43" w:rsidRDefault="00490DA7" w:rsidP="00490DA7">
            <w:pPr>
              <w:rPr>
                <w:rFonts w:ascii="Tahoma" w:hAnsi="Tahoma" w:cs="Tahoma"/>
                <w:sz w:val="16"/>
                <w:szCs w:val="16"/>
              </w:rPr>
            </w:pPr>
            <w:r w:rsidRPr="00490DA7">
              <w:rPr>
                <w:rFonts w:ascii="Tahoma" w:hAnsi="Tahoma" w:cs="Tahoma"/>
                <w:sz w:val="16"/>
                <w:szCs w:val="16"/>
              </w:rPr>
              <w:t>1.2.3 Promedio móvil ponderado.</w:t>
            </w:r>
          </w:p>
        </w:tc>
        <w:tc>
          <w:tcPr>
            <w:tcW w:w="3688" w:type="dxa"/>
            <w:vAlign w:val="center"/>
          </w:tcPr>
          <w:p w14:paraId="6A197E84" w14:textId="45851D11" w:rsidR="00346D87" w:rsidRPr="000A6A43" w:rsidRDefault="00ED09BF" w:rsidP="005124E3">
            <w:pPr>
              <w:rPr>
                <w:rFonts w:ascii="Tahoma" w:hAnsi="Tahoma" w:cs="Tahoma"/>
                <w:sz w:val="16"/>
                <w:szCs w:val="16"/>
              </w:rPr>
            </w:pPr>
            <w:r w:rsidRPr="00ED09BF">
              <w:rPr>
                <w:rFonts w:ascii="Tahoma" w:hAnsi="Tahoma" w:cs="Tahoma"/>
                <w:sz w:val="16"/>
                <w:szCs w:val="16"/>
              </w:rPr>
              <w:t>Establecer la diferencia entre modelos cualitativos y cuantitativos, para elegir el modelo adecuado, tomando en cuenta el horizonte de planeación.</w:t>
            </w:r>
          </w:p>
        </w:tc>
        <w:tc>
          <w:tcPr>
            <w:tcW w:w="1782" w:type="dxa"/>
            <w:vAlign w:val="center"/>
          </w:tcPr>
          <w:p w14:paraId="005556FC" w14:textId="77777777" w:rsidR="00240807" w:rsidRPr="00240807" w:rsidRDefault="00240807" w:rsidP="00240807">
            <w:pPr>
              <w:rPr>
                <w:rFonts w:ascii="Tahoma" w:hAnsi="Tahoma" w:cs="Tahoma"/>
                <w:sz w:val="16"/>
                <w:szCs w:val="16"/>
              </w:rPr>
            </w:pPr>
            <w:r w:rsidRPr="00240807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F1772CE" w14:textId="64F6BE29" w:rsidR="00346D87" w:rsidRDefault="00240807" w:rsidP="00240807">
            <w:pPr>
              <w:rPr>
                <w:rFonts w:ascii="Tahoma" w:hAnsi="Tahoma" w:cs="Tahoma"/>
                <w:sz w:val="16"/>
                <w:szCs w:val="16"/>
              </w:rPr>
            </w:pPr>
            <w:r w:rsidRPr="00240807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/>
            <w:vAlign w:val="center"/>
          </w:tcPr>
          <w:p w14:paraId="719C3568" w14:textId="77777777" w:rsidR="00346D87" w:rsidRDefault="00346D87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10B9B844" w14:textId="41A2B0F7" w:rsidR="00346D87" w:rsidRDefault="00DA5EE0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A5EE0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04403F" w14:paraId="171CD575" w14:textId="77777777" w:rsidTr="00F541DE">
        <w:trPr>
          <w:trHeight w:val="1756"/>
          <w:jc w:val="center"/>
        </w:trPr>
        <w:tc>
          <w:tcPr>
            <w:tcW w:w="1020" w:type="dxa"/>
            <w:vMerge w:val="restart"/>
            <w:vAlign w:val="center"/>
          </w:tcPr>
          <w:p w14:paraId="09A49D5B" w14:textId="77777777" w:rsidR="0004403F" w:rsidRDefault="0004403F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0C67135A" w14:textId="4462D361" w:rsidR="0004403F" w:rsidRDefault="00892153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mar</w:t>
            </w:r>
          </w:p>
        </w:tc>
        <w:tc>
          <w:tcPr>
            <w:tcW w:w="3511" w:type="dxa"/>
            <w:vAlign w:val="center"/>
          </w:tcPr>
          <w:p w14:paraId="18040CB5" w14:textId="01E59F1D" w:rsidR="00C62255" w:rsidRPr="00C62255" w:rsidRDefault="00C62255" w:rsidP="00C62255">
            <w:pPr>
              <w:rPr>
                <w:rFonts w:ascii="Tahoma" w:hAnsi="Tahoma" w:cs="Tahoma"/>
                <w:sz w:val="16"/>
                <w:szCs w:val="16"/>
              </w:rPr>
            </w:pPr>
            <w:r w:rsidRPr="00C62255">
              <w:rPr>
                <w:rFonts w:ascii="Tahoma" w:hAnsi="Tahoma" w:cs="Tahoma"/>
                <w:sz w:val="16"/>
                <w:szCs w:val="16"/>
              </w:rPr>
              <w:t>1.2.4 Suavizado exponencial.</w:t>
            </w:r>
          </w:p>
          <w:p w14:paraId="6E682842" w14:textId="77777777" w:rsidR="00C62255" w:rsidRPr="00C62255" w:rsidRDefault="00C62255" w:rsidP="00C62255">
            <w:pPr>
              <w:rPr>
                <w:rFonts w:ascii="Tahoma" w:hAnsi="Tahoma" w:cs="Tahoma"/>
                <w:sz w:val="16"/>
                <w:szCs w:val="16"/>
              </w:rPr>
            </w:pPr>
            <w:r w:rsidRPr="00C62255">
              <w:rPr>
                <w:rFonts w:ascii="Tahoma" w:hAnsi="Tahoma" w:cs="Tahoma"/>
                <w:sz w:val="16"/>
                <w:szCs w:val="16"/>
              </w:rPr>
              <w:t>1.2.5 Gráficas de series de tiempo.</w:t>
            </w:r>
          </w:p>
          <w:p w14:paraId="2CDD6822" w14:textId="77777777" w:rsidR="00C62255" w:rsidRPr="00C62255" w:rsidRDefault="00C62255" w:rsidP="00C62255">
            <w:pPr>
              <w:rPr>
                <w:rFonts w:ascii="Tahoma" w:hAnsi="Tahoma" w:cs="Tahoma"/>
                <w:sz w:val="16"/>
                <w:szCs w:val="16"/>
              </w:rPr>
            </w:pPr>
            <w:r w:rsidRPr="00C62255">
              <w:rPr>
                <w:rFonts w:ascii="Tahoma" w:hAnsi="Tahoma" w:cs="Tahoma"/>
                <w:sz w:val="16"/>
                <w:szCs w:val="16"/>
              </w:rPr>
              <w:t>1.3 Errores de pronóstico:</w:t>
            </w:r>
          </w:p>
          <w:p w14:paraId="7EFDC4B1" w14:textId="77777777" w:rsidR="0004403F" w:rsidRDefault="00C62255" w:rsidP="00C62255">
            <w:pPr>
              <w:rPr>
                <w:rFonts w:ascii="Tahoma" w:hAnsi="Tahoma" w:cs="Tahoma"/>
                <w:sz w:val="16"/>
                <w:szCs w:val="16"/>
              </w:rPr>
            </w:pPr>
            <w:r w:rsidRPr="00C62255">
              <w:rPr>
                <w:rFonts w:ascii="Tahoma" w:hAnsi="Tahoma" w:cs="Tahoma"/>
                <w:sz w:val="16"/>
                <w:szCs w:val="16"/>
              </w:rPr>
              <w:t>1.3.1 cálculo de la MAD y el Sesgo.</w:t>
            </w:r>
          </w:p>
          <w:p w14:paraId="695E21CF" w14:textId="13AE41F5" w:rsidR="004B2A5D" w:rsidRPr="000A6A43" w:rsidRDefault="000E1BBB" w:rsidP="00C62255">
            <w:pPr>
              <w:rPr>
                <w:rFonts w:ascii="Tahoma" w:hAnsi="Tahoma" w:cs="Tahoma"/>
                <w:sz w:val="16"/>
                <w:szCs w:val="16"/>
              </w:rPr>
            </w:pPr>
            <w:r w:rsidRPr="00583520">
              <w:rPr>
                <w:rFonts w:ascii="Tahoma" w:hAnsi="Tahoma" w:cs="Tahoma"/>
                <w:color w:val="FF0000"/>
                <w:sz w:val="16"/>
                <w:szCs w:val="16"/>
              </w:rPr>
              <w:t>Sumativa N1</w:t>
            </w:r>
            <w:r w:rsidRPr="000E1BBB">
              <w:rPr>
                <w:rFonts w:ascii="Tahoma" w:hAnsi="Tahoma" w:cs="Tahoma"/>
                <w:sz w:val="16"/>
                <w:szCs w:val="16"/>
              </w:rPr>
              <w:t>: clase práctica. Ejercicios sobre series de tiempo</w:t>
            </w:r>
          </w:p>
        </w:tc>
        <w:tc>
          <w:tcPr>
            <w:tcW w:w="3688" w:type="dxa"/>
            <w:vMerge w:val="restart"/>
            <w:vAlign w:val="center"/>
          </w:tcPr>
          <w:p w14:paraId="5B43F24A" w14:textId="5E7CA817" w:rsidR="008D7E02" w:rsidRPr="000A6A43" w:rsidRDefault="00F74773" w:rsidP="008D7E02">
            <w:pPr>
              <w:rPr>
                <w:rFonts w:ascii="Tahoma" w:hAnsi="Tahoma" w:cs="Tahoma"/>
                <w:sz w:val="16"/>
                <w:szCs w:val="16"/>
              </w:rPr>
            </w:pPr>
            <w:r w:rsidRPr="00F74773">
              <w:rPr>
                <w:rFonts w:ascii="Tahoma" w:hAnsi="Tahoma" w:cs="Tahoma"/>
                <w:sz w:val="16"/>
                <w:szCs w:val="16"/>
              </w:rPr>
              <w:t>Aplicar la técnica adecuada de pronóstico según las necesidades de la empres</w:t>
            </w:r>
            <w:r w:rsidR="00F26505">
              <w:rPr>
                <w:rFonts w:ascii="Tahoma" w:hAnsi="Tahoma" w:cs="Tahoma"/>
                <w:sz w:val="16"/>
                <w:szCs w:val="16"/>
              </w:rPr>
              <w:t xml:space="preserve">a </w:t>
            </w:r>
            <w:r w:rsidRPr="00F74773">
              <w:rPr>
                <w:rFonts w:ascii="Tahoma" w:hAnsi="Tahoma" w:cs="Tahoma"/>
                <w:sz w:val="16"/>
                <w:szCs w:val="16"/>
              </w:rPr>
              <w:t>de producción y de servicio para conocer las proyecciones futuras de ventas.</w:t>
            </w:r>
          </w:p>
        </w:tc>
        <w:tc>
          <w:tcPr>
            <w:tcW w:w="1782" w:type="dxa"/>
            <w:vAlign w:val="center"/>
          </w:tcPr>
          <w:p w14:paraId="68BE316D" w14:textId="77777777" w:rsidR="0004403F" w:rsidRDefault="0004403F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8B2F6E5" w14:textId="637B1FCD" w:rsidR="0004403F" w:rsidRPr="000A6A43" w:rsidRDefault="0004403F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64B68C40" w14:textId="057FE952" w:rsidR="0004403F" w:rsidRPr="000A6A43" w:rsidRDefault="0004403F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C75CA3A" w14:textId="77777777" w:rsidR="0004403F" w:rsidRDefault="0004403F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 /Sumativa</w:t>
            </w:r>
          </w:p>
          <w:p w14:paraId="4A2F6404" w14:textId="05F98FD4" w:rsidR="00F541DE" w:rsidRPr="000A6A43" w:rsidRDefault="00F541D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41DE">
              <w:rPr>
                <w:rFonts w:ascii="Tahoma" w:hAnsi="Tahoma" w:cs="Tahoma"/>
                <w:sz w:val="16"/>
                <w:szCs w:val="16"/>
              </w:rPr>
              <w:t>(</w:t>
            </w:r>
            <w:r w:rsidRPr="00583520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F541DE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04403F" w14:paraId="6294F1B7" w14:textId="77777777" w:rsidTr="00F541DE">
        <w:trPr>
          <w:trHeight w:val="986"/>
          <w:jc w:val="center"/>
        </w:trPr>
        <w:tc>
          <w:tcPr>
            <w:tcW w:w="1020" w:type="dxa"/>
            <w:vMerge/>
            <w:vAlign w:val="center"/>
          </w:tcPr>
          <w:p w14:paraId="3885C9BA" w14:textId="77777777" w:rsidR="0004403F" w:rsidRDefault="0004403F" w:rsidP="00AC26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6FD456E9" w14:textId="77777777" w:rsidR="004676D6" w:rsidRPr="004676D6" w:rsidRDefault="004676D6" w:rsidP="004676D6">
            <w:pPr>
              <w:rPr>
                <w:rFonts w:ascii="Tahoma" w:hAnsi="Tahoma" w:cs="Tahoma"/>
                <w:sz w:val="16"/>
                <w:szCs w:val="16"/>
              </w:rPr>
            </w:pPr>
            <w:r w:rsidRPr="004676D6">
              <w:rPr>
                <w:rFonts w:ascii="Tahoma" w:hAnsi="Tahoma" w:cs="Tahoma"/>
                <w:sz w:val="16"/>
                <w:szCs w:val="16"/>
              </w:rPr>
              <w:t>1.4 Modelos causales:</w:t>
            </w:r>
          </w:p>
          <w:p w14:paraId="7F98AE25" w14:textId="40171418" w:rsidR="0004403F" w:rsidRPr="000A6A43" w:rsidRDefault="004676D6" w:rsidP="004676D6">
            <w:pPr>
              <w:rPr>
                <w:rFonts w:ascii="Tahoma" w:hAnsi="Tahoma" w:cs="Tahoma"/>
                <w:sz w:val="16"/>
                <w:szCs w:val="16"/>
              </w:rPr>
            </w:pPr>
            <w:r w:rsidRPr="004676D6">
              <w:rPr>
                <w:rFonts w:ascii="Tahoma" w:hAnsi="Tahoma" w:cs="Tahoma"/>
                <w:sz w:val="16"/>
                <w:szCs w:val="16"/>
              </w:rPr>
              <w:t>1.4.1 Regresión Lineal y Correlación.</w:t>
            </w:r>
          </w:p>
        </w:tc>
        <w:tc>
          <w:tcPr>
            <w:tcW w:w="3688" w:type="dxa"/>
            <w:vMerge/>
            <w:vAlign w:val="center"/>
          </w:tcPr>
          <w:p w14:paraId="1F5DCFE2" w14:textId="77777777" w:rsidR="0004403F" w:rsidRPr="000A6A43" w:rsidRDefault="0004403F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Align w:val="center"/>
          </w:tcPr>
          <w:p w14:paraId="2904899E" w14:textId="77777777" w:rsidR="00C71252" w:rsidRPr="00C71252" w:rsidRDefault="00C71252" w:rsidP="00C71252">
            <w:pPr>
              <w:rPr>
                <w:rFonts w:ascii="Tahoma" w:hAnsi="Tahoma" w:cs="Tahoma"/>
                <w:sz w:val="16"/>
                <w:szCs w:val="16"/>
              </w:rPr>
            </w:pPr>
            <w:r w:rsidRPr="00C71252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CFCD01D" w14:textId="2E204D5D" w:rsidR="0004403F" w:rsidRDefault="00C71252" w:rsidP="00C71252">
            <w:pPr>
              <w:rPr>
                <w:rFonts w:ascii="Tahoma" w:hAnsi="Tahoma" w:cs="Tahoma"/>
                <w:sz w:val="16"/>
                <w:szCs w:val="16"/>
              </w:rPr>
            </w:pPr>
            <w:r w:rsidRPr="00C71252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/>
            <w:vAlign w:val="center"/>
          </w:tcPr>
          <w:p w14:paraId="39C8DF86" w14:textId="77777777" w:rsidR="0004403F" w:rsidRDefault="0004403F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A33DC3D" w14:textId="168F6E1B" w:rsidR="0004403F" w:rsidRDefault="00C71252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71252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FF6CB0" w14:paraId="33DF5607" w14:textId="77777777" w:rsidTr="00F541DE">
        <w:trPr>
          <w:trHeight w:val="1537"/>
          <w:jc w:val="center"/>
        </w:trPr>
        <w:tc>
          <w:tcPr>
            <w:tcW w:w="1020" w:type="dxa"/>
            <w:vMerge w:val="restart"/>
            <w:vAlign w:val="center"/>
          </w:tcPr>
          <w:p w14:paraId="0FC10ADF" w14:textId="77777777" w:rsidR="00FF6CB0" w:rsidRDefault="00FF6CB0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4835A17A" w14:textId="18FC1F7B" w:rsidR="00FF6CB0" w:rsidRDefault="00892153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mar</w:t>
            </w:r>
          </w:p>
        </w:tc>
        <w:tc>
          <w:tcPr>
            <w:tcW w:w="3511" w:type="dxa"/>
            <w:vAlign w:val="center"/>
          </w:tcPr>
          <w:p w14:paraId="4298F689" w14:textId="77777777" w:rsidR="00FF6CB0" w:rsidRDefault="00FF6CB0" w:rsidP="00D44CDB">
            <w:pPr>
              <w:rPr>
                <w:rFonts w:ascii="Tahoma" w:hAnsi="Tahoma" w:cs="Tahoma"/>
                <w:sz w:val="16"/>
                <w:szCs w:val="16"/>
              </w:rPr>
            </w:pPr>
            <w:r w:rsidRPr="00FF6CB0">
              <w:rPr>
                <w:rFonts w:ascii="Tahoma" w:hAnsi="Tahoma" w:cs="Tahoma"/>
                <w:sz w:val="16"/>
                <w:szCs w:val="16"/>
              </w:rPr>
              <w:t>1.4.2 Cálculo del Coeficiente de Determinación y de Correlación.</w:t>
            </w:r>
          </w:p>
          <w:p w14:paraId="2FBC3895" w14:textId="77777777" w:rsidR="00AD581E" w:rsidRPr="00AD581E" w:rsidRDefault="00AD581E" w:rsidP="00AD581E">
            <w:pPr>
              <w:rPr>
                <w:rFonts w:ascii="Tahoma" w:hAnsi="Tahoma" w:cs="Tahoma"/>
                <w:sz w:val="16"/>
                <w:szCs w:val="16"/>
              </w:rPr>
            </w:pPr>
            <w:r w:rsidRPr="00AD581E">
              <w:rPr>
                <w:rFonts w:ascii="Tahoma" w:hAnsi="Tahoma" w:cs="Tahoma"/>
                <w:sz w:val="16"/>
                <w:szCs w:val="16"/>
              </w:rPr>
              <w:t>1.5 Pronósticos de Tendencia no Lineal.</w:t>
            </w:r>
          </w:p>
          <w:p w14:paraId="21FC4572" w14:textId="62D37F5F" w:rsidR="00AD581E" w:rsidRDefault="00AD581E" w:rsidP="00AD581E">
            <w:pPr>
              <w:rPr>
                <w:rFonts w:ascii="Tahoma" w:hAnsi="Tahoma" w:cs="Tahoma"/>
                <w:sz w:val="16"/>
                <w:szCs w:val="16"/>
              </w:rPr>
            </w:pPr>
            <w:r w:rsidRPr="00AD581E">
              <w:rPr>
                <w:rFonts w:ascii="Tahoma" w:hAnsi="Tahoma" w:cs="Tahoma"/>
                <w:sz w:val="16"/>
                <w:szCs w:val="16"/>
              </w:rPr>
              <w:t>1.5.1 Gráficos de la curva de proyección.</w:t>
            </w:r>
          </w:p>
          <w:p w14:paraId="4DA1E43C" w14:textId="77777777" w:rsidR="00AD581E" w:rsidRDefault="00AD581E" w:rsidP="00D44CDB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4C809318" w14:textId="5F10C1C6" w:rsidR="00621F98" w:rsidRPr="000A6A43" w:rsidRDefault="000E1BBB" w:rsidP="00D44CDB">
            <w:pPr>
              <w:rPr>
                <w:rFonts w:ascii="Tahoma" w:hAnsi="Tahoma" w:cs="Tahoma"/>
                <w:sz w:val="16"/>
                <w:szCs w:val="16"/>
              </w:rPr>
            </w:pPr>
            <w:r w:rsidRPr="00583520">
              <w:rPr>
                <w:rFonts w:ascii="Tahoma" w:hAnsi="Tahoma" w:cs="Tahoma"/>
                <w:color w:val="FF0000"/>
                <w:sz w:val="16"/>
                <w:szCs w:val="16"/>
              </w:rPr>
              <w:t>Sumativa N2</w:t>
            </w:r>
            <w:r w:rsidRPr="000E1BBB">
              <w:rPr>
                <w:rFonts w:ascii="Tahoma" w:hAnsi="Tahoma" w:cs="Tahoma"/>
                <w:sz w:val="16"/>
                <w:szCs w:val="16"/>
              </w:rPr>
              <w:t>: clase práctica. Ejercicios sobre Regresión Lineal y Correlación</w:t>
            </w:r>
          </w:p>
        </w:tc>
        <w:tc>
          <w:tcPr>
            <w:tcW w:w="3688" w:type="dxa"/>
            <w:vAlign w:val="center"/>
          </w:tcPr>
          <w:p w14:paraId="7B97EE62" w14:textId="3F03D45E" w:rsidR="00FF6CB0" w:rsidRPr="000A6A43" w:rsidRDefault="00B43336" w:rsidP="005C32D5">
            <w:pPr>
              <w:rPr>
                <w:rFonts w:ascii="Tahoma" w:hAnsi="Tahoma" w:cs="Tahoma"/>
                <w:sz w:val="16"/>
                <w:szCs w:val="16"/>
              </w:rPr>
            </w:pPr>
            <w:r w:rsidRPr="00B43336">
              <w:rPr>
                <w:rFonts w:ascii="Tahoma" w:hAnsi="Tahoma" w:cs="Tahoma"/>
                <w:sz w:val="16"/>
                <w:szCs w:val="16"/>
              </w:rPr>
              <w:t>Calcular los errores de pronósticos, para minimizar el margen de error en ellos.</w:t>
            </w:r>
          </w:p>
        </w:tc>
        <w:tc>
          <w:tcPr>
            <w:tcW w:w="1782" w:type="dxa"/>
            <w:vAlign w:val="center"/>
          </w:tcPr>
          <w:p w14:paraId="03D4464D" w14:textId="77777777" w:rsidR="00FF6CB0" w:rsidRDefault="00FF6CB0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E70E396" w14:textId="77777777" w:rsidR="00FF6CB0" w:rsidRDefault="00FF6CB0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EA130AC" w14:textId="658084BB" w:rsidR="006D5710" w:rsidRPr="000A6A43" w:rsidRDefault="006D5710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58D4EEC1" w14:textId="011F17C3" w:rsidR="00FF6CB0" w:rsidRPr="000A6A43" w:rsidRDefault="00FF6CB0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67448F1" w14:textId="77777777" w:rsidR="00F541DE" w:rsidRDefault="00FF6CB0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20FBC869" w14:textId="77777777" w:rsidR="00FF6CB0" w:rsidRDefault="00C203F4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203F4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7BD84BC2" w14:textId="6EE82360" w:rsidR="00F541DE" w:rsidRPr="000A6A43" w:rsidRDefault="00F541D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41DE">
              <w:rPr>
                <w:rFonts w:ascii="Tahoma" w:hAnsi="Tahoma" w:cs="Tahoma"/>
                <w:sz w:val="16"/>
                <w:szCs w:val="16"/>
              </w:rPr>
              <w:t>(</w:t>
            </w:r>
            <w:r w:rsidRPr="00583520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F541DE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FF6CB0" w14:paraId="194BD02F" w14:textId="77777777" w:rsidTr="00F541DE">
        <w:trPr>
          <w:trHeight w:val="1625"/>
          <w:jc w:val="center"/>
        </w:trPr>
        <w:tc>
          <w:tcPr>
            <w:tcW w:w="1020" w:type="dxa"/>
            <w:vMerge/>
            <w:vAlign w:val="center"/>
          </w:tcPr>
          <w:p w14:paraId="065C92E4" w14:textId="77777777" w:rsidR="00FF6CB0" w:rsidRDefault="00FF6CB0" w:rsidP="00AC26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4CD72919" w14:textId="77777777" w:rsidR="001830E6" w:rsidRPr="001830E6" w:rsidRDefault="001830E6" w:rsidP="001830E6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1830E6">
              <w:rPr>
                <w:rFonts w:ascii="Tahoma" w:hAnsi="Tahoma" w:cs="Tahoma"/>
                <w:b/>
                <w:bCs/>
                <w:sz w:val="16"/>
                <w:szCs w:val="16"/>
              </w:rPr>
              <w:t>Unidad II: Diseño de Productos y de Procesos</w:t>
            </w:r>
          </w:p>
          <w:p w14:paraId="755087F5" w14:textId="77777777" w:rsidR="001830E6" w:rsidRPr="001830E6" w:rsidRDefault="001830E6" w:rsidP="001830E6">
            <w:pPr>
              <w:rPr>
                <w:rFonts w:ascii="Tahoma" w:hAnsi="Tahoma" w:cs="Tahoma"/>
                <w:sz w:val="16"/>
                <w:szCs w:val="16"/>
              </w:rPr>
            </w:pPr>
            <w:r w:rsidRPr="001830E6">
              <w:rPr>
                <w:rFonts w:ascii="Tahoma" w:hAnsi="Tahoma" w:cs="Tahoma"/>
                <w:sz w:val="16"/>
                <w:szCs w:val="16"/>
              </w:rPr>
              <w:t>2.1 Introducción al diseño de nuevos productos.</w:t>
            </w:r>
          </w:p>
          <w:p w14:paraId="5C9AD989" w14:textId="77777777" w:rsidR="00FF6CB0" w:rsidRDefault="001830E6" w:rsidP="001830E6">
            <w:pPr>
              <w:rPr>
                <w:rFonts w:ascii="Tahoma" w:hAnsi="Tahoma" w:cs="Tahoma"/>
                <w:sz w:val="16"/>
                <w:szCs w:val="16"/>
              </w:rPr>
            </w:pPr>
            <w:r w:rsidRPr="001830E6">
              <w:rPr>
                <w:rFonts w:ascii="Tahoma" w:hAnsi="Tahoma" w:cs="Tahoma"/>
                <w:sz w:val="16"/>
                <w:szCs w:val="16"/>
              </w:rPr>
              <w:t>2.1.1 Ciclo de vida de los productos.</w:t>
            </w:r>
          </w:p>
          <w:p w14:paraId="333907B5" w14:textId="77777777" w:rsidR="001830E6" w:rsidRPr="001830E6" w:rsidRDefault="001830E6" w:rsidP="001830E6">
            <w:pPr>
              <w:rPr>
                <w:rFonts w:ascii="Tahoma" w:hAnsi="Tahoma" w:cs="Tahoma"/>
                <w:sz w:val="16"/>
                <w:szCs w:val="16"/>
              </w:rPr>
            </w:pPr>
            <w:r w:rsidRPr="001830E6">
              <w:rPr>
                <w:rFonts w:ascii="Tahoma" w:hAnsi="Tahoma" w:cs="Tahoma"/>
                <w:sz w:val="16"/>
                <w:szCs w:val="16"/>
              </w:rPr>
              <w:t>2.2 Diseño del proceso.</w:t>
            </w:r>
          </w:p>
          <w:p w14:paraId="287BE6BB" w14:textId="2DE98665" w:rsidR="001830E6" w:rsidRPr="000A6A43" w:rsidRDefault="001830E6" w:rsidP="001830E6">
            <w:pPr>
              <w:rPr>
                <w:rFonts w:ascii="Tahoma" w:hAnsi="Tahoma" w:cs="Tahoma"/>
                <w:sz w:val="16"/>
                <w:szCs w:val="16"/>
              </w:rPr>
            </w:pPr>
            <w:r w:rsidRPr="001830E6">
              <w:rPr>
                <w:rFonts w:ascii="Tahoma" w:hAnsi="Tahoma" w:cs="Tahoma"/>
                <w:sz w:val="16"/>
                <w:szCs w:val="16"/>
              </w:rPr>
              <w:t>2.3 Procesos de producción.</w:t>
            </w:r>
          </w:p>
        </w:tc>
        <w:tc>
          <w:tcPr>
            <w:tcW w:w="3688" w:type="dxa"/>
            <w:vAlign w:val="center"/>
          </w:tcPr>
          <w:p w14:paraId="21D68313" w14:textId="77777777" w:rsidR="00FF6CB0" w:rsidRDefault="00053B3B" w:rsidP="005C32D5">
            <w:pPr>
              <w:rPr>
                <w:rFonts w:ascii="Tahoma" w:hAnsi="Tahoma" w:cs="Tahoma"/>
                <w:sz w:val="16"/>
                <w:szCs w:val="16"/>
              </w:rPr>
            </w:pPr>
            <w:r w:rsidRPr="00053B3B">
              <w:rPr>
                <w:rFonts w:ascii="Tahoma" w:hAnsi="Tahoma" w:cs="Tahoma"/>
                <w:sz w:val="16"/>
                <w:szCs w:val="16"/>
              </w:rPr>
              <w:t>Diferenciar las etapas del ciclo de vida de un producto y el de una industria.</w:t>
            </w:r>
          </w:p>
          <w:p w14:paraId="344F6CBA" w14:textId="3D6F2879" w:rsidR="00DE6EFE" w:rsidRPr="000A6A43" w:rsidRDefault="00DE6EFE" w:rsidP="005C32D5">
            <w:pPr>
              <w:rPr>
                <w:rFonts w:ascii="Tahoma" w:hAnsi="Tahoma" w:cs="Tahoma"/>
                <w:sz w:val="16"/>
                <w:szCs w:val="16"/>
              </w:rPr>
            </w:pPr>
            <w:r w:rsidRPr="009D031C">
              <w:rPr>
                <w:rFonts w:ascii="Tahoma" w:hAnsi="Tahoma" w:cs="Tahoma"/>
                <w:sz w:val="16"/>
                <w:szCs w:val="16"/>
              </w:rPr>
              <w:t>Establecer la diferencia entre el diseño del producto y de servicios.</w:t>
            </w:r>
          </w:p>
        </w:tc>
        <w:tc>
          <w:tcPr>
            <w:tcW w:w="1782" w:type="dxa"/>
            <w:vAlign w:val="center"/>
          </w:tcPr>
          <w:p w14:paraId="7F08DE56" w14:textId="77777777" w:rsidR="00C203F4" w:rsidRPr="00C203F4" w:rsidRDefault="00C203F4" w:rsidP="00C203F4">
            <w:pPr>
              <w:rPr>
                <w:rFonts w:ascii="Tahoma" w:hAnsi="Tahoma" w:cs="Tahoma"/>
                <w:sz w:val="16"/>
                <w:szCs w:val="16"/>
              </w:rPr>
            </w:pPr>
            <w:r w:rsidRPr="00C203F4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60AD869" w14:textId="124692D0" w:rsidR="00FF6CB0" w:rsidRDefault="00C203F4" w:rsidP="00C203F4">
            <w:pPr>
              <w:rPr>
                <w:rFonts w:ascii="Tahoma" w:hAnsi="Tahoma" w:cs="Tahoma"/>
                <w:sz w:val="16"/>
                <w:szCs w:val="16"/>
              </w:rPr>
            </w:pPr>
            <w:r w:rsidRPr="00C203F4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/>
            <w:vAlign w:val="center"/>
          </w:tcPr>
          <w:p w14:paraId="491D20DE" w14:textId="77777777" w:rsidR="00FF6CB0" w:rsidRDefault="00FF6CB0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D82ADA0" w14:textId="611F55B6" w:rsidR="00FF6CB0" w:rsidRDefault="006D5710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D5710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DE6EFE" w14:paraId="13A55429" w14:textId="77777777" w:rsidTr="00F541DE">
        <w:trPr>
          <w:trHeight w:val="1896"/>
          <w:jc w:val="center"/>
        </w:trPr>
        <w:tc>
          <w:tcPr>
            <w:tcW w:w="1020" w:type="dxa"/>
            <w:vMerge w:val="restart"/>
            <w:vAlign w:val="center"/>
          </w:tcPr>
          <w:p w14:paraId="1DA943BC" w14:textId="77777777" w:rsidR="00DE6EFE" w:rsidRDefault="00DE6EFE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19F40A76" w14:textId="63DA3D5F" w:rsidR="00DE6EFE" w:rsidRDefault="00DE6EFE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 mar</w:t>
            </w:r>
          </w:p>
        </w:tc>
        <w:tc>
          <w:tcPr>
            <w:tcW w:w="3511" w:type="dxa"/>
            <w:vAlign w:val="center"/>
          </w:tcPr>
          <w:p w14:paraId="608DB504" w14:textId="77777777" w:rsidR="00DE6EFE" w:rsidRPr="00053B3B" w:rsidRDefault="00DE6EFE" w:rsidP="00053B3B">
            <w:pPr>
              <w:rPr>
                <w:rFonts w:ascii="Tahoma" w:hAnsi="Tahoma" w:cs="Tahoma"/>
                <w:sz w:val="16"/>
                <w:szCs w:val="16"/>
              </w:rPr>
            </w:pPr>
            <w:r w:rsidRPr="00053B3B">
              <w:rPr>
                <w:rFonts w:ascii="Tahoma" w:hAnsi="Tahoma" w:cs="Tahoma"/>
                <w:sz w:val="16"/>
                <w:szCs w:val="16"/>
              </w:rPr>
              <w:t>2.4 Diagramas de proceso (de operaciones, Flujo, recorrido etc.).</w:t>
            </w:r>
          </w:p>
          <w:p w14:paraId="42420205" w14:textId="3766538A" w:rsidR="00DE6EFE" w:rsidRPr="000A6A43" w:rsidRDefault="00DE6EFE" w:rsidP="00053B3B">
            <w:pPr>
              <w:rPr>
                <w:rFonts w:ascii="Tahoma" w:hAnsi="Tahoma" w:cs="Tahoma"/>
                <w:sz w:val="16"/>
                <w:szCs w:val="16"/>
              </w:rPr>
            </w:pPr>
            <w:r w:rsidRPr="00053B3B">
              <w:rPr>
                <w:rFonts w:ascii="Tahoma" w:hAnsi="Tahoma" w:cs="Tahoma"/>
                <w:sz w:val="16"/>
                <w:szCs w:val="16"/>
              </w:rPr>
              <w:t>2.4.1 uso de la simbología ASME.</w:t>
            </w:r>
          </w:p>
        </w:tc>
        <w:tc>
          <w:tcPr>
            <w:tcW w:w="3688" w:type="dxa"/>
            <w:vMerge w:val="restart"/>
            <w:vAlign w:val="center"/>
          </w:tcPr>
          <w:p w14:paraId="795459A6" w14:textId="76A84CD9" w:rsidR="00DE6EFE" w:rsidRPr="000A6A43" w:rsidRDefault="00DE6EFE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64BC5">
              <w:rPr>
                <w:rFonts w:ascii="Tahoma" w:hAnsi="Tahoma" w:cs="Tahoma"/>
                <w:sz w:val="16"/>
                <w:szCs w:val="16"/>
              </w:rPr>
              <w:t>Elaborar diagramas de flujos de procesos para productos y servicios, empleando la simbología adecuada.</w:t>
            </w:r>
          </w:p>
        </w:tc>
        <w:tc>
          <w:tcPr>
            <w:tcW w:w="1782" w:type="dxa"/>
            <w:vMerge w:val="restart"/>
            <w:vAlign w:val="center"/>
          </w:tcPr>
          <w:p w14:paraId="7AAE335C" w14:textId="77777777" w:rsidR="00DE6EFE" w:rsidRDefault="00DE6EF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8CADB34" w14:textId="77777777" w:rsidR="00DE6EFE" w:rsidRDefault="00DE6EF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1C757E26" w14:textId="77777777" w:rsidR="00DE6EFE" w:rsidRDefault="00DE6EF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Exposiciones</w:t>
            </w:r>
          </w:p>
          <w:p w14:paraId="34001B5C" w14:textId="65CA4993" w:rsidR="00DE6EFE" w:rsidRPr="000A6A43" w:rsidRDefault="00DE6EFE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03265B30" w14:textId="6879436D" w:rsidR="00DE6EFE" w:rsidRPr="000A6A43" w:rsidRDefault="00DE6EF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Merge w:val="restart"/>
            <w:vAlign w:val="center"/>
          </w:tcPr>
          <w:p w14:paraId="027036A5" w14:textId="77777777" w:rsidR="003E5F96" w:rsidRDefault="003E5F96" w:rsidP="003E5F9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 /Sumativa</w:t>
            </w:r>
          </w:p>
          <w:p w14:paraId="7184EDD7" w14:textId="25ED0161" w:rsidR="00DE6EFE" w:rsidRPr="000A6A43" w:rsidRDefault="003E5F96" w:rsidP="003E5F9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41DE">
              <w:rPr>
                <w:rFonts w:ascii="Tahoma" w:hAnsi="Tahoma" w:cs="Tahoma"/>
                <w:sz w:val="16"/>
                <w:szCs w:val="16"/>
              </w:rPr>
              <w:t>(</w:t>
            </w:r>
            <w:r w:rsidRPr="00583520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F541DE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DE6EFE" w14:paraId="268C17FA" w14:textId="77777777" w:rsidTr="00F541DE">
        <w:trPr>
          <w:trHeight w:val="988"/>
          <w:jc w:val="center"/>
        </w:trPr>
        <w:tc>
          <w:tcPr>
            <w:tcW w:w="1020" w:type="dxa"/>
            <w:vMerge/>
            <w:vAlign w:val="center"/>
          </w:tcPr>
          <w:p w14:paraId="19A6BFB0" w14:textId="77777777" w:rsidR="00DE6EFE" w:rsidRDefault="00DE6EFE" w:rsidP="00AC26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288E3AD7" w14:textId="77777777" w:rsidR="00DE6EFE" w:rsidRDefault="00DE6EFE" w:rsidP="00053B3B">
            <w:pPr>
              <w:rPr>
                <w:rFonts w:ascii="Tahoma" w:hAnsi="Tahoma" w:cs="Tahoma"/>
                <w:sz w:val="16"/>
                <w:szCs w:val="16"/>
              </w:rPr>
            </w:pPr>
            <w:r w:rsidRPr="00226511">
              <w:rPr>
                <w:rFonts w:ascii="Tahoma" w:hAnsi="Tahoma" w:cs="Tahoma"/>
                <w:sz w:val="16"/>
                <w:szCs w:val="16"/>
              </w:rPr>
              <w:t>2.4.2 cursograma Analítico.</w:t>
            </w:r>
          </w:p>
          <w:p w14:paraId="2D148CF8" w14:textId="737406F2" w:rsidR="00DE6EFE" w:rsidRPr="000A6A43" w:rsidRDefault="00DE6EFE" w:rsidP="00053B3B">
            <w:pPr>
              <w:rPr>
                <w:rFonts w:ascii="Tahoma" w:hAnsi="Tahoma" w:cs="Tahoma"/>
                <w:sz w:val="16"/>
                <w:szCs w:val="16"/>
              </w:rPr>
            </w:pPr>
            <w:r w:rsidRPr="00583520">
              <w:rPr>
                <w:rFonts w:ascii="Tahoma" w:hAnsi="Tahoma" w:cs="Tahoma"/>
                <w:color w:val="FF0000"/>
                <w:sz w:val="16"/>
                <w:szCs w:val="16"/>
              </w:rPr>
              <w:t>Sumativa N3</w:t>
            </w:r>
            <w:r w:rsidRPr="007E2D3C">
              <w:rPr>
                <w:rFonts w:ascii="Tahoma" w:hAnsi="Tahoma" w:cs="Tahoma"/>
                <w:sz w:val="16"/>
                <w:szCs w:val="16"/>
              </w:rPr>
              <w:t>: Elaboración de diagrama ASME y Cursograma</w:t>
            </w:r>
          </w:p>
        </w:tc>
        <w:tc>
          <w:tcPr>
            <w:tcW w:w="3688" w:type="dxa"/>
            <w:vMerge/>
            <w:vAlign w:val="center"/>
          </w:tcPr>
          <w:p w14:paraId="0870CB42" w14:textId="3442A800" w:rsidR="00DE6EFE" w:rsidRPr="000A6A43" w:rsidRDefault="00DE6EFE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Merge/>
            <w:vAlign w:val="center"/>
          </w:tcPr>
          <w:p w14:paraId="6A324930" w14:textId="77777777" w:rsidR="00DE6EFE" w:rsidRDefault="00DE6EFE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262EA8B4" w14:textId="77777777" w:rsidR="00DE6EFE" w:rsidRDefault="00DE6EFE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670ADB4D" w14:textId="77777777" w:rsidR="00DE6EFE" w:rsidRDefault="00DE6EF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01D49" w14:paraId="0F2CFC59" w14:textId="77777777" w:rsidTr="00601D49">
        <w:trPr>
          <w:trHeight w:val="594"/>
          <w:jc w:val="center"/>
        </w:trPr>
        <w:tc>
          <w:tcPr>
            <w:tcW w:w="1020" w:type="dxa"/>
            <w:vMerge w:val="restart"/>
            <w:vAlign w:val="center"/>
          </w:tcPr>
          <w:p w14:paraId="532F4E12" w14:textId="4D232F6A" w:rsidR="00601D49" w:rsidRDefault="00601D49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</w:t>
            </w:r>
          </w:p>
          <w:p w14:paraId="693CBF38" w14:textId="6B2CF1C5" w:rsidR="00601D49" w:rsidRDefault="00601D49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mar</w:t>
            </w:r>
          </w:p>
        </w:tc>
        <w:tc>
          <w:tcPr>
            <w:tcW w:w="3511" w:type="dxa"/>
            <w:vAlign w:val="center"/>
          </w:tcPr>
          <w:p w14:paraId="3AF8C444" w14:textId="77777777" w:rsidR="00601D49" w:rsidRDefault="00601D49" w:rsidP="004A5797">
            <w:pPr>
              <w:rPr>
                <w:rFonts w:ascii="Tahoma" w:hAnsi="Tahoma" w:cs="Tahoma"/>
                <w:sz w:val="16"/>
                <w:szCs w:val="16"/>
              </w:rPr>
            </w:pPr>
            <w:r w:rsidRPr="00056936">
              <w:rPr>
                <w:rFonts w:ascii="Tahoma" w:hAnsi="Tahoma" w:cs="Tahoma"/>
                <w:sz w:val="16"/>
                <w:szCs w:val="16"/>
              </w:rPr>
              <w:t>2.5. Selección de la Tecnología.</w:t>
            </w:r>
          </w:p>
          <w:p w14:paraId="5A80BA35" w14:textId="1A9BDC0F" w:rsidR="00601D49" w:rsidRPr="000A6A43" w:rsidRDefault="00601D49" w:rsidP="004A579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88" w:type="dxa"/>
            <w:vAlign w:val="center"/>
          </w:tcPr>
          <w:p w14:paraId="17746E8E" w14:textId="598E2F0C" w:rsidR="00601D49" w:rsidRPr="000A6A43" w:rsidRDefault="00601D49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3F5BC3">
              <w:rPr>
                <w:rFonts w:ascii="Tahoma" w:hAnsi="Tahoma" w:cs="Tahoma"/>
                <w:sz w:val="16"/>
                <w:szCs w:val="16"/>
              </w:rPr>
              <w:t>Determinar el tipo de tecnología que se requiere para los diferentes procesos de producción.</w:t>
            </w:r>
          </w:p>
        </w:tc>
        <w:tc>
          <w:tcPr>
            <w:tcW w:w="1782" w:type="dxa"/>
            <w:vMerge w:val="restart"/>
            <w:vAlign w:val="center"/>
          </w:tcPr>
          <w:p w14:paraId="32CCF36F" w14:textId="77777777" w:rsidR="00601D49" w:rsidRDefault="00601D49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3A2B413" w14:textId="77777777" w:rsidR="00601D49" w:rsidRDefault="00601D49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8C1F541" w14:textId="28F5C5FB" w:rsidR="00601D49" w:rsidRPr="000A6A43" w:rsidRDefault="00601D49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</w:t>
            </w:r>
          </w:p>
        </w:tc>
        <w:tc>
          <w:tcPr>
            <w:tcW w:w="1693" w:type="dxa"/>
            <w:vMerge w:val="restart"/>
            <w:vAlign w:val="center"/>
          </w:tcPr>
          <w:p w14:paraId="73EABD3D" w14:textId="507262BF" w:rsidR="00601D49" w:rsidRPr="000A6A43" w:rsidRDefault="00601D49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Merge w:val="restart"/>
            <w:vAlign w:val="center"/>
          </w:tcPr>
          <w:p w14:paraId="6792EF0A" w14:textId="77777777" w:rsidR="003E5F96" w:rsidRDefault="003E5F96" w:rsidP="003E5F9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 /Sumativa</w:t>
            </w:r>
          </w:p>
          <w:p w14:paraId="0F6ACC51" w14:textId="3FDF1939" w:rsidR="00601D49" w:rsidRPr="000A6A43" w:rsidRDefault="003E5F96" w:rsidP="003E5F9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41DE">
              <w:rPr>
                <w:rFonts w:ascii="Tahoma" w:hAnsi="Tahoma" w:cs="Tahoma"/>
                <w:sz w:val="16"/>
                <w:szCs w:val="16"/>
              </w:rPr>
              <w:t>(</w:t>
            </w:r>
            <w:r w:rsidR="00CB2DF1">
              <w:rPr>
                <w:rFonts w:ascii="Tahoma" w:hAnsi="Tahoma" w:cs="Tahoma"/>
                <w:sz w:val="16"/>
                <w:szCs w:val="16"/>
              </w:rPr>
              <w:t>2</w:t>
            </w:r>
            <w:r w:rsidRPr="00583520">
              <w:rPr>
                <w:rFonts w:ascii="Tahoma" w:hAnsi="Tahoma" w:cs="Tahoma"/>
                <w:color w:val="FF0000"/>
                <w:sz w:val="16"/>
                <w:szCs w:val="16"/>
              </w:rPr>
              <w:t>0 puntos</w:t>
            </w:r>
            <w:r w:rsidRPr="00F541DE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601D49" w14:paraId="78F3C6B8" w14:textId="77777777" w:rsidTr="00F541DE">
        <w:trPr>
          <w:trHeight w:val="594"/>
          <w:jc w:val="center"/>
        </w:trPr>
        <w:tc>
          <w:tcPr>
            <w:tcW w:w="1020" w:type="dxa"/>
            <w:vMerge/>
            <w:vAlign w:val="center"/>
          </w:tcPr>
          <w:p w14:paraId="29F413D2" w14:textId="77777777" w:rsidR="00601D49" w:rsidRDefault="00601D49" w:rsidP="00AC26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13A924FA" w14:textId="6855DA6D" w:rsidR="00601D49" w:rsidRPr="00056936" w:rsidRDefault="00601D49" w:rsidP="004A5797">
            <w:pPr>
              <w:rPr>
                <w:rFonts w:ascii="Tahoma" w:hAnsi="Tahoma" w:cs="Tahoma"/>
                <w:sz w:val="16"/>
                <w:szCs w:val="16"/>
              </w:rPr>
            </w:pPr>
            <w:r w:rsidRPr="00583520">
              <w:rPr>
                <w:rFonts w:ascii="Tahoma" w:hAnsi="Tahoma" w:cs="Tahoma"/>
                <w:color w:val="FF0000"/>
                <w:sz w:val="16"/>
                <w:szCs w:val="16"/>
              </w:rPr>
              <w:t>Sumativa EP1</w:t>
            </w:r>
            <w:r w:rsidRPr="008C4DA0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sz w:val="16"/>
                <w:szCs w:val="16"/>
              </w:rPr>
              <w:t>Entrega la primera mitad del proyecto final</w:t>
            </w:r>
          </w:p>
        </w:tc>
        <w:tc>
          <w:tcPr>
            <w:tcW w:w="3688" w:type="dxa"/>
            <w:vAlign w:val="center"/>
          </w:tcPr>
          <w:p w14:paraId="5AFC3B73" w14:textId="7DC3139A" w:rsidR="00601D49" w:rsidRPr="000A6A43" w:rsidRDefault="00601D49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la primera parte del proyecto final, diseño de una planta de producción</w:t>
            </w:r>
          </w:p>
        </w:tc>
        <w:tc>
          <w:tcPr>
            <w:tcW w:w="1782" w:type="dxa"/>
            <w:vMerge/>
            <w:vAlign w:val="center"/>
          </w:tcPr>
          <w:p w14:paraId="19818033" w14:textId="77777777" w:rsidR="00601D49" w:rsidRDefault="00601D49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181FDAB4" w14:textId="77777777" w:rsidR="00601D49" w:rsidRDefault="00601D49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1915EB62" w14:textId="77777777" w:rsidR="00601D49" w:rsidRDefault="00601D49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76DE" w14:paraId="62652012" w14:textId="77777777" w:rsidTr="00CB2DF1">
        <w:trPr>
          <w:trHeight w:val="965"/>
          <w:jc w:val="center"/>
        </w:trPr>
        <w:tc>
          <w:tcPr>
            <w:tcW w:w="1020" w:type="dxa"/>
            <w:vMerge w:val="restart"/>
            <w:vAlign w:val="center"/>
          </w:tcPr>
          <w:p w14:paraId="4F5DD8D9" w14:textId="54EA8DD0" w:rsidR="00A976DE" w:rsidRDefault="00A976DE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4BD9894B" w14:textId="4743E7AF" w:rsidR="00A976DE" w:rsidRDefault="00A976DE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 abr</w:t>
            </w:r>
          </w:p>
        </w:tc>
        <w:tc>
          <w:tcPr>
            <w:tcW w:w="3511" w:type="dxa"/>
            <w:vAlign w:val="center"/>
          </w:tcPr>
          <w:p w14:paraId="3A24605C" w14:textId="77777777" w:rsidR="00A976DE" w:rsidRPr="00B01F34" w:rsidRDefault="00A976DE" w:rsidP="00A976DE">
            <w:pPr>
              <w:rPr>
                <w:rFonts w:ascii="Tahoma" w:hAnsi="Tahoma" w:cs="Tahoma"/>
                <w:sz w:val="16"/>
                <w:szCs w:val="16"/>
              </w:rPr>
            </w:pPr>
            <w:r w:rsidRPr="00B01F34">
              <w:rPr>
                <w:rFonts w:ascii="Tahoma" w:hAnsi="Tahoma" w:cs="Tahoma"/>
                <w:sz w:val="16"/>
                <w:szCs w:val="16"/>
              </w:rPr>
              <w:t>2.6 Reingeniería de Procesos.</w:t>
            </w:r>
          </w:p>
          <w:p w14:paraId="7374ED77" w14:textId="209174BA" w:rsidR="00A976DE" w:rsidRPr="000A6A43" w:rsidRDefault="00A976DE" w:rsidP="00A976DE">
            <w:pPr>
              <w:rPr>
                <w:rFonts w:ascii="Tahoma" w:hAnsi="Tahoma" w:cs="Tahoma"/>
                <w:sz w:val="16"/>
                <w:szCs w:val="16"/>
              </w:rPr>
            </w:pPr>
            <w:r w:rsidRPr="00B01F34">
              <w:rPr>
                <w:rFonts w:ascii="Tahoma" w:hAnsi="Tahoma" w:cs="Tahoma"/>
                <w:sz w:val="16"/>
                <w:szCs w:val="16"/>
              </w:rPr>
              <w:t>2.6.1 Tipos de Reingeniería.</w:t>
            </w:r>
          </w:p>
        </w:tc>
        <w:tc>
          <w:tcPr>
            <w:tcW w:w="3688" w:type="dxa"/>
            <w:vMerge w:val="restart"/>
            <w:vAlign w:val="center"/>
          </w:tcPr>
          <w:p w14:paraId="67C6EBA9" w14:textId="7AFCFE75" w:rsidR="00A976DE" w:rsidRPr="000A6A43" w:rsidRDefault="00A976DE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70371">
              <w:rPr>
                <w:rFonts w:ascii="Tahoma" w:hAnsi="Tahoma" w:cs="Tahoma"/>
                <w:sz w:val="16"/>
                <w:szCs w:val="16"/>
              </w:rPr>
              <w:t>Analizar los diferentes tipos de reingeniería a utilizar, para los procesos de producción.</w:t>
            </w:r>
          </w:p>
        </w:tc>
        <w:tc>
          <w:tcPr>
            <w:tcW w:w="1782" w:type="dxa"/>
            <w:vMerge w:val="restart"/>
            <w:vAlign w:val="center"/>
          </w:tcPr>
          <w:p w14:paraId="326E9FB0" w14:textId="77777777" w:rsidR="00A976DE" w:rsidRDefault="00A976D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54B8EEE" w14:textId="58F0FF06" w:rsidR="00A976DE" w:rsidRPr="000A6A43" w:rsidRDefault="00A976D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4EB726D0" w14:textId="30746C16" w:rsidR="00A976DE" w:rsidRPr="000A6A43" w:rsidRDefault="00A976D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Merge w:val="restart"/>
            <w:vAlign w:val="center"/>
          </w:tcPr>
          <w:p w14:paraId="625CC8B6" w14:textId="0F25D489" w:rsidR="00CB2DF1" w:rsidRPr="000A6A43" w:rsidRDefault="00A976DE" w:rsidP="00CB2DF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6358D80C" w14:textId="18999BCF" w:rsidR="00A976DE" w:rsidRPr="000A6A43" w:rsidRDefault="00A976D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B2DF1" w14:paraId="5E25F8CC" w14:textId="77777777" w:rsidTr="00CB2DF1">
        <w:trPr>
          <w:trHeight w:val="992"/>
          <w:jc w:val="center"/>
        </w:trPr>
        <w:tc>
          <w:tcPr>
            <w:tcW w:w="1020" w:type="dxa"/>
            <w:vMerge/>
            <w:vAlign w:val="center"/>
          </w:tcPr>
          <w:p w14:paraId="6E966AAB" w14:textId="77777777" w:rsidR="00CB2DF1" w:rsidRDefault="00CB2DF1" w:rsidP="00AC26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428D8671" w14:textId="77777777" w:rsidR="00CB2DF1" w:rsidRDefault="00CB2DF1" w:rsidP="00A976DE">
            <w:pPr>
              <w:rPr>
                <w:rFonts w:ascii="Tahoma" w:hAnsi="Tahoma" w:cs="Tahoma"/>
                <w:sz w:val="16"/>
                <w:szCs w:val="16"/>
              </w:rPr>
            </w:pPr>
            <w:r w:rsidRPr="00385568">
              <w:rPr>
                <w:rFonts w:ascii="Tahoma" w:hAnsi="Tahoma" w:cs="Tahoma"/>
                <w:sz w:val="16"/>
                <w:szCs w:val="16"/>
              </w:rPr>
              <w:t>2.7 Diseño del Servicio.</w:t>
            </w:r>
          </w:p>
          <w:p w14:paraId="1B87215A" w14:textId="4A6B837A" w:rsidR="00CB2DF1" w:rsidRPr="000A6A43" w:rsidRDefault="00CB2DF1" w:rsidP="00A976DE">
            <w:pPr>
              <w:rPr>
                <w:rFonts w:ascii="Tahoma" w:hAnsi="Tahoma" w:cs="Tahoma"/>
                <w:sz w:val="16"/>
                <w:szCs w:val="16"/>
              </w:rPr>
            </w:pPr>
            <w:r w:rsidRPr="00AD2C81">
              <w:rPr>
                <w:rFonts w:ascii="Tahoma" w:hAnsi="Tahoma" w:cs="Tahoma"/>
                <w:sz w:val="16"/>
                <w:szCs w:val="16"/>
              </w:rPr>
              <w:t>2.7.1 Uso de la simbología ANSI.</w:t>
            </w:r>
          </w:p>
        </w:tc>
        <w:tc>
          <w:tcPr>
            <w:tcW w:w="3688" w:type="dxa"/>
            <w:vMerge/>
            <w:vAlign w:val="center"/>
          </w:tcPr>
          <w:p w14:paraId="2A173DA8" w14:textId="77777777" w:rsidR="00CB2DF1" w:rsidRPr="000A6A43" w:rsidRDefault="00CB2DF1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Merge/>
            <w:vAlign w:val="center"/>
          </w:tcPr>
          <w:p w14:paraId="58A52634" w14:textId="77777777" w:rsidR="00CB2DF1" w:rsidRDefault="00CB2DF1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52B7805E" w14:textId="77777777" w:rsidR="00CB2DF1" w:rsidRDefault="00CB2DF1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64C46A11" w14:textId="77777777" w:rsidR="00CB2DF1" w:rsidRDefault="00CB2DF1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55776" w14:paraId="1A66C4F9" w14:textId="77777777" w:rsidTr="00F541DE">
        <w:trPr>
          <w:trHeight w:val="1110"/>
          <w:jc w:val="center"/>
        </w:trPr>
        <w:tc>
          <w:tcPr>
            <w:tcW w:w="1020" w:type="dxa"/>
            <w:vMerge w:val="restart"/>
            <w:vAlign w:val="center"/>
          </w:tcPr>
          <w:p w14:paraId="47233AEB" w14:textId="77777777" w:rsidR="003E5F96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20AEDF2F" w14:textId="2D9817AC" w:rsidR="00D55776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 abr</w:t>
            </w:r>
          </w:p>
        </w:tc>
        <w:tc>
          <w:tcPr>
            <w:tcW w:w="3511" w:type="dxa"/>
            <w:vAlign w:val="center"/>
          </w:tcPr>
          <w:p w14:paraId="21E0EBC5" w14:textId="77777777" w:rsidR="00AD2C81" w:rsidRPr="00AD2C81" w:rsidRDefault="00AD2C81" w:rsidP="00AD2C81">
            <w:pPr>
              <w:rPr>
                <w:rFonts w:ascii="Tahoma" w:hAnsi="Tahoma" w:cs="Tahoma"/>
                <w:sz w:val="16"/>
                <w:szCs w:val="16"/>
              </w:rPr>
            </w:pPr>
            <w:r w:rsidRPr="00AD2C81">
              <w:rPr>
                <w:rFonts w:ascii="Tahoma" w:hAnsi="Tahoma" w:cs="Tahoma"/>
                <w:sz w:val="16"/>
                <w:szCs w:val="16"/>
              </w:rPr>
              <w:t>2.7 Diseño del Servicio.</w:t>
            </w:r>
          </w:p>
          <w:p w14:paraId="6FB4CB23" w14:textId="4CC1B50A" w:rsidR="00D55776" w:rsidRPr="000A6A43" w:rsidRDefault="00AD2C81" w:rsidP="00AD2C81">
            <w:pPr>
              <w:rPr>
                <w:rFonts w:ascii="Tahoma" w:hAnsi="Tahoma" w:cs="Tahoma"/>
                <w:sz w:val="16"/>
                <w:szCs w:val="16"/>
              </w:rPr>
            </w:pPr>
            <w:r w:rsidRPr="00AD2C81">
              <w:rPr>
                <w:rFonts w:ascii="Tahoma" w:hAnsi="Tahoma" w:cs="Tahoma"/>
                <w:sz w:val="16"/>
                <w:szCs w:val="16"/>
              </w:rPr>
              <w:t>2.7.1 Uso de la simbología ANSI.</w:t>
            </w:r>
          </w:p>
        </w:tc>
        <w:tc>
          <w:tcPr>
            <w:tcW w:w="3688" w:type="dxa"/>
            <w:vMerge w:val="restart"/>
            <w:vAlign w:val="center"/>
          </w:tcPr>
          <w:p w14:paraId="687F12E3" w14:textId="77777777" w:rsidR="00D55776" w:rsidRDefault="00570371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70371">
              <w:rPr>
                <w:rFonts w:ascii="Tahoma" w:hAnsi="Tahoma" w:cs="Tahoma"/>
                <w:sz w:val="16"/>
                <w:szCs w:val="16"/>
              </w:rPr>
              <w:t>Analizar los diferentes tipos de reingeniería a utilizar, para los procesos de producción.</w:t>
            </w:r>
          </w:p>
          <w:p w14:paraId="05E1FF58" w14:textId="2A41FC3B" w:rsidR="00570371" w:rsidRPr="000A6A43" w:rsidRDefault="00F60B25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F60B25">
              <w:rPr>
                <w:rFonts w:ascii="Tahoma" w:hAnsi="Tahoma" w:cs="Tahoma"/>
                <w:sz w:val="16"/>
                <w:szCs w:val="16"/>
              </w:rPr>
              <w:t>Identificar los factores que determinan la capacidad de producción de una empresa.</w:t>
            </w:r>
          </w:p>
        </w:tc>
        <w:tc>
          <w:tcPr>
            <w:tcW w:w="1782" w:type="dxa"/>
            <w:vMerge w:val="restart"/>
            <w:vAlign w:val="center"/>
          </w:tcPr>
          <w:p w14:paraId="41863501" w14:textId="77777777" w:rsidR="00D55776" w:rsidRDefault="00D5577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E6DBA69" w14:textId="77777777" w:rsidR="00D55776" w:rsidRDefault="00D5577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4A0D8FBC" w14:textId="11C48474" w:rsidR="00D55776" w:rsidRPr="000A6A43" w:rsidRDefault="00D55776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2100A">
              <w:rPr>
                <w:rFonts w:ascii="Tahoma" w:hAnsi="Tahoma" w:cs="Tahoma"/>
                <w:sz w:val="16"/>
                <w:szCs w:val="16"/>
              </w:rPr>
              <w:t>exposición</w:t>
            </w:r>
          </w:p>
        </w:tc>
        <w:tc>
          <w:tcPr>
            <w:tcW w:w="1693" w:type="dxa"/>
            <w:vMerge w:val="restart"/>
            <w:vAlign w:val="center"/>
          </w:tcPr>
          <w:p w14:paraId="0550050E" w14:textId="7195BF4E" w:rsidR="00D55776" w:rsidRPr="000A6A43" w:rsidRDefault="00D5577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Merge w:val="restart"/>
            <w:vAlign w:val="center"/>
          </w:tcPr>
          <w:p w14:paraId="69DE90D2" w14:textId="7CFC2BEC" w:rsidR="00D55776" w:rsidRPr="000A6A43" w:rsidRDefault="00D55776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D55776" w14:paraId="28066608" w14:textId="77777777" w:rsidTr="00F541DE">
        <w:trPr>
          <w:trHeight w:val="1418"/>
          <w:jc w:val="center"/>
        </w:trPr>
        <w:tc>
          <w:tcPr>
            <w:tcW w:w="1020" w:type="dxa"/>
            <w:vMerge/>
            <w:vAlign w:val="center"/>
          </w:tcPr>
          <w:p w14:paraId="4FEFA717" w14:textId="77777777" w:rsidR="00D55776" w:rsidRDefault="00D55776" w:rsidP="00AC26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64CDCAEA" w14:textId="7F923A69" w:rsidR="000C2346" w:rsidRDefault="000C2346" w:rsidP="00D5291D">
            <w:pPr>
              <w:rPr>
                <w:rFonts w:ascii="Tahoma" w:hAnsi="Tahoma" w:cs="Tahoma"/>
                <w:sz w:val="16"/>
                <w:szCs w:val="16"/>
              </w:rPr>
            </w:pPr>
            <w:r w:rsidRPr="000C2346">
              <w:rPr>
                <w:rFonts w:ascii="Tahoma" w:hAnsi="Tahoma" w:cs="Tahoma"/>
                <w:sz w:val="16"/>
                <w:szCs w:val="16"/>
              </w:rPr>
              <w:t>Unidad III: Administración de la Capacidad</w:t>
            </w:r>
          </w:p>
          <w:p w14:paraId="385D9033" w14:textId="293B58E3" w:rsidR="00D5291D" w:rsidRPr="00D5291D" w:rsidRDefault="00D5291D" w:rsidP="00D5291D">
            <w:pPr>
              <w:rPr>
                <w:rFonts w:ascii="Tahoma" w:hAnsi="Tahoma" w:cs="Tahoma"/>
                <w:sz w:val="16"/>
                <w:szCs w:val="16"/>
              </w:rPr>
            </w:pPr>
            <w:r w:rsidRPr="00D5291D">
              <w:rPr>
                <w:rFonts w:ascii="Tahoma" w:hAnsi="Tahoma" w:cs="Tahoma"/>
                <w:sz w:val="16"/>
                <w:szCs w:val="16"/>
              </w:rPr>
              <w:t xml:space="preserve">3.1 Definición de capacidad. </w:t>
            </w:r>
          </w:p>
          <w:p w14:paraId="37E9FE9D" w14:textId="61DF4504" w:rsidR="00D55776" w:rsidRPr="000A6A43" w:rsidRDefault="00D5291D" w:rsidP="00D5291D">
            <w:pPr>
              <w:rPr>
                <w:rFonts w:ascii="Tahoma" w:hAnsi="Tahoma" w:cs="Tahoma"/>
                <w:sz w:val="16"/>
                <w:szCs w:val="16"/>
              </w:rPr>
            </w:pPr>
            <w:r w:rsidRPr="00D5291D">
              <w:rPr>
                <w:rFonts w:ascii="Tahoma" w:hAnsi="Tahoma" w:cs="Tahoma"/>
                <w:sz w:val="16"/>
                <w:szCs w:val="16"/>
              </w:rPr>
              <w:t xml:space="preserve">3.2. Medidas de la capacidad. </w:t>
            </w:r>
          </w:p>
        </w:tc>
        <w:tc>
          <w:tcPr>
            <w:tcW w:w="3688" w:type="dxa"/>
            <w:vMerge/>
            <w:vAlign w:val="center"/>
          </w:tcPr>
          <w:p w14:paraId="26D99E09" w14:textId="77777777" w:rsidR="00D55776" w:rsidRPr="000A6A43" w:rsidRDefault="00D55776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Merge/>
            <w:vAlign w:val="center"/>
          </w:tcPr>
          <w:p w14:paraId="05908050" w14:textId="77777777" w:rsidR="00D55776" w:rsidRDefault="00D55776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139723A7" w14:textId="77777777" w:rsidR="00D55776" w:rsidRDefault="00D55776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283F860D" w14:textId="77777777" w:rsidR="00D55776" w:rsidRDefault="00D55776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279BE" w14:paraId="6EA150F6" w14:textId="77777777" w:rsidTr="00F541DE">
        <w:trPr>
          <w:trHeight w:val="1331"/>
          <w:jc w:val="center"/>
        </w:trPr>
        <w:tc>
          <w:tcPr>
            <w:tcW w:w="1020" w:type="dxa"/>
            <w:vMerge w:val="restart"/>
            <w:vAlign w:val="center"/>
          </w:tcPr>
          <w:p w14:paraId="2764C261" w14:textId="77777777" w:rsidR="003E5F96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739F4185" w14:textId="5F81D894" w:rsidR="00C279BE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abr</w:t>
            </w:r>
          </w:p>
        </w:tc>
        <w:tc>
          <w:tcPr>
            <w:tcW w:w="3511" w:type="dxa"/>
            <w:vAlign w:val="center"/>
          </w:tcPr>
          <w:p w14:paraId="6183C909" w14:textId="2BE06DBA" w:rsidR="00C279BE" w:rsidRDefault="009A7BE7" w:rsidP="00B35D3B">
            <w:pPr>
              <w:rPr>
                <w:rFonts w:ascii="Tahoma" w:hAnsi="Tahoma" w:cs="Tahoma"/>
                <w:sz w:val="16"/>
                <w:szCs w:val="16"/>
              </w:rPr>
            </w:pPr>
            <w:r w:rsidRPr="009A7BE7">
              <w:rPr>
                <w:rFonts w:ascii="Tahoma" w:hAnsi="Tahoma" w:cs="Tahoma"/>
                <w:sz w:val="16"/>
                <w:szCs w:val="16"/>
              </w:rPr>
              <w:t>3.3 Factores de capacidad.</w:t>
            </w:r>
          </w:p>
          <w:p w14:paraId="3FA18CF1" w14:textId="70D2CA7E" w:rsidR="009A7BE7" w:rsidRPr="000A6A43" w:rsidRDefault="00FE351A" w:rsidP="00B35D3B">
            <w:pPr>
              <w:rPr>
                <w:rFonts w:ascii="Tahoma" w:hAnsi="Tahoma" w:cs="Tahoma"/>
                <w:sz w:val="16"/>
                <w:szCs w:val="16"/>
              </w:rPr>
            </w:pPr>
            <w:r w:rsidRPr="00FE351A">
              <w:rPr>
                <w:rFonts w:ascii="Tahoma" w:hAnsi="Tahoma" w:cs="Tahoma"/>
                <w:sz w:val="16"/>
                <w:szCs w:val="16"/>
              </w:rPr>
              <w:t>3.4 Decisiones sobre instalaciones para la capacidad.</w:t>
            </w:r>
          </w:p>
        </w:tc>
        <w:tc>
          <w:tcPr>
            <w:tcW w:w="3688" w:type="dxa"/>
            <w:vAlign w:val="center"/>
          </w:tcPr>
          <w:p w14:paraId="0D3E51FA" w14:textId="77777777" w:rsidR="00C279BE" w:rsidRDefault="00F60B25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F60B25">
              <w:rPr>
                <w:rFonts w:ascii="Tahoma" w:hAnsi="Tahoma" w:cs="Tahoma"/>
                <w:sz w:val="16"/>
                <w:szCs w:val="16"/>
              </w:rPr>
              <w:t>Identificar los factores que determinan la capacidad de producción de una empresa.</w:t>
            </w:r>
          </w:p>
          <w:p w14:paraId="33A8DCAF" w14:textId="34C026C7" w:rsidR="00F60B25" w:rsidRPr="000A6A43" w:rsidRDefault="00F60B25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Align w:val="center"/>
          </w:tcPr>
          <w:p w14:paraId="67A191EE" w14:textId="77777777" w:rsidR="00C279BE" w:rsidRDefault="00C279B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B7F8BC6" w14:textId="77777777" w:rsidR="00C279BE" w:rsidRDefault="00C279B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026E4F6" w14:textId="5ED6B0A2" w:rsidR="00C279BE" w:rsidRPr="000A6A43" w:rsidRDefault="00C279BE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1F2AA4D6" w14:textId="07C47FC8" w:rsidR="00C279BE" w:rsidRPr="000A6A43" w:rsidRDefault="00C279B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20255C5" w14:textId="14861A45" w:rsidR="00C279BE" w:rsidRPr="000A6A43" w:rsidRDefault="00C279B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279BE" w14:paraId="70BCD727" w14:textId="77777777" w:rsidTr="00F541DE">
        <w:trPr>
          <w:trHeight w:val="1895"/>
          <w:jc w:val="center"/>
        </w:trPr>
        <w:tc>
          <w:tcPr>
            <w:tcW w:w="1020" w:type="dxa"/>
            <w:vMerge/>
            <w:vAlign w:val="center"/>
          </w:tcPr>
          <w:p w14:paraId="5AA24175" w14:textId="77777777" w:rsidR="00C279BE" w:rsidRDefault="00C279BE" w:rsidP="00AC26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5A6A6A50" w14:textId="77777777" w:rsidR="00C76A59" w:rsidRPr="00C76A59" w:rsidRDefault="00C76A59" w:rsidP="00C76A59">
            <w:pPr>
              <w:rPr>
                <w:rFonts w:ascii="Tahoma" w:hAnsi="Tahoma" w:cs="Tahoma"/>
                <w:sz w:val="16"/>
                <w:szCs w:val="16"/>
              </w:rPr>
            </w:pPr>
            <w:r w:rsidRPr="00C76A59">
              <w:rPr>
                <w:rFonts w:ascii="Tahoma" w:hAnsi="Tahoma" w:cs="Tahoma"/>
                <w:sz w:val="16"/>
                <w:szCs w:val="16"/>
              </w:rPr>
              <w:t>3.5 Estrategias acerca de la capacidad.</w:t>
            </w:r>
          </w:p>
          <w:p w14:paraId="4382F740" w14:textId="77777777" w:rsidR="00C279BE" w:rsidRDefault="00C76A59" w:rsidP="00C76A59">
            <w:pPr>
              <w:rPr>
                <w:rFonts w:ascii="Tahoma" w:hAnsi="Tahoma" w:cs="Tahoma"/>
                <w:sz w:val="16"/>
                <w:szCs w:val="16"/>
              </w:rPr>
            </w:pPr>
            <w:r w:rsidRPr="00C76A59">
              <w:rPr>
                <w:rFonts w:ascii="Tahoma" w:hAnsi="Tahoma" w:cs="Tahoma"/>
                <w:sz w:val="16"/>
                <w:szCs w:val="16"/>
              </w:rPr>
              <w:t>3.6 Eficiencia del sistema productivo.</w:t>
            </w:r>
          </w:p>
          <w:p w14:paraId="1DB60F88" w14:textId="3BE39C4C" w:rsidR="005214AA" w:rsidRPr="000A6A43" w:rsidRDefault="005214AA" w:rsidP="00C76A59">
            <w:pPr>
              <w:rPr>
                <w:rFonts w:ascii="Tahoma" w:hAnsi="Tahoma" w:cs="Tahoma"/>
                <w:sz w:val="16"/>
                <w:szCs w:val="16"/>
              </w:rPr>
            </w:pPr>
            <w:r w:rsidRPr="005214AA">
              <w:rPr>
                <w:rFonts w:ascii="Tahoma" w:hAnsi="Tahoma" w:cs="Tahoma"/>
                <w:sz w:val="16"/>
                <w:szCs w:val="16"/>
              </w:rPr>
              <w:t>3.7 Administración de la capacidad.</w:t>
            </w:r>
          </w:p>
        </w:tc>
        <w:tc>
          <w:tcPr>
            <w:tcW w:w="3688" w:type="dxa"/>
            <w:vAlign w:val="center"/>
          </w:tcPr>
          <w:p w14:paraId="6C7E88B4" w14:textId="14A7F2EC" w:rsidR="00C279BE" w:rsidRPr="000A6A43" w:rsidRDefault="005534B5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534B5">
              <w:rPr>
                <w:rFonts w:ascii="Tahoma" w:hAnsi="Tahoma" w:cs="Tahoma"/>
                <w:sz w:val="16"/>
                <w:szCs w:val="16"/>
              </w:rPr>
              <w:t>Calcular la eficiencia de un sistema productivo, para conocer si la empresa está produciendo conforme a lo planificado.</w:t>
            </w:r>
          </w:p>
        </w:tc>
        <w:tc>
          <w:tcPr>
            <w:tcW w:w="1782" w:type="dxa"/>
            <w:vAlign w:val="center"/>
          </w:tcPr>
          <w:p w14:paraId="3417DD27" w14:textId="77777777" w:rsidR="00773901" w:rsidRPr="00773901" w:rsidRDefault="00773901" w:rsidP="00773901">
            <w:pPr>
              <w:rPr>
                <w:rFonts w:ascii="Tahoma" w:hAnsi="Tahoma" w:cs="Tahoma"/>
                <w:sz w:val="16"/>
                <w:szCs w:val="16"/>
              </w:rPr>
            </w:pPr>
            <w:r w:rsidRPr="00773901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D4F595A" w14:textId="128BFAB6" w:rsidR="00C279BE" w:rsidRDefault="00773901" w:rsidP="00773901">
            <w:pPr>
              <w:rPr>
                <w:rFonts w:ascii="Tahoma" w:hAnsi="Tahoma" w:cs="Tahoma"/>
                <w:sz w:val="16"/>
                <w:szCs w:val="16"/>
              </w:rPr>
            </w:pPr>
            <w:r w:rsidRPr="00773901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/>
            <w:vAlign w:val="center"/>
          </w:tcPr>
          <w:p w14:paraId="7823A430" w14:textId="77777777" w:rsidR="00C279BE" w:rsidRDefault="00C279BE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A5EC51E" w14:textId="16D48AB9" w:rsidR="00C279BE" w:rsidRDefault="00773901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73901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76A59" w14:paraId="20F918DA" w14:textId="77777777" w:rsidTr="00F541DE">
        <w:trPr>
          <w:trHeight w:val="1196"/>
          <w:jc w:val="center"/>
        </w:trPr>
        <w:tc>
          <w:tcPr>
            <w:tcW w:w="1020" w:type="dxa"/>
            <w:vMerge w:val="restart"/>
            <w:vAlign w:val="center"/>
          </w:tcPr>
          <w:p w14:paraId="41DC2D2D" w14:textId="77777777" w:rsidR="003E5F96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3DABEADF" w14:textId="36BDE127" w:rsidR="00C76A59" w:rsidRPr="001F2A04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 </w:t>
            </w:r>
            <w:proofErr w:type="spellStart"/>
            <w:r>
              <w:rPr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3511" w:type="dxa"/>
            <w:vAlign w:val="center"/>
          </w:tcPr>
          <w:p w14:paraId="075E5072" w14:textId="256A79B1" w:rsidR="00C76A59" w:rsidRPr="000A6A43" w:rsidRDefault="001F64EB" w:rsidP="00FE351A">
            <w:pPr>
              <w:rPr>
                <w:rFonts w:ascii="Tahoma" w:hAnsi="Tahoma" w:cs="Tahoma"/>
                <w:sz w:val="16"/>
                <w:szCs w:val="16"/>
              </w:rPr>
            </w:pPr>
            <w:r w:rsidRPr="00767867">
              <w:rPr>
                <w:rFonts w:ascii="Tahoma" w:hAnsi="Tahoma" w:cs="Tahoma"/>
                <w:color w:val="FF0000"/>
                <w:sz w:val="16"/>
                <w:szCs w:val="16"/>
              </w:rPr>
              <w:t>Sumativa N4</w:t>
            </w:r>
            <w:r w:rsidRPr="001F64EB">
              <w:rPr>
                <w:rFonts w:ascii="Tahoma" w:hAnsi="Tahoma" w:cs="Tahoma"/>
                <w:sz w:val="16"/>
                <w:szCs w:val="16"/>
              </w:rPr>
              <w:t>: Clase práctica: Calculo de capacidad para su proyecto de fin de curso</w:t>
            </w:r>
          </w:p>
        </w:tc>
        <w:tc>
          <w:tcPr>
            <w:tcW w:w="3688" w:type="dxa"/>
            <w:vAlign w:val="center"/>
          </w:tcPr>
          <w:p w14:paraId="4840DA50" w14:textId="586D443B" w:rsidR="00C76A59" w:rsidRPr="000A6A43" w:rsidRDefault="00E37CA1" w:rsidP="00B35D3B">
            <w:pPr>
              <w:rPr>
                <w:rFonts w:ascii="Tahoma" w:hAnsi="Tahoma" w:cs="Tahoma"/>
                <w:sz w:val="16"/>
                <w:szCs w:val="16"/>
              </w:rPr>
            </w:pPr>
            <w:r w:rsidRPr="00E37CA1">
              <w:rPr>
                <w:rFonts w:ascii="Tahoma" w:hAnsi="Tahoma" w:cs="Tahoma"/>
                <w:sz w:val="16"/>
                <w:szCs w:val="16"/>
              </w:rPr>
              <w:t>Calcular la eficiencia de un sistema productivo, para conocer si la empresa está produciendo conforme a lo planificado.</w:t>
            </w:r>
          </w:p>
        </w:tc>
        <w:tc>
          <w:tcPr>
            <w:tcW w:w="1782" w:type="dxa"/>
            <w:vAlign w:val="center"/>
          </w:tcPr>
          <w:p w14:paraId="5806A7FB" w14:textId="77777777" w:rsidR="00C76A59" w:rsidRDefault="00C76A59" w:rsidP="00B35D3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B04120A" w14:textId="088D5091" w:rsidR="00C76A59" w:rsidRPr="000A6A43" w:rsidRDefault="00C76A59" w:rsidP="00B35D3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663507CF" w14:textId="0AA38582" w:rsidR="00C76A59" w:rsidRPr="000A6A43" w:rsidRDefault="00C76A59" w:rsidP="00B35D3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DE88749" w14:textId="77777777" w:rsidR="00F541DE" w:rsidRDefault="00C76A59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08F7BC4" w14:textId="77777777" w:rsidR="00C76A59" w:rsidRDefault="00F4163F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4163F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1B798BE9" w14:textId="5A4BCD26" w:rsidR="00F541DE" w:rsidRPr="000A6A43" w:rsidRDefault="00F541D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41DE">
              <w:rPr>
                <w:rFonts w:ascii="Tahoma" w:hAnsi="Tahoma" w:cs="Tahoma"/>
                <w:sz w:val="16"/>
                <w:szCs w:val="16"/>
              </w:rPr>
              <w:t>(</w:t>
            </w:r>
            <w:r w:rsidRPr="00767867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F541DE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C76A59" w14:paraId="7DB9CC9C" w14:textId="77777777" w:rsidTr="00F541DE">
        <w:trPr>
          <w:trHeight w:val="1278"/>
          <w:jc w:val="center"/>
        </w:trPr>
        <w:tc>
          <w:tcPr>
            <w:tcW w:w="1020" w:type="dxa"/>
            <w:vMerge/>
            <w:vAlign w:val="center"/>
          </w:tcPr>
          <w:p w14:paraId="5551010D" w14:textId="77777777" w:rsidR="00C76A59" w:rsidRDefault="00C76A59" w:rsidP="00B35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57B961CD" w14:textId="77777777" w:rsidR="00C76A59" w:rsidRDefault="005214AA" w:rsidP="00C1370E">
            <w:pPr>
              <w:rPr>
                <w:rFonts w:ascii="Tahoma" w:hAnsi="Tahoma" w:cs="Tahoma"/>
                <w:sz w:val="16"/>
                <w:szCs w:val="16"/>
              </w:rPr>
            </w:pPr>
            <w:r w:rsidRPr="005214AA">
              <w:rPr>
                <w:rFonts w:ascii="Tahoma" w:hAnsi="Tahoma" w:cs="Tahoma"/>
                <w:sz w:val="16"/>
                <w:szCs w:val="16"/>
              </w:rPr>
              <w:t>3.8 Modelos matemáticos para determinar la capacidad:</w:t>
            </w:r>
          </w:p>
          <w:p w14:paraId="1FA223B8" w14:textId="0D3D738F" w:rsidR="00F4163F" w:rsidRPr="00C76A59" w:rsidRDefault="00F4163F" w:rsidP="00C1370E">
            <w:pPr>
              <w:rPr>
                <w:rFonts w:ascii="Tahoma" w:hAnsi="Tahoma" w:cs="Tahoma"/>
                <w:sz w:val="16"/>
                <w:szCs w:val="16"/>
              </w:rPr>
            </w:pPr>
            <w:r w:rsidRPr="00F4163F">
              <w:rPr>
                <w:rFonts w:ascii="Tahoma" w:hAnsi="Tahoma" w:cs="Tahoma"/>
                <w:sz w:val="16"/>
                <w:szCs w:val="16"/>
              </w:rPr>
              <w:t>3.8.1 Punto de equilibrio.</w:t>
            </w:r>
          </w:p>
        </w:tc>
        <w:tc>
          <w:tcPr>
            <w:tcW w:w="3688" w:type="dxa"/>
            <w:vAlign w:val="center"/>
          </w:tcPr>
          <w:p w14:paraId="2A411513" w14:textId="3556C0F8" w:rsidR="00C76A59" w:rsidRPr="000A6A43" w:rsidRDefault="00E37CA1" w:rsidP="00B35D3B">
            <w:pPr>
              <w:rPr>
                <w:rFonts w:ascii="Tahoma" w:hAnsi="Tahoma" w:cs="Tahoma"/>
                <w:sz w:val="16"/>
                <w:szCs w:val="16"/>
              </w:rPr>
            </w:pPr>
            <w:r w:rsidRPr="00E37CA1">
              <w:rPr>
                <w:rFonts w:ascii="Tahoma" w:hAnsi="Tahoma" w:cs="Tahoma"/>
                <w:sz w:val="16"/>
                <w:szCs w:val="16"/>
              </w:rPr>
              <w:t>Utilizar adecuadamente las herramientas para determinar la capacidad productiva de una empresa, a través de modelos matemáticos.</w:t>
            </w:r>
          </w:p>
        </w:tc>
        <w:tc>
          <w:tcPr>
            <w:tcW w:w="1782" w:type="dxa"/>
            <w:vAlign w:val="center"/>
          </w:tcPr>
          <w:p w14:paraId="1DD23B78" w14:textId="42B8A951" w:rsidR="00C76A59" w:rsidRDefault="007B1B79" w:rsidP="00B35D3B">
            <w:pPr>
              <w:rPr>
                <w:rFonts w:ascii="Tahoma" w:hAnsi="Tahoma" w:cs="Tahoma"/>
                <w:sz w:val="16"/>
                <w:szCs w:val="16"/>
              </w:rPr>
            </w:pPr>
            <w:r w:rsidRPr="007B1B7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Merge/>
            <w:vAlign w:val="center"/>
          </w:tcPr>
          <w:p w14:paraId="25401B99" w14:textId="77777777" w:rsidR="00C76A59" w:rsidRDefault="00C76A59" w:rsidP="00B35D3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76F8E7B" w14:textId="328F399B" w:rsidR="00C76A59" w:rsidRDefault="00412933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12933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D406E7" w14:paraId="41AAF189" w14:textId="77777777" w:rsidTr="00F541DE">
        <w:trPr>
          <w:trHeight w:val="922"/>
          <w:jc w:val="center"/>
        </w:trPr>
        <w:tc>
          <w:tcPr>
            <w:tcW w:w="1020" w:type="dxa"/>
            <w:vMerge w:val="restart"/>
            <w:vAlign w:val="center"/>
          </w:tcPr>
          <w:p w14:paraId="7825B646" w14:textId="77777777" w:rsidR="003E5F96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0F3B274F" w14:textId="59CE969C" w:rsidR="00D406E7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3511" w:type="dxa"/>
            <w:vAlign w:val="center"/>
          </w:tcPr>
          <w:p w14:paraId="6B5FB972" w14:textId="1C9E14E3" w:rsidR="00D406E7" w:rsidRPr="000A6A43" w:rsidRDefault="00D406E7" w:rsidP="00D406E7">
            <w:pPr>
              <w:rPr>
                <w:rFonts w:ascii="Tahoma" w:hAnsi="Tahoma" w:cs="Tahoma"/>
                <w:sz w:val="16"/>
                <w:szCs w:val="16"/>
              </w:rPr>
            </w:pPr>
            <w:r w:rsidRPr="00C1370E">
              <w:rPr>
                <w:rFonts w:ascii="Tahoma" w:hAnsi="Tahoma" w:cs="Tahoma"/>
                <w:sz w:val="16"/>
                <w:szCs w:val="16"/>
              </w:rPr>
              <w:t>3.9 Planeación de la capacidad para servicios.</w:t>
            </w:r>
          </w:p>
        </w:tc>
        <w:tc>
          <w:tcPr>
            <w:tcW w:w="3688" w:type="dxa"/>
            <w:vMerge w:val="restart"/>
            <w:vAlign w:val="center"/>
          </w:tcPr>
          <w:p w14:paraId="525A29A6" w14:textId="754D4C5B" w:rsidR="00D406E7" w:rsidRPr="000A6A43" w:rsidRDefault="003D121C" w:rsidP="00D406E7">
            <w:pPr>
              <w:rPr>
                <w:rFonts w:ascii="Tahoma" w:hAnsi="Tahoma" w:cs="Tahoma"/>
                <w:sz w:val="16"/>
                <w:szCs w:val="16"/>
              </w:rPr>
            </w:pPr>
            <w:r w:rsidRPr="003D121C">
              <w:rPr>
                <w:rFonts w:ascii="Tahoma" w:hAnsi="Tahoma" w:cs="Tahoma"/>
                <w:sz w:val="16"/>
                <w:szCs w:val="16"/>
              </w:rPr>
              <w:t>Aplicar correctamente los modelos matemáticos para determinar punto de equilibrio, la planeación de la capacidad de producción y/ de servicios.</w:t>
            </w:r>
          </w:p>
        </w:tc>
        <w:tc>
          <w:tcPr>
            <w:tcW w:w="1782" w:type="dxa"/>
            <w:vAlign w:val="center"/>
          </w:tcPr>
          <w:p w14:paraId="67FC9A0C" w14:textId="2F433165" w:rsidR="00D406E7" w:rsidRPr="000A6A43" w:rsidRDefault="00D406E7" w:rsidP="00D406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Merge w:val="restart"/>
            <w:vAlign w:val="center"/>
          </w:tcPr>
          <w:p w14:paraId="60AEA8E8" w14:textId="5A0C00B5" w:rsidR="00D406E7" w:rsidRPr="000A6A43" w:rsidRDefault="00D406E7" w:rsidP="00D406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792B15D" w14:textId="377D0BEA" w:rsidR="00D406E7" w:rsidRPr="000A6A43" w:rsidRDefault="005F4A2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F4A2E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D406E7" w14:paraId="2BCF2D1A" w14:textId="77777777" w:rsidTr="00F541DE">
        <w:trPr>
          <w:trHeight w:val="1542"/>
          <w:jc w:val="center"/>
        </w:trPr>
        <w:tc>
          <w:tcPr>
            <w:tcW w:w="1020" w:type="dxa"/>
            <w:vMerge/>
            <w:vAlign w:val="center"/>
          </w:tcPr>
          <w:p w14:paraId="0BA38AFE" w14:textId="77777777" w:rsidR="00D406E7" w:rsidRDefault="00D406E7" w:rsidP="00D406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1C17F317" w14:textId="4BA4AFBF" w:rsidR="00D406E7" w:rsidRDefault="001F64EB" w:rsidP="00D406E7">
            <w:pPr>
              <w:rPr>
                <w:rFonts w:ascii="Tahoma" w:hAnsi="Tahoma" w:cs="Tahoma"/>
                <w:sz w:val="16"/>
                <w:szCs w:val="16"/>
              </w:rPr>
            </w:pPr>
            <w:r w:rsidRPr="00767867">
              <w:rPr>
                <w:rFonts w:ascii="Tahoma" w:hAnsi="Tahoma" w:cs="Tahoma"/>
                <w:color w:val="FF0000"/>
                <w:sz w:val="16"/>
                <w:szCs w:val="16"/>
              </w:rPr>
              <w:t>Sumativa N5</w:t>
            </w:r>
            <w:r w:rsidRPr="001F64EB">
              <w:rPr>
                <w:rFonts w:ascii="Tahoma" w:hAnsi="Tahoma" w:cs="Tahoma"/>
                <w:sz w:val="16"/>
                <w:szCs w:val="16"/>
              </w:rPr>
              <w:t>: Calculo de punto de equilibrio y planeación de la capacidad para su proyecto de fin de curso</w:t>
            </w:r>
          </w:p>
        </w:tc>
        <w:tc>
          <w:tcPr>
            <w:tcW w:w="3688" w:type="dxa"/>
            <w:vMerge/>
            <w:vAlign w:val="center"/>
          </w:tcPr>
          <w:p w14:paraId="5DD57166" w14:textId="77777777" w:rsidR="00D406E7" w:rsidRPr="000A6A43" w:rsidRDefault="00D406E7" w:rsidP="00D406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Align w:val="center"/>
          </w:tcPr>
          <w:p w14:paraId="606C5129" w14:textId="34010ED4" w:rsidR="00D406E7" w:rsidRDefault="007B1B79" w:rsidP="00D406E7">
            <w:pPr>
              <w:rPr>
                <w:rFonts w:ascii="Tahoma" w:hAnsi="Tahoma" w:cs="Tahoma"/>
                <w:sz w:val="16"/>
                <w:szCs w:val="16"/>
              </w:rPr>
            </w:pPr>
            <w:r w:rsidRPr="007B1B79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/>
            <w:vAlign w:val="center"/>
          </w:tcPr>
          <w:p w14:paraId="36727C72" w14:textId="77777777" w:rsidR="00D406E7" w:rsidRDefault="00D406E7" w:rsidP="00D406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B921CCD" w14:textId="77777777" w:rsidR="005F4A2E" w:rsidRPr="005F4A2E" w:rsidRDefault="005F4A2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F4A2E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507156EB" w14:textId="77777777" w:rsidR="00D406E7" w:rsidRDefault="005F4A2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F4A2E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611CE021" w14:textId="1FE3FE3A" w:rsidR="00F541DE" w:rsidRDefault="00F541D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41DE">
              <w:rPr>
                <w:rFonts w:ascii="Tahoma" w:hAnsi="Tahoma" w:cs="Tahoma"/>
                <w:sz w:val="16"/>
                <w:szCs w:val="16"/>
              </w:rPr>
              <w:t>(</w:t>
            </w:r>
            <w:r w:rsidRPr="00767867">
              <w:rPr>
                <w:rFonts w:ascii="Tahoma" w:hAnsi="Tahoma" w:cs="Tahoma"/>
                <w:color w:val="FF0000"/>
                <w:sz w:val="16"/>
                <w:szCs w:val="16"/>
              </w:rPr>
              <w:t>10 puntos</w:t>
            </w:r>
            <w:r w:rsidRPr="00F541DE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572C3D" w14:paraId="58F15BCC" w14:textId="77777777" w:rsidTr="00F541DE">
        <w:trPr>
          <w:trHeight w:val="2040"/>
          <w:jc w:val="center"/>
        </w:trPr>
        <w:tc>
          <w:tcPr>
            <w:tcW w:w="1020" w:type="dxa"/>
            <w:vMerge w:val="restart"/>
            <w:vAlign w:val="center"/>
          </w:tcPr>
          <w:p w14:paraId="76EDE43C" w14:textId="77777777" w:rsidR="003E5F96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</w:t>
            </w:r>
          </w:p>
          <w:p w14:paraId="5600E9D0" w14:textId="1F59C976" w:rsidR="00572C3D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  <w:proofErr w:type="spellStart"/>
            <w:r>
              <w:rPr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3511" w:type="dxa"/>
            <w:vAlign w:val="center"/>
          </w:tcPr>
          <w:p w14:paraId="1D7163B5" w14:textId="0D05D2D5" w:rsidR="00A9708C" w:rsidRDefault="001A66C8" w:rsidP="004330B2">
            <w:pPr>
              <w:rPr>
                <w:rFonts w:ascii="Tahoma" w:hAnsi="Tahoma" w:cs="Tahoma"/>
                <w:sz w:val="16"/>
                <w:szCs w:val="16"/>
              </w:rPr>
            </w:pPr>
            <w:r w:rsidRPr="001A66C8">
              <w:rPr>
                <w:rFonts w:ascii="Tahoma" w:hAnsi="Tahoma" w:cs="Tahoma"/>
                <w:sz w:val="16"/>
                <w:szCs w:val="16"/>
              </w:rPr>
              <w:t>Unidad IV: Ubicación de las Instalaciones y Distribución de la Planta</w:t>
            </w:r>
          </w:p>
          <w:p w14:paraId="7F6CB133" w14:textId="24EFC550" w:rsidR="004330B2" w:rsidRPr="004330B2" w:rsidRDefault="004330B2" w:rsidP="004330B2">
            <w:pPr>
              <w:rPr>
                <w:rFonts w:ascii="Tahoma" w:hAnsi="Tahoma" w:cs="Tahoma"/>
                <w:sz w:val="16"/>
                <w:szCs w:val="16"/>
              </w:rPr>
            </w:pPr>
            <w:r w:rsidRPr="004330B2">
              <w:rPr>
                <w:rFonts w:ascii="Tahoma" w:hAnsi="Tahoma" w:cs="Tahoma"/>
                <w:sz w:val="16"/>
                <w:szCs w:val="16"/>
              </w:rPr>
              <w:t>4.1- Introducción a las instalaciones</w:t>
            </w:r>
          </w:p>
          <w:p w14:paraId="675849E1" w14:textId="77777777" w:rsidR="00C911EE" w:rsidRDefault="004330B2" w:rsidP="004330B2">
            <w:pPr>
              <w:rPr>
                <w:rFonts w:ascii="Tahoma" w:hAnsi="Tahoma" w:cs="Tahoma"/>
                <w:sz w:val="16"/>
                <w:szCs w:val="16"/>
              </w:rPr>
            </w:pPr>
            <w:r w:rsidRPr="004330B2">
              <w:rPr>
                <w:rFonts w:ascii="Tahoma" w:hAnsi="Tahoma" w:cs="Tahoma"/>
                <w:sz w:val="16"/>
                <w:szCs w:val="16"/>
              </w:rPr>
              <w:t>4.2- Necesidad de planear la ubicación de las instalaciones.</w:t>
            </w:r>
          </w:p>
          <w:p w14:paraId="7C16B09E" w14:textId="41172FD4" w:rsidR="00572C3D" w:rsidRPr="000A6A43" w:rsidRDefault="004330B2" w:rsidP="004330B2">
            <w:pPr>
              <w:rPr>
                <w:rFonts w:ascii="Tahoma" w:hAnsi="Tahoma" w:cs="Tahoma"/>
                <w:sz w:val="16"/>
                <w:szCs w:val="16"/>
              </w:rPr>
            </w:pPr>
            <w:r w:rsidRPr="004330B2">
              <w:rPr>
                <w:rFonts w:ascii="Tahoma" w:hAnsi="Tahoma" w:cs="Tahoma"/>
                <w:sz w:val="16"/>
                <w:szCs w:val="16"/>
              </w:rPr>
              <w:t>4.3-Factores que afectan la decisión de localización.</w:t>
            </w:r>
          </w:p>
        </w:tc>
        <w:tc>
          <w:tcPr>
            <w:tcW w:w="3688" w:type="dxa"/>
            <w:vAlign w:val="center"/>
          </w:tcPr>
          <w:p w14:paraId="38255C9B" w14:textId="77777777" w:rsidR="00572C3D" w:rsidRDefault="005A0347" w:rsidP="00D406E7">
            <w:pPr>
              <w:rPr>
                <w:rFonts w:ascii="Tahoma" w:hAnsi="Tahoma" w:cs="Tahoma"/>
                <w:sz w:val="16"/>
                <w:szCs w:val="16"/>
              </w:rPr>
            </w:pPr>
            <w:r w:rsidRPr="005A0347">
              <w:rPr>
                <w:rFonts w:ascii="Tahoma" w:hAnsi="Tahoma" w:cs="Tahoma"/>
                <w:sz w:val="16"/>
                <w:szCs w:val="16"/>
              </w:rPr>
              <w:t>Valorar la importancia estratégica de la ubicación de las instalaciones de una planta</w:t>
            </w:r>
          </w:p>
          <w:p w14:paraId="4675722E" w14:textId="77777777" w:rsidR="005A0347" w:rsidRDefault="00CE6531" w:rsidP="00D406E7">
            <w:pPr>
              <w:rPr>
                <w:rFonts w:ascii="Tahoma" w:hAnsi="Tahoma" w:cs="Tahoma"/>
                <w:sz w:val="16"/>
                <w:szCs w:val="16"/>
              </w:rPr>
            </w:pPr>
            <w:r w:rsidRPr="00CE6531">
              <w:rPr>
                <w:rFonts w:ascii="Tahoma" w:hAnsi="Tahoma" w:cs="Tahoma"/>
                <w:sz w:val="16"/>
                <w:szCs w:val="16"/>
              </w:rPr>
              <w:t>Enumerar los factores elementales que se requieren para la localización de las instalaciones productivas.</w:t>
            </w:r>
          </w:p>
          <w:p w14:paraId="0D82985C" w14:textId="29F8B302" w:rsidR="00667262" w:rsidRPr="000A6A43" w:rsidRDefault="00667262" w:rsidP="00D406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Align w:val="center"/>
          </w:tcPr>
          <w:p w14:paraId="5299FF0F" w14:textId="77777777" w:rsidR="00572C3D" w:rsidRDefault="00572C3D" w:rsidP="00D406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EC09966" w14:textId="77777777" w:rsidR="00572C3D" w:rsidRDefault="00572C3D" w:rsidP="00D406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61BB7BE" w14:textId="6EAC4A7F" w:rsidR="00572C3D" w:rsidRPr="000A6A43" w:rsidRDefault="00572C3D" w:rsidP="00D406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5064E850" w14:textId="7ABE1151" w:rsidR="00572C3D" w:rsidRPr="000A6A43" w:rsidRDefault="00572C3D" w:rsidP="00D406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Merge w:val="restart"/>
            <w:vAlign w:val="center"/>
          </w:tcPr>
          <w:p w14:paraId="4A311B4E" w14:textId="67457CB5" w:rsidR="00572C3D" w:rsidRPr="000A6A43" w:rsidRDefault="00572C3D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572C3D" w14:paraId="23494B15" w14:textId="77777777" w:rsidTr="00F541DE">
        <w:trPr>
          <w:trHeight w:val="1543"/>
          <w:jc w:val="center"/>
        </w:trPr>
        <w:tc>
          <w:tcPr>
            <w:tcW w:w="1020" w:type="dxa"/>
            <w:vMerge/>
            <w:vAlign w:val="center"/>
          </w:tcPr>
          <w:p w14:paraId="107BC00F" w14:textId="77777777" w:rsidR="00572C3D" w:rsidRDefault="00572C3D" w:rsidP="00D406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5CD9E3BA" w14:textId="77777777" w:rsidR="0069693E" w:rsidRPr="0069693E" w:rsidRDefault="0069693E" w:rsidP="0069693E">
            <w:pPr>
              <w:rPr>
                <w:rFonts w:ascii="Tahoma" w:hAnsi="Tahoma" w:cs="Tahoma"/>
                <w:sz w:val="16"/>
                <w:szCs w:val="16"/>
              </w:rPr>
            </w:pPr>
            <w:r w:rsidRPr="0069693E">
              <w:rPr>
                <w:rFonts w:ascii="Tahoma" w:hAnsi="Tahoma" w:cs="Tahoma"/>
                <w:sz w:val="16"/>
                <w:szCs w:val="16"/>
              </w:rPr>
              <w:t>4.4- Métodos de ubicación de instalaciones:</w:t>
            </w:r>
          </w:p>
          <w:p w14:paraId="2E024B63" w14:textId="77777777" w:rsidR="0069693E" w:rsidRPr="0069693E" w:rsidRDefault="0069693E" w:rsidP="0069693E">
            <w:pPr>
              <w:rPr>
                <w:rFonts w:ascii="Tahoma" w:hAnsi="Tahoma" w:cs="Tahoma"/>
                <w:sz w:val="16"/>
                <w:szCs w:val="16"/>
              </w:rPr>
            </w:pPr>
            <w:r w:rsidRPr="0069693E">
              <w:rPr>
                <w:rFonts w:ascii="Tahoma" w:hAnsi="Tahoma" w:cs="Tahoma"/>
                <w:sz w:val="16"/>
                <w:szCs w:val="16"/>
              </w:rPr>
              <w:t>4.4.1 Factores Ponderados.</w:t>
            </w:r>
          </w:p>
          <w:p w14:paraId="2912CF43" w14:textId="77777777" w:rsidR="0069693E" w:rsidRPr="0069693E" w:rsidRDefault="0069693E" w:rsidP="0069693E">
            <w:pPr>
              <w:rPr>
                <w:rFonts w:ascii="Tahoma" w:hAnsi="Tahoma" w:cs="Tahoma"/>
                <w:sz w:val="16"/>
                <w:szCs w:val="16"/>
              </w:rPr>
            </w:pPr>
            <w:r w:rsidRPr="0069693E">
              <w:rPr>
                <w:rFonts w:ascii="Tahoma" w:hAnsi="Tahoma" w:cs="Tahoma"/>
                <w:sz w:val="16"/>
                <w:szCs w:val="16"/>
              </w:rPr>
              <w:t>4.4.2 Centro de gravedad.</w:t>
            </w:r>
          </w:p>
          <w:p w14:paraId="51A5FCF4" w14:textId="77777777" w:rsidR="0069693E" w:rsidRPr="0069693E" w:rsidRDefault="0069693E" w:rsidP="0069693E">
            <w:pPr>
              <w:rPr>
                <w:rFonts w:ascii="Tahoma" w:hAnsi="Tahoma" w:cs="Tahoma"/>
                <w:sz w:val="16"/>
                <w:szCs w:val="16"/>
              </w:rPr>
            </w:pPr>
            <w:r w:rsidRPr="0069693E">
              <w:rPr>
                <w:rFonts w:ascii="Tahoma" w:hAnsi="Tahoma" w:cs="Tahoma"/>
                <w:sz w:val="16"/>
                <w:szCs w:val="16"/>
              </w:rPr>
              <w:t>4.4.3 Modelos de transporte.</w:t>
            </w:r>
          </w:p>
          <w:p w14:paraId="67E5FEA5" w14:textId="77777777" w:rsidR="0069693E" w:rsidRPr="0069693E" w:rsidRDefault="0069693E" w:rsidP="0069693E">
            <w:pPr>
              <w:rPr>
                <w:rFonts w:ascii="Tahoma" w:hAnsi="Tahoma" w:cs="Tahoma"/>
                <w:sz w:val="16"/>
                <w:szCs w:val="16"/>
              </w:rPr>
            </w:pPr>
            <w:r w:rsidRPr="0069693E">
              <w:rPr>
                <w:rFonts w:ascii="Tahoma" w:hAnsi="Tahoma" w:cs="Tahoma"/>
                <w:sz w:val="16"/>
                <w:szCs w:val="16"/>
              </w:rPr>
              <w:t>4.5 Distribución de planta:</w:t>
            </w:r>
          </w:p>
          <w:p w14:paraId="7683B026" w14:textId="7D66F041" w:rsidR="00572C3D" w:rsidRPr="000A6A43" w:rsidRDefault="0069693E" w:rsidP="0069693E">
            <w:pPr>
              <w:rPr>
                <w:rFonts w:ascii="Tahoma" w:hAnsi="Tahoma" w:cs="Tahoma"/>
                <w:sz w:val="16"/>
                <w:szCs w:val="16"/>
              </w:rPr>
            </w:pPr>
            <w:r w:rsidRPr="0069693E">
              <w:rPr>
                <w:rFonts w:ascii="Tahoma" w:hAnsi="Tahoma" w:cs="Tahoma"/>
                <w:sz w:val="16"/>
                <w:szCs w:val="16"/>
              </w:rPr>
              <w:t>4.5.1 Concepto.</w:t>
            </w:r>
          </w:p>
        </w:tc>
        <w:tc>
          <w:tcPr>
            <w:tcW w:w="3688" w:type="dxa"/>
            <w:vAlign w:val="center"/>
          </w:tcPr>
          <w:p w14:paraId="3509A48E" w14:textId="781979E7" w:rsidR="00572C3D" w:rsidRPr="000A6A43" w:rsidRDefault="00240807" w:rsidP="00D406E7">
            <w:pPr>
              <w:rPr>
                <w:rFonts w:ascii="Tahoma" w:hAnsi="Tahoma" w:cs="Tahoma"/>
                <w:sz w:val="16"/>
                <w:szCs w:val="16"/>
              </w:rPr>
            </w:pPr>
            <w:r w:rsidRPr="00240807">
              <w:rPr>
                <w:rFonts w:ascii="Tahoma" w:hAnsi="Tahoma" w:cs="Tahoma"/>
                <w:sz w:val="16"/>
                <w:szCs w:val="16"/>
              </w:rPr>
              <w:t>Aplicar adecuadamente los métodos de ubicación de las instalaciones para el análisis y selección de la localización de la planta.</w:t>
            </w:r>
          </w:p>
        </w:tc>
        <w:tc>
          <w:tcPr>
            <w:tcW w:w="1782" w:type="dxa"/>
            <w:vAlign w:val="center"/>
          </w:tcPr>
          <w:p w14:paraId="4DFAB413" w14:textId="77777777" w:rsidR="00572C3D" w:rsidRDefault="00572C3D" w:rsidP="00D406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25DB2A99" w14:textId="77777777" w:rsidR="00572C3D" w:rsidRDefault="00572C3D" w:rsidP="00D406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63FE066C" w14:textId="77777777" w:rsidR="00572C3D" w:rsidRDefault="00572C3D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E4077" w14:paraId="3998278A" w14:textId="77777777" w:rsidTr="00F541DE">
        <w:trPr>
          <w:trHeight w:val="1990"/>
          <w:jc w:val="center"/>
        </w:trPr>
        <w:tc>
          <w:tcPr>
            <w:tcW w:w="1020" w:type="dxa"/>
            <w:vMerge w:val="restart"/>
            <w:vAlign w:val="center"/>
          </w:tcPr>
          <w:p w14:paraId="7C045576" w14:textId="77777777" w:rsidR="003E5F96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  <w:p w14:paraId="5C8C38F7" w14:textId="4D4F7A91" w:rsidR="003E4077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 </w:t>
            </w:r>
            <w:proofErr w:type="spellStart"/>
            <w:r>
              <w:rPr>
                <w:sz w:val="18"/>
                <w:szCs w:val="18"/>
              </w:rPr>
              <w:t>may</w:t>
            </w:r>
            <w:proofErr w:type="spellEnd"/>
          </w:p>
        </w:tc>
        <w:tc>
          <w:tcPr>
            <w:tcW w:w="3511" w:type="dxa"/>
            <w:vAlign w:val="center"/>
          </w:tcPr>
          <w:p w14:paraId="2451039A" w14:textId="77777777" w:rsidR="003E4077" w:rsidRPr="00641D1C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641D1C">
              <w:rPr>
                <w:rFonts w:ascii="Tahoma" w:hAnsi="Tahoma" w:cs="Tahoma"/>
                <w:sz w:val="16"/>
                <w:szCs w:val="16"/>
              </w:rPr>
              <w:t>4.6. Tipos de distribución de planta.</w:t>
            </w:r>
          </w:p>
          <w:p w14:paraId="5303FCFE" w14:textId="77777777" w:rsidR="003E4077" w:rsidRPr="00641D1C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641D1C">
              <w:rPr>
                <w:rFonts w:ascii="Tahoma" w:hAnsi="Tahoma" w:cs="Tahoma"/>
                <w:sz w:val="16"/>
                <w:szCs w:val="16"/>
              </w:rPr>
              <w:t>4.6.1 Distribución por posición fija.</w:t>
            </w:r>
          </w:p>
          <w:p w14:paraId="5B0D7224" w14:textId="77777777" w:rsidR="003E4077" w:rsidRPr="00641D1C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641D1C">
              <w:rPr>
                <w:rFonts w:ascii="Tahoma" w:hAnsi="Tahoma" w:cs="Tahoma"/>
                <w:sz w:val="16"/>
                <w:szCs w:val="16"/>
              </w:rPr>
              <w:t>4.6.2 Distribución por proceso.</w:t>
            </w:r>
          </w:p>
          <w:p w14:paraId="172AD78A" w14:textId="77777777" w:rsidR="003E4077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641D1C">
              <w:rPr>
                <w:rFonts w:ascii="Tahoma" w:hAnsi="Tahoma" w:cs="Tahoma"/>
                <w:sz w:val="16"/>
                <w:szCs w:val="16"/>
              </w:rPr>
              <w:t>4.6.3 Distribución por producto.</w:t>
            </w:r>
          </w:p>
          <w:p w14:paraId="0A724130" w14:textId="52702718" w:rsidR="00653329" w:rsidRPr="000A6A43" w:rsidRDefault="00487EF9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C33429">
              <w:rPr>
                <w:rFonts w:ascii="Tahoma" w:hAnsi="Tahoma" w:cs="Tahoma"/>
                <w:color w:val="FF0000"/>
                <w:sz w:val="16"/>
                <w:szCs w:val="16"/>
              </w:rPr>
              <w:t>Sumativa N6</w:t>
            </w:r>
            <w:r w:rsidRPr="00487EF9">
              <w:rPr>
                <w:rFonts w:ascii="Tahoma" w:hAnsi="Tahoma" w:cs="Tahoma"/>
                <w:sz w:val="16"/>
                <w:szCs w:val="16"/>
              </w:rPr>
              <w:t>: Evaluación de posible ubicación para la planta de su proyecto de fin de curso</w:t>
            </w:r>
          </w:p>
        </w:tc>
        <w:tc>
          <w:tcPr>
            <w:tcW w:w="3688" w:type="dxa"/>
            <w:vMerge w:val="restart"/>
            <w:vAlign w:val="center"/>
          </w:tcPr>
          <w:p w14:paraId="0BAAD0D2" w14:textId="77777777" w:rsidR="003E4077" w:rsidRPr="001B313A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1B313A">
              <w:rPr>
                <w:rFonts w:ascii="Tahoma" w:hAnsi="Tahoma" w:cs="Tahoma"/>
                <w:sz w:val="16"/>
                <w:szCs w:val="16"/>
              </w:rPr>
              <w:t>Establecer diferencias entre cada uno de los tipos de distribución de planta, para su respectiva aplicación.</w:t>
            </w:r>
          </w:p>
          <w:p w14:paraId="5C3B7FAA" w14:textId="73FB56A2" w:rsidR="003E4077" w:rsidRPr="000A6A43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1B313A">
              <w:rPr>
                <w:rFonts w:ascii="Tahoma" w:hAnsi="Tahoma" w:cs="Tahoma"/>
                <w:sz w:val="16"/>
                <w:szCs w:val="16"/>
              </w:rPr>
              <w:t xml:space="preserve">Aplicar las técnicas de </w:t>
            </w:r>
            <w:r w:rsidR="00C4125A" w:rsidRPr="001B313A">
              <w:rPr>
                <w:rFonts w:ascii="Tahoma" w:hAnsi="Tahoma" w:cs="Tahoma"/>
                <w:sz w:val="16"/>
                <w:szCs w:val="16"/>
              </w:rPr>
              <w:t>balanceo</w:t>
            </w:r>
            <w:r w:rsidRPr="001B313A">
              <w:rPr>
                <w:rFonts w:ascii="Tahoma" w:hAnsi="Tahoma" w:cs="Tahoma"/>
                <w:sz w:val="16"/>
                <w:szCs w:val="16"/>
              </w:rPr>
              <w:t xml:space="preserve"> de línea para equilibrar las cargas de trabajo en el área de producción.</w:t>
            </w:r>
          </w:p>
        </w:tc>
        <w:tc>
          <w:tcPr>
            <w:tcW w:w="1782" w:type="dxa"/>
            <w:vMerge w:val="restart"/>
            <w:vAlign w:val="center"/>
          </w:tcPr>
          <w:p w14:paraId="668E52B3" w14:textId="77777777" w:rsidR="003E4077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19D838F" w14:textId="7D077CDB" w:rsidR="003E4077" w:rsidRPr="000A6A43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42CCE6E1" w14:textId="234DE9FA" w:rsidR="003E4077" w:rsidRPr="000A6A43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015707B9" w14:textId="77777777" w:rsidR="00D853FD" w:rsidRDefault="003E4077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16BCE96" w14:textId="77777777" w:rsidR="003E4077" w:rsidRDefault="003E4077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49C22F2A" w14:textId="644F4B7E" w:rsidR="00D853FD" w:rsidRPr="000A6A43" w:rsidRDefault="00330FBD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3429">
              <w:rPr>
                <w:rFonts w:ascii="Tahoma" w:hAnsi="Tahoma" w:cs="Tahoma"/>
                <w:color w:val="FF0000"/>
                <w:sz w:val="16"/>
                <w:szCs w:val="16"/>
              </w:rPr>
              <w:t xml:space="preserve">(10 </w:t>
            </w:r>
            <w:r w:rsidR="0087302B" w:rsidRPr="00C33429">
              <w:rPr>
                <w:rFonts w:ascii="Tahoma" w:hAnsi="Tahoma" w:cs="Tahoma"/>
                <w:color w:val="FF0000"/>
                <w:sz w:val="16"/>
                <w:szCs w:val="16"/>
              </w:rPr>
              <w:t>puntos</w:t>
            </w:r>
            <w:r w:rsidR="0087302B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3E4077" w14:paraId="0032447E" w14:textId="77777777" w:rsidTr="00F541DE">
        <w:trPr>
          <w:trHeight w:val="984"/>
          <w:jc w:val="center"/>
        </w:trPr>
        <w:tc>
          <w:tcPr>
            <w:tcW w:w="1020" w:type="dxa"/>
            <w:vMerge/>
            <w:vAlign w:val="center"/>
          </w:tcPr>
          <w:p w14:paraId="1DD01D83" w14:textId="77777777" w:rsidR="003E4077" w:rsidRDefault="003E4077" w:rsidP="003E4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5408EAF4" w14:textId="5ECD77AA" w:rsidR="003E4077" w:rsidRPr="00641D1C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641D1C">
              <w:rPr>
                <w:rFonts w:ascii="Tahoma" w:hAnsi="Tahoma" w:cs="Tahoma"/>
                <w:sz w:val="16"/>
                <w:szCs w:val="16"/>
              </w:rPr>
              <w:t>4.7 Balanceo de líneas de ensamble de producción.</w:t>
            </w:r>
          </w:p>
        </w:tc>
        <w:tc>
          <w:tcPr>
            <w:tcW w:w="3688" w:type="dxa"/>
            <w:vMerge/>
            <w:vAlign w:val="center"/>
          </w:tcPr>
          <w:p w14:paraId="752A6D9A" w14:textId="77777777" w:rsidR="003E4077" w:rsidRPr="001B313A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Merge/>
            <w:vAlign w:val="center"/>
          </w:tcPr>
          <w:p w14:paraId="77BB9A6A" w14:textId="77777777" w:rsidR="003E4077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731FBCE1" w14:textId="77777777" w:rsidR="003E4077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39E04FE" w14:textId="1F19F20D" w:rsidR="003E4077" w:rsidRDefault="00F541D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41DE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E26CF" w14:paraId="2A410A62" w14:textId="77777777" w:rsidTr="00F541DE">
        <w:trPr>
          <w:trHeight w:val="1192"/>
          <w:jc w:val="center"/>
        </w:trPr>
        <w:tc>
          <w:tcPr>
            <w:tcW w:w="1020" w:type="dxa"/>
            <w:vAlign w:val="center"/>
          </w:tcPr>
          <w:p w14:paraId="7AA747F0" w14:textId="77777777" w:rsidR="003E5F96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13</w:t>
            </w:r>
          </w:p>
          <w:p w14:paraId="1D31A556" w14:textId="7E7FBCB1" w:rsidR="007E26CF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 jun</w:t>
            </w:r>
          </w:p>
        </w:tc>
        <w:tc>
          <w:tcPr>
            <w:tcW w:w="3511" w:type="dxa"/>
            <w:vAlign w:val="center"/>
          </w:tcPr>
          <w:p w14:paraId="14A0A3AB" w14:textId="137531BF" w:rsidR="007E26CF" w:rsidRPr="000A6A43" w:rsidRDefault="007E26CF" w:rsidP="007E26C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Diseño de plano de planta</w:t>
            </w:r>
          </w:p>
        </w:tc>
        <w:tc>
          <w:tcPr>
            <w:tcW w:w="3688" w:type="dxa"/>
            <w:vAlign w:val="center"/>
          </w:tcPr>
          <w:p w14:paraId="71B39F46" w14:textId="5E31FC4E" w:rsidR="007E26CF" w:rsidRPr="000A6A43" w:rsidRDefault="007E26CF" w:rsidP="007E26CF">
            <w:pPr>
              <w:rPr>
                <w:rFonts w:ascii="Tahoma" w:hAnsi="Tahoma" w:cs="Tahoma"/>
                <w:sz w:val="16"/>
                <w:szCs w:val="16"/>
              </w:rPr>
            </w:pPr>
            <w:r w:rsidRPr="008E19D7">
              <w:rPr>
                <w:rFonts w:ascii="Tahoma" w:hAnsi="Tahoma" w:cs="Tahoma"/>
                <w:sz w:val="16"/>
                <w:szCs w:val="16"/>
              </w:rPr>
              <w:t>Aplicar adecuadamente los métodos de ubicación de las instalaciones para el análisis y selección de la localización de la planta.</w:t>
            </w:r>
          </w:p>
        </w:tc>
        <w:tc>
          <w:tcPr>
            <w:tcW w:w="1782" w:type="dxa"/>
            <w:vAlign w:val="center"/>
          </w:tcPr>
          <w:p w14:paraId="5D83C0F8" w14:textId="77777777" w:rsidR="007E26CF" w:rsidRDefault="007E26CF" w:rsidP="007E26C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2F23D90" w14:textId="228ED338" w:rsidR="007E26CF" w:rsidRPr="000A6A43" w:rsidRDefault="007E26CF" w:rsidP="007E26C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2307DF9" w14:textId="5C49DF1D" w:rsidR="007E26CF" w:rsidRPr="000A6A43" w:rsidRDefault="007E26CF" w:rsidP="007E26C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95DB04B" w14:textId="1042F5F4" w:rsidR="007E26CF" w:rsidRPr="000A6A43" w:rsidRDefault="007E26CF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E26CF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F46FC2" w14:paraId="4F573F21" w14:textId="77777777" w:rsidTr="00F541DE">
        <w:trPr>
          <w:trHeight w:val="1146"/>
          <w:jc w:val="center"/>
        </w:trPr>
        <w:tc>
          <w:tcPr>
            <w:tcW w:w="1020" w:type="dxa"/>
            <w:vAlign w:val="center"/>
          </w:tcPr>
          <w:p w14:paraId="00D1DE73" w14:textId="77777777" w:rsidR="003E5F96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  <w:p w14:paraId="27DA3451" w14:textId="0E4FA358" w:rsidR="00F46FC2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 jun</w:t>
            </w:r>
          </w:p>
        </w:tc>
        <w:tc>
          <w:tcPr>
            <w:tcW w:w="3511" w:type="dxa"/>
            <w:vAlign w:val="center"/>
          </w:tcPr>
          <w:p w14:paraId="7915C876" w14:textId="2691AFAE" w:rsidR="00F46FC2" w:rsidRDefault="0086435C" w:rsidP="00F46FC2">
            <w:pPr>
              <w:rPr>
                <w:rFonts w:ascii="Tahoma" w:hAnsi="Tahoma" w:cs="Tahoma"/>
                <w:sz w:val="16"/>
                <w:szCs w:val="16"/>
              </w:rPr>
            </w:pPr>
            <w:r w:rsidRPr="00C33429">
              <w:rPr>
                <w:rFonts w:ascii="Tahoma" w:hAnsi="Tahoma" w:cs="Tahoma"/>
                <w:color w:val="FF0000"/>
                <w:sz w:val="16"/>
                <w:szCs w:val="16"/>
              </w:rPr>
              <w:t>Sumativa EP2</w:t>
            </w:r>
            <w:r w:rsidRPr="0086435C">
              <w:rPr>
                <w:rFonts w:ascii="Tahoma" w:hAnsi="Tahoma" w:cs="Tahoma"/>
                <w:sz w:val="16"/>
                <w:szCs w:val="16"/>
              </w:rPr>
              <w:t>: Entrega del proyecto final</w:t>
            </w:r>
          </w:p>
        </w:tc>
        <w:tc>
          <w:tcPr>
            <w:tcW w:w="3688" w:type="dxa"/>
            <w:vAlign w:val="center"/>
          </w:tcPr>
          <w:p w14:paraId="53B84A2E" w14:textId="012FF080" w:rsidR="00F46FC2" w:rsidRDefault="00F46FC2" w:rsidP="00F46FC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la primera parte del proyecto final</w:t>
            </w:r>
            <w:r w:rsidR="0086435C">
              <w:rPr>
                <w:rFonts w:ascii="Tahoma" w:hAnsi="Tahoma" w:cs="Tahoma"/>
                <w:sz w:val="16"/>
                <w:szCs w:val="16"/>
              </w:rPr>
              <w:t>. diseño de una planta de producción</w:t>
            </w:r>
          </w:p>
        </w:tc>
        <w:tc>
          <w:tcPr>
            <w:tcW w:w="1782" w:type="dxa"/>
            <w:vAlign w:val="center"/>
          </w:tcPr>
          <w:p w14:paraId="6002B587" w14:textId="57C043D2" w:rsidR="00F46FC2" w:rsidRPr="000A6A43" w:rsidRDefault="00F46FC2" w:rsidP="00F46FC2">
            <w:pPr>
              <w:rPr>
                <w:rFonts w:ascii="Tahoma" w:hAnsi="Tahoma" w:cs="Tahoma"/>
                <w:sz w:val="16"/>
                <w:szCs w:val="16"/>
              </w:rPr>
            </w:pPr>
            <w:r w:rsidRPr="00585C58">
              <w:rPr>
                <w:rFonts w:ascii="Tahoma" w:hAnsi="Tahoma" w:cs="Tahoma"/>
                <w:sz w:val="16"/>
                <w:szCs w:val="16"/>
              </w:rPr>
              <w:t>exposiciones</w:t>
            </w:r>
          </w:p>
        </w:tc>
        <w:tc>
          <w:tcPr>
            <w:tcW w:w="1693" w:type="dxa"/>
            <w:vAlign w:val="center"/>
          </w:tcPr>
          <w:p w14:paraId="62FAEEAE" w14:textId="77777777" w:rsidR="00F46FC2" w:rsidRPr="000A6A43" w:rsidRDefault="00F46FC2" w:rsidP="00F46FC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F4BF633" w14:textId="77777777" w:rsidR="00D853FD" w:rsidRDefault="00F46FC2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E26CF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C8295BD" w14:textId="77777777" w:rsidR="00F46FC2" w:rsidRDefault="00F46FC2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E26CF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4FA385F7" w14:textId="0DC89FB3" w:rsidR="0087302B" w:rsidRDefault="0087302B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7302B">
              <w:rPr>
                <w:rFonts w:ascii="Tahoma" w:hAnsi="Tahoma" w:cs="Tahoma"/>
                <w:sz w:val="16"/>
                <w:szCs w:val="16"/>
              </w:rPr>
              <w:t>(</w:t>
            </w:r>
            <w:r w:rsidR="00F541DE" w:rsidRPr="00C33429">
              <w:rPr>
                <w:rFonts w:ascii="Tahoma" w:hAnsi="Tahoma" w:cs="Tahoma"/>
                <w:color w:val="FF0000"/>
                <w:sz w:val="16"/>
                <w:szCs w:val="16"/>
              </w:rPr>
              <w:t>2</w:t>
            </w:r>
            <w:r w:rsidRPr="00C33429">
              <w:rPr>
                <w:rFonts w:ascii="Tahoma" w:hAnsi="Tahoma" w:cs="Tahoma"/>
                <w:color w:val="FF0000"/>
                <w:sz w:val="16"/>
                <w:szCs w:val="16"/>
              </w:rPr>
              <w:t>0 puntos</w:t>
            </w:r>
            <w:r w:rsidRPr="0087302B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</w:tr>
      <w:tr w:rsidR="00F46FC2" w14:paraId="29C47549" w14:textId="77777777" w:rsidTr="00F541DE">
        <w:trPr>
          <w:trHeight w:val="1120"/>
          <w:jc w:val="center"/>
        </w:trPr>
        <w:tc>
          <w:tcPr>
            <w:tcW w:w="1020" w:type="dxa"/>
            <w:vAlign w:val="center"/>
          </w:tcPr>
          <w:p w14:paraId="61367F3B" w14:textId="77777777" w:rsidR="003E5F96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  <w:p w14:paraId="3B013542" w14:textId="02BBF3D2" w:rsidR="00F46FC2" w:rsidRDefault="003E5F96" w:rsidP="003E5F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jun</w:t>
            </w:r>
          </w:p>
        </w:tc>
        <w:tc>
          <w:tcPr>
            <w:tcW w:w="3511" w:type="dxa"/>
            <w:vAlign w:val="center"/>
          </w:tcPr>
          <w:p w14:paraId="38650975" w14:textId="3AABCCB2" w:rsidR="00F46FC2" w:rsidRDefault="0086435C" w:rsidP="00F46FC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de segunda convocatoria</w:t>
            </w:r>
          </w:p>
        </w:tc>
        <w:tc>
          <w:tcPr>
            <w:tcW w:w="3688" w:type="dxa"/>
            <w:vAlign w:val="center"/>
          </w:tcPr>
          <w:p w14:paraId="1728973C" w14:textId="6738818B" w:rsidR="00F46FC2" w:rsidRDefault="002D3648" w:rsidP="00F46FC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Examen de segunda convocatoria </w:t>
            </w:r>
          </w:p>
        </w:tc>
        <w:tc>
          <w:tcPr>
            <w:tcW w:w="1782" w:type="dxa"/>
            <w:vAlign w:val="center"/>
          </w:tcPr>
          <w:p w14:paraId="0B3EA873" w14:textId="655C1301" w:rsidR="00F46FC2" w:rsidRPr="000A6A43" w:rsidRDefault="002D3648" w:rsidP="00F46FC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exposiciones</w:t>
            </w:r>
          </w:p>
        </w:tc>
        <w:tc>
          <w:tcPr>
            <w:tcW w:w="1693" w:type="dxa"/>
            <w:vAlign w:val="center"/>
          </w:tcPr>
          <w:p w14:paraId="7DD0FA79" w14:textId="77777777" w:rsidR="00F46FC2" w:rsidRPr="000A6A43" w:rsidRDefault="00F46FC2" w:rsidP="00F46FC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5525E4B9" w14:textId="03B4D295" w:rsidR="00F46FC2" w:rsidRDefault="00F46FC2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</w:tbl>
    <w:p w14:paraId="3CB0CA8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D49C9" w14:textId="77777777" w:rsidR="0058536B" w:rsidRDefault="0058536B" w:rsidP="00346567">
      <w:r>
        <w:separator/>
      </w:r>
    </w:p>
  </w:endnote>
  <w:endnote w:type="continuationSeparator" w:id="0">
    <w:p w14:paraId="1D842556" w14:textId="77777777" w:rsidR="0058536B" w:rsidRDefault="0058536B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D29849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29123F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897E1" w14:textId="77777777" w:rsidR="0058536B" w:rsidRDefault="0058536B" w:rsidP="00346567">
      <w:r>
        <w:separator/>
      </w:r>
    </w:p>
  </w:footnote>
  <w:footnote w:type="continuationSeparator" w:id="0">
    <w:p w14:paraId="54552EE9" w14:textId="77777777" w:rsidR="0058536B" w:rsidRDefault="0058536B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9FD21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EFC46" wp14:editId="71C0EA3C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B7"/>
    <w:rsid w:val="00002463"/>
    <w:rsid w:val="00013DB1"/>
    <w:rsid w:val="000224AB"/>
    <w:rsid w:val="000263B7"/>
    <w:rsid w:val="00035171"/>
    <w:rsid w:val="00035866"/>
    <w:rsid w:val="0003630A"/>
    <w:rsid w:val="0004403F"/>
    <w:rsid w:val="000478E0"/>
    <w:rsid w:val="00047D4A"/>
    <w:rsid w:val="00051A47"/>
    <w:rsid w:val="00053B3B"/>
    <w:rsid w:val="00056936"/>
    <w:rsid w:val="0006357B"/>
    <w:rsid w:val="00066C56"/>
    <w:rsid w:val="000734AB"/>
    <w:rsid w:val="00080CE5"/>
    <w:rsid w:val="00096D37"/>
    <w:rsid w:val="000A5951"/>
    <w:rsid w:val="000A5ACA"/>
    <w:rsid w:val="000A6255"/>
    <w:rsid w:val="000A6A43"/>
    <w:rsid w:val="000A6E71"/>
    <w:rsid w:val="000C2346"/>
    <w:rsid w:val="000C3F8D"/>
    <w:rsid w:val="000D22BB"/>
    <w:rsid w:val="000E1BBB"/>
    <w:rsid w:val="000F46C8"/>
    <w:rsid w:val="00113291"/>
    <w:rsid w:val="0012795D"/>
    <w:rsid w:val="00130F74"/>
    <w:rsid w:val="0014485A"/>
    <w:rsid w:val="001451B8"/>
    <w:rsid w:val="001577E4"/>
    <w:rsid w:val="00175C68"/>
    <w:rsid w:val="001804ED"/>
    <w:rsid w:val="001830E6"/>
    <w:rsid w:val="00195A76"/>
    <w:rsid w:val="001A0423"/>
    <w:rsid w:val="001A66C8"/>
    <w:rsid w:val="001B313A"/>
    <w:rsid w:val="001C4464"/>
    <w:rsid w:val="001C56E5"/>
    <w:rsid w:val="001D5DAD"/>
    <w:rsid w:val="001E1D12"/>
    <w:rsid w:val="001E2FD8"/>
    <w:rsid w:val="001F2981"/>
    <w:rsid w:val="001F2A04"/>
    <w:rsid w:val="001F64EB"/>
    <w:rsid w:val="00214251"/>
    <w:rsid w:val="00226511"/>
    <w:rsid w:val="00227A10"/>
    <w:rsid w:val="00230EE7"/>
    <w:rsid w:val="002328CC"/>
    <w:rsid w:val="00240807"/>
    <w:rsid w:val="00246AB9"/>
    <w:rsid w:val="00260ABA"/>
    <w:rsid w:val="00265675"/>
    <w:rsid w:val="002672A0"/>
    <w:rsid w:val="002737B5"/>
    <w:rsid w:val="00274313"/>
    <w:rsid w:val="00283AAA"/>
    <w:rsid w:val="002D2265"/>
    <w:rsid w:val="002D3648"/>
    <w:rsid w:val="002E1E30"/>
    <w:rsid w:val="002F34E2"/>
    <w:rsid w:val="00303F32"/>
    <w:rsid w:val="0030623D"/>
    <w:rsid w:val="0031259C"/>
    <w:rsid w:val="003152F1"/>
    <w:rsid w:val="00315DFB"/>
    <w:rsid w:val="0032559B"/>
    <w:rsid w:val="00327812"/>
    <w:rsid w:val="00330FBD"/>
    <w:rsid w:val="00346567"/>
    <w:rsid w:val="00346D87"/>
    <w:rsid w:val="003500B2"/>
    <w:rsid w:val="00385568"/>
    <w:rsid w:val="003871FA"/>
    <w:rsid w:val="00391AE1"/>
    <w:rsid w:val="003B41CD"/>
    <w:rsid w:val="003B63F7"/>
    <w:rsid w:val="003C0FAB"/>
    <w:rsid w:val="003D121C"/>
    <w:rsid w:val="003D12F7"/>
    <w:rsid w:val="003E3C94"/>
    <w:rsid w:val="003E3E7F"/>
    <w:rsid w:val="003E4077"/>
    <w:rsid w:val="003E5F96"/>
    <w:rsid w:val="003F5BC3"/>
    <w:rsid w:val="003F6029"/>
    <w:rsid w:val="00403341"/>
    <w:rsid w:val="0040433B"/>
    <w:rsid w:val="00405567"/>
    <w:rsid w:val="00410565"/>
    <w:rsid w:val="00411302"/>
    <w:rsid w:val="00412933"/>
    <w:rsid w:val="00431A8E"/>
    <w:rsid w:val="004330B2"/>
    <w:rsid w:val="004408B1"/>
    <w:rsid w:val="00451840"/>
    <w:rsid w:val="00461AAE"/>
    <w:rsid w:val="004676D6"/>
    <w:rsid w:val="00473B94"/>
    <w:rsid w:val="004750DE"/>
    <w:rsid w:val="00486909"/>
    <w:rsid w:val="00487EF9"/>
    <w:rsid w:val="00490DA7"/>
    <w:rsid w:val="00496B96"/>
    <w:rsid w:val="004A5797"/>
    <w:rsid w:val="004B2A5D"/>
    <w:rsid w:val="004C29E0"/>
    <w:rsid w:val="004D0AEB"/>
    <w:rsid w:val="004D3341"/>
    <w:rsid w:val="004E7E73"/>
    <w:rsid w:val="00503177"/>
    <w:rsid w:val="00505CAE"/>
    <w:rsid w:val="005124E3"/>
    <w:rsid w:val="00516685"/>
    <w:rsid w:val="00517DBC"/>
    <w:rsid w:val="0052100A"/>
    <w:rsid w:val="00521398"/>
    <w:rsid w:val="005214AA"/>
    <w:rsid w:val="005463B4"/>
    <w:rsid w:val="005534B5"/>
    <w:rsid w:val="0056418B"/>
    <w:rsid w:val="00564BC5"/>
    <w:rsid w:val="0057030F"/>
    <w:rsid w:val="00570371"/>
    <w:rsid w:val="00572648"/>
    <w:rsid w:val="005728FE"/>
    <w:rsid w:val="00572C3D"/>
    <w:rsid w:val="00583520"/>
    <w:rsid w:val="0058536B"/>
    <w:rsid w:val="00585C58"/>
    <w:rsid w:val="005867EA"/>
    <w:rsid w:val="005928A3"/>
    <w:rsid w:val="00593A11"/>
    <w:rsid w:val="005950A4"/>
    <w:rsid w:val="005959A1"/>
    <w:rsid w:val="005A0347"/>
    <w:rsid w:val="005A5CE6"/>
    <w:rsid w:val="005B4CD7"/>
    <w:rsid w:val="005C22CA"/>
    <w:rsid w:val="005C3005"/>
    <w:rsid w:val="005C32D5"/>
    <w:rsid w:val="005C33A9"/>
    <w:rsid w:val="005D54FF"/>
    <w:rsid w:val="005D5BB6"/>
    <w:rsid w:val="005D72A8"/>
    <w:rsid w:val="005E51C5"/>
    <w:rsid w:val="005F4A2E"/>
    <w:rsid w:val="00601D49"/>
    <w:rsid w:val="00611803"/>
    <w:rsid w:val="006118CE"/>
    <w:rsid w:val="00621F98"/>
    <w:rsid w:val="006277E5"/>
    <w:rsid w:val="00633E5F"/>
    <w:rsid w:val="00634F22"/>
    <w:rsid w:val="00636F96"/>
    <w:rsid w:val="00641D1C"/>
    <w:rsid w:val="00642051"/>
    <w:rsid w:val="0064343F"/>
    <w:rsid w:val="00653329"/>
    <w:rsid w:val="00660141"/>
    <w:rsid w:val="00667262"/>
    <w:rsid w:val="00691BCA"/>
    <w:rsid w:val="0069693E"/>
    <w:rsid w:val="006B0514"/>
    <w:rsid w:val="006B4456"/>
    <w:rsid w:val="006B4F3A"/>
    <w:rsid w:val="006C65EE"/>
    <w:rsid w:val="006D5703"/>
    <w:rsid w:val="006D5710"/>
    <w:rsid w:val="006E30F5"/>
    <w:rsid w:val="006E3A4C"/>
    <w:rsid w:val="006F227B"/>
    <w:rsid w:val="007003FC"/>
    <w:rsid w:val="00717477"/>
    <w:rsid w:val="007376A2"/>
    <w:rsid w:val="0074285E"/>
    <w:rsid w:val="00743EEE"/>
    <w:rsid w:val="00752E37"/>
    <w:rsid w:val="007616F1"/>
    <w:rsid w:val="00766AF9"/>
    <w:rsid w:val="00767867"/>
    <w:rsid w:val="00773901"/>
    <w:rsid w:val="00776225"/>
    <w:rsid w:val="00782327"/>
    <w:rsid w:val="00783216"/>
    <w:rsid w:val="00787528"/>
    <w:rsid w:val="00790114"/>
    <w:rsid w:val="007A5BCA"/>
    <w:rsid w:val="007B0DD8"/>
    <w:rsid w:val="007B1B79"/>
    <w:rsid w:val="007B2729"/>
    <w:rsid w:val="007B46B7"/>
    <w:rsid w:val="007D6403"/>
    <w:rsid w:val="007E26CF"/>
    <w:rsid w:val="007E2D3C"/>
    <w:rsid w:val="007E3336"/>
    <w:rsid w:val="007E4089"/>
    <w:rsid w:val="007F1C21"/>
    <w:rsid w:val="00811D3A"/>
    <w:rsid w:val="00812622"/>
    <w:rsid w:val="008129B8"/>
    <w:rsid w:val="0081781F"/>
    <w:rsid w:val="00830B96"/>
    <w:rsid w:val="00836C9F"/>
    <w:rsid w:val="00841A99"/>
    <w:rsid w:val="0086435C"/>
    <w:rsid w:val="0087022F"/>
    <w:rsid w:val="0087302B"/>
    <w:rsid w:val="00876CCE"/>
    <w:rsid w:val="00892153"/>
    <w:rsid w:val="00892864"/>
    <w:rsid w:val="00896AD6"/>
    <w:rsid w:val="008A2DDD"/>
    <w:rsid w:val="008A56D3"/>
    <w:rsid w:val="008A6215"/>
    <w:rsid w:val="008B1A50"/>
    <w:rsid w:val="008B5522"/>
    <w:rsid w:val="008C09CA"/>
    <w:rsid w:val="008C4DA0"/>
    <w:rsid w:val="008D0509"/>
    <w:rsid w:val="008D7E02"/>
    <w:rsid w:val="008E19D7"/>
    <w:rsid w:val="008E3159"/>
    <w:rsid w:val="00901A23"/>
    <w:rsid w:val="0090785A"/>
    <w:rsid w:val="009141BA"/>
    <w:rsid w:val="00922D65"/>
    <w:rsid w:val="0093403F"/>
    <w:rsid w:val="00965002"/>
    <w:rsid w:val="009806B8"/>
    <w:rsid w:val="0098527E"/>
    <w:rsid w:val="009A550A"/>
    <w:rsid w:val="009A7BE7"/>
    <w:rsid w:val="009B000B"/>
    <w:rsid w:val="009B1519"/>
    <w:rsid w:val="009B2811"/>
    <w:rsid w:val="009B370F"/>
    <w:rsid w:val="009B57C0"/>
    <w:rsid w:val="009D031C"/>
    <w:rsid w:val="009D6C53"/>
    <w:rsid w:val="00A00940"/>
    <w:rsid w:val="00A119BD"/>
    <w:rsid w:val="00A21632"/>
    <w:rsid w:val="00A229B7"/>
    <w:rsid w:val="00A31DFC"/>
    <w:rsid w:val="00A7002D"/>
    <w:rsid w:val="00A7448D"/>
    <w:rsid w:val="00A8153D"/>
    <w:rsid w:val="00A93476"/>
    <w:rsid w:val="00A94F5A"/>
    <w:rsid w:val="00A9708C"/>
    <w:rsid w:val="00A976DE"/>
    <w:rsid w:val="00AA46ED"/>
    <w:rsid w:val="00AB49E2"/>
    <w:rsid w:val="00AC1275"/>
    <w:rsid w:val="00AC234E"/>
    <w:rsid w:val="00AC265A"/>
    <w:rsid w:val="00AD2C81"/>
    <w:rsid w:val="00AD581E"/>
    <w:rsid w:val="00AD5EC0"/>
    <w:rsid w:val="00AF5AC7"/>
    <w:rsid w:val="00B01F34"/>
    <w:rsid w:val="00B06E8C"/>
    <w:rsid w:val="00B26231"/>
    <w:rsid w:val="00B27A77"/>
    <w:rsid w:val="00B35D3B"/>
    <w:rsid w:val="00B3683B"/>
    <w:rsid w:val="00B43336"/>
    <w:rsid w:val="00B479BF"/>
    <w:rsid w:val="00B5715E"/>
    <w:rsid w:val="00B63A29"/>
    <w:rsid w:val="00B64EBA"/>
    <w:rsid w:val="00B65380"/>
    <w:rsid w:val="00B735AC"/>
    <w:rsid w:val="00B843AC"/>
    <w:rsid w:val="00B93952"/>
    <w:rsid w:val="00B94390"/>
    <w:rsid w:val="00BA0F9D"/>
    <w:rsid w:val="00BA3AF4"/>
    <w:rsid w:val="00BA4F70"/>
    <w:rsid w:val="00BC1ADE"/>
    <w:rsid w:val="00BD3577"/>
    <w:rsid w:val="00BE1078"/>
    <w:rsid w:val="00BE3101"/>
    <w:rsid w:val="00BF2F4F"/>
    <w:rsid w:val="00C1112C"/>
    <w:rsid w:val="00C1370E"/>
    <w:rsid w:val="00C203F4"/>
    <w:rsid w:val="00C279BE"/>
    <w:rsid w:val="00C27E91"/>
    <w:rsid w:val="00C33429"/>
    <w:rsid w:val="00C3377E"/>
    <w:rsid w:val="00C34F90"/>
    <w:rsid w:val="00C4125A"/>
    <w:rsid w:val="00C53F56"/>
    <w:rsid w:val="00C6191B"/>
    <w:rsid w:val="00C62255"/>
    <w:rsid w:val="00C66348"/>
    <w:rsid w:val="00C71252"/>
    <w:rsid w:val="00C72FB4"/>
    <w:rsid w:val="00C7687B"/>
    <w:rsid w:val="00C76A59"/>
    <w:rsid w:val="00C80581"/>
    <w:rsid w:val="00C902AA"/>
    <w:rsid w:val="00C911EE"/>
    <w:rsid w:val="00C94BB7"/>
    <w:rsid w:val="00CA0338"/>
    <w:rsid w:val="00CB2DF1"/>
    <w:rsid w:val="00CE1D3F"/>
    <w:rsid w:val="00CE519D"/>
    <w:rsid w:val="00CE6531"/>
    <w:rsid w:val="00D21DDF"/>
    <w:rsid w:val="00D27860"/>
    <w:rsid w:val="00D302FE"/>
    <w:rsid w:val="00D406E7"/>
    <w:rsid w:val="00D44CDB"/>
    <w:rsid w:val="00D456DC"/>
    <w:rsid w:val="00D47BED"/>
    <w:rsid w:val="00D513BB"/>
    <w:rsid w:val="00D5291D"/>
    <w:rsid w:val="00D55776"/>
    <w:rsid w:val="00D621F0"/>
    <w:rsid w:val="00D653E1"/>
    <w:rsid w:val="00D853FD"/>
    <w:rsid w:val="00D9277A"/>
    <w:rsid w:val="00D96DE4"/>
    <w:rsid w:val="00DA5EE0"/>
    <w:rsid w:val="00DA6C5C"/>
    <w:rsid w:val="00DE0E9A"/>
    <w:rsid w:val="00DE6EFE"/>
    <w:rsid w:val="00DF74BD"/>
    <w:rsid w:val="00E03477"/>
    <w:rsid w:val="00E10464"/>
    <w:rsid w:val="00E15CD9"/>
    <w:rsid w:val="00E360AC"/>
    <w:rsid w:val="00E37CA1"/>
    <w:rsid w:val="00E446EC"/>
    <w:rsid w:val="00E45A11"/>
    <w:rsid w:val="00E5004F"/>
    <w:rsid w:val="00E5146C"/>
    <w:rsid w:val="00E53365"/>
    <w:rsid w:val="00E568EB"/>
    <w:rsid w:val="00E57D4A"/>
    <w:rsid w:val="00E6242E"/>
    <w:rsid w:val="00E63DBC"/>
    <w:rsid w:val="00E713B1"/>
    <w:rsid w:val="00E763C8"/>
    <w:rsid w:val="00E86A8E"/>
    <w:rsid w:val="00EA0439"/>
    <w:rsid w:val="00EA304A"/>
    <w:rsid w:val="00EA7E1A"/>
    <w:rsid w:val="00EB05E0"/>
    <w:rsid w:val="00EB6DDD"/>
    <w:rsid w:val="00EC7028"/>
    <w:rsid w:val="00ED09BF"/>
    <w:rsid w:val="00ED3F29"/>
    <w:rsid w:val="00EE0F8D"/>
    <w:rsid w:val="00EE182F"/>
    <w:rsid w:val="00EE3315"/>
    <w:rsid w:val="00EE76AF"/>
    <w:rsid w:val="00EF1671"/>
    <w:rsid w:val="00EF4CA4"/>
    <w:rsid w:val="00F07545"/>
    <w:rsid w:val="00F1223F"/>
    <w:rsid w:val="00F15CEC"/>
    <w:rsid w:val="00F24200"/>
    <w:rsid w:val="00F26505"/>
    <w:rsid w:val="00F26EED"/>
    <w:rsid w:val="00F34C75"/>
    <w:rsid w:val="00F4163F"/>
    <w:rsid w:val="00F41A16"/>
    <w:rsid w:val="00F46FC2"/>
    <w:rsid w:val="00F52E5A"/>
    <w:rsid w:val="00F541DE"/>
    <w:rsid w:val="00F60B25"/>
    <w:rsid w:val="00F70C8F"/>
    <w:rsid w:val="00F72EDD"/>
    <w:rsid w:val="00F736E6"/>
    <w:rsid w:val="00F745CC"/>
    <w:rsid w:val="00F74773"/>
    <w:rsid w:val="00F82BBE"/>
    <w:rsid w:val="00F850D2"/>
    <w:rsid w:val="00F90AB2"/>
    <w:rsid w:val="00F9201A"/>
    <w:rsid w:val="00FA505B"/>
    <w:rsid w:val="00FB2EA3"/>
    <w:rsid w:val="00FD574F"/>
    <w:rsid w:val="00FE351A"/>
    <w:rsid w:val="00FE6703"/>
    <w:rsid w:val="00FF4916"/>
    <w:rsid w:val="00FF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066F6"/>
  <w15:chartTrackingRefBased/>
  <w15:docId w15:val="{CC60622C-93B4-4316-9FFE-15E9EB53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4608b1a4-6008-49c0-85d3-704a55b4f31d"/>
    <ds:schemaRef ds:uri="http://purl.org/dc/elements/1.1/"/>
    <ds:schemaRef ds:uri="e78cd964-bcde-446a-be9b-a906f90c623a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21</cp:revision>
  <cp:lastPrinted>2025-02-27T20:43:00Z</cp:lastPrinted>
  <dcterms:created xsi:type="dcterms:W3CDTF">2025-02-25T14:03:00Z</dcterms:created>
  <dcterms:modified xsi:type="dcterms:W3CDTF">2025-02-27T20:43:00Z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