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B7DCB" w14:textId="77777777" w:rsidR="007003FC" w:rsidRDefault="007003FC" w:rsidP="007003FC">
      <w:pPr>
        <w:spacing w:before="2"/>
        <w:rPr>
          <w:b/>
          <w:i/>
          <w:sz w:val="15"/>
        </w:rPr>
      </w:pPr>
    </w:p>
    <w:p w14:paraId="09DCF23A" w14:textId="3A985035" w:rsidR="009D6C53" w:rsidRDefault="009D6C53">
      <w:pPr>
        <w:rPr>
          <w:sz w:val="18"/>
          <w:szCs w:val="18"/>
        </w:rPr>
      </w:pPr>
    </w:p>
    <w:p w14:paraId="0049E7AF" w14:textId="2E49E3AA" w:rsidR="00E84EDB" w:rsidRDefault="00E84EDB">
      <w:pPr>
        <w:rPr>
          <w:sz w:val="18"/>
          <w:szCs w:val="18"/>
        </w:rPr>
      </w:pPr>
    </w:p>
    <w:p w14:paraId="63AFC859" w14:textId="69A5F385" w:rsidR="00E84EDB" w:rsidRDefault="00E84EDB">
      <w:pPr>
        <w:rPr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4770"/>
        <w:gridCol w:w="1170"/>
        <w:gridCol w:w="5310"/>
      </w:tblGrid>
      <w:tr w:rsidR="00E84EDB" w:rsidRPr="00E84EDB" w14:paraId="27D666E6" w14:textId="77777777" w:rsidTr="00E84EDB">
        <w:trPr>
          <w:trHeight w:val="300"/>
        </w:trPr>
        <w:tc>
          <w:tcPr>
            <w:tcW w:w="129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C15AD8" w14:textId="77777777" w:rsidR="00E84EDB" w:rsidRPr="00E84EDB" w:rsidRDefault="00E84EDB" w:rsidP="00E84EDB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DATOS GENERALES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  <w:p w14:paraId="1FC6C73E" w14:textId="77777777" w:rsidR="00E84EDB" w:rsidRPr="00E84EDB" w:rsidRDefault="00E84EDB" w:rsidP="00E84EDB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E84EDB" w:rsidRPr="00E84EDB" w14:paraId="11BBD1AD" w14:textId="77777777" w:rsidTr="00E84EDB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364312" w14:textId="77777777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Carrera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B7E840" w14:textId="77777777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Licenciatura en Administración de Empresas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55A981" w14:textId="77777777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Modalidad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5493ED" w14:textId="77777777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Regular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E84EDB" w:rsidRPr="00E84EDB" w14:paraId="7A205F2D" w14:textId="77777777" w:rsidTr="00E84EDB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67A6DF" w14:textId="77777777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Asignatura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79AEBA" w14:textId="5F5B91EA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Gerencia de Operaciones I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30D6D6" w14:textId="77777777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Grupo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AE8B3D" w14:textId="769C2EE8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AE-IIIA-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SAB</w:t>
            </w:r>
          </w:p>
        </w:tc>
      </w:tr>
      <w:tr w:rsidR="00E84EDB" w:rsidRPr="00E84EDB" w14:paraId="303FA93E" w14:textId="77777777" w:rsidTr="00E84EDB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F02E25" w14:textId="77777777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Plan de Estudios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271165" w14:textId="77777777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2022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D2FBE7" w14:textId="77777777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Horario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1686D7" w14:textId="6F17667C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Sábado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 xml:space="preserve"> (12:30)</w:t>
            </w:r>
          </w:p>
        </w:tc>
      </w:tr>
      <w:tr w:rsidR="00E84EDB" w:rsidRPr="00E84EDB" w14:paraId="06E9E6DA" w14:textId="77777777" w:rsidTr="00E84EDB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4C8B3D" w14:textId="77777777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Año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86633A" w14:textId="77777777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Tercero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996729" w14:textId="77777777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Docente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17677C" w14:textId="77777777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Ing. Guillermo Antonio Aguirre Ruiz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</w:tbl>
    <w:p w14:paraId="1E7C1274" w14:textId="18DCBD84" w:rsidR="00E84EDB" w:rsidRDefault="00E84EDB">
      <w:pPr>
        <w:rPr>
          <w:sz w:val="18"/>
          <w:szCs w:val="18"/>
        </w:rPr>
      </w:pPr>
    </w:p>
    <w:p w14:paraId="675F2E78" w14:textId="4986904E" w:rsidR="00E84EDB" w:rsidRDefault="00E84EDB">
      <w:pPr>
        <w:rPr>
          <w:sz w:val="18"/>
          <w:szCs w:val="18"/>
        </w:rPr>
      </w:pPr>
    </w:p>
    <w:p w14:paraId="4A5ACA97" w14:textId="77777777" w:rsidR="00E84EDB" w:rsidRDefault="00E84EDB">
      <w:pPr>
        <w:rPr>
          <w:sz w:val="18"/>
          <w:szCs w:val="18"/>
        </w:rPr>
      </w:pPr>
    </w:p>
    <w:p w14:paraId="7C4547E0" w14:textId="59C4DA77" w:rsidR="009B000B" w:rsidRDefault="009B000B">
      <w:pPr>
        <w:rPr>
          <w:sz w:val="18"/>
          <w:szCs w:val="18"/>
        </w:rPr>
      </w:pPr>
    </w:p>
    <w:tbl>
      <w:tblPr>
        <w:tblW w:w="129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5"/>
        <w:gridCol w:w="6480"/>
      </w:tblGrid>
      <w:tr w:rsidR="00042E8D" w:rsidRPr="00042E8D" w14:paraId="5CEBF9A4" w14:textId="77777777" w:rsidTr="00E84EDB">
        <w:trPr>
          <w:trHeight w:val="300"/>
        </w:trPr>
        <w:tc>
          <w:tcPr>
            <w:tcW w:w="12945" w:type="dxa"/>
            <w:gridSpan w:val="2"/>
            <w:shd w:val="clear" w:color="auto" w:fill="auto"/>
            <w:hideMark/>
          </w:tcPr>
          <w:p w14:paraId="6A04DD66" w14:textId="77777777" w:rsidR="00042E8D" w:rsidRPr="00042E8D" w:rsidRDefault="00042E8D" w:rsidP="00042E8D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042E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REFERENCIAS BIBLIOGRÁFICAS</w:t>
            </w:r>
            <w:r w:rsidRPr="00042E8D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  <w:p w14:paraId="57AE8332" w14:textId="77777777" w:rsidR="00042E8D" w:rsidRPr="00042E8D" w:rsidRDefault="00042E8D" w:rsidP="00042E8D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042E8D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042E8D" w:rsidRPr="00042E8D" w14:paraId="57A92B69" w14:textId="77777777" w:rsidTr="00E84EDB">
        <w:trPr>
          <w:trHeight w:val="300"/>
        </w:trPr>
        <w:tc>
          <w:tcPr>
            <w:tcW w:w="6465" w:type="dxa"/>
            <w:shd w:val="clear" w:color="auto" w:fill="auto"/>
            <w:hideMark/>
          </w:tcPr>
          <w:p w14:paraId="63D4F8AB" w14:textId="77777777" w:rsidR="00042E8D" w:rsidRPr="00042E8D" w:rsidRDefault="00042E8D" w:rsidP="00042E8D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042E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 Básico:</w:t>
            </w:r>
            <w:r w:rsidRPr="00042E8D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6480" w:type="dxa"/>
            <w:shd w:val="clear" w:color="auto" w:fill="auto"/>
            <w:hideMark/>
          </w:tcPr>
          <w:p w14:paraId="7C54AE21" w14:textId="77777777" w:rsidR="00042E8D" w:rsidRPr="00042E8D" w:rsidRDefault="00042E8D" w:rsidP="00042E8D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042E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Textos Complementarios</w:t>
            </w:r>
            <w:r w:rsidRPr="00042E8D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</w:t>
            </w:r>
            <w:r w:rsidRPr="00042E8D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E84EDB" w:rsidRPr="00042E8D" w14:paraId="0AA29910" w14:textId="77777777" w:rsidTr="00E84EDB">
        <w:trPr>
          <w:trHeight w:val="690"/>
        </w:trPr>
        <w:tc>
          <w:tcPr>
            <w:tcW w:w="6465" w:type="dxa"/>
            <w:shd w:val="clear" w:color="auto" w:fill="auto"/>
            <w:hideMark/>
          </w:tcPr>
          <w:p w14:paraId="0FF34C11" w14:textId="4724E436" w:rsidR="00E84EDB" w:rsidRPr="00042E8D" w:rsidRDefault="00E84EDB" w:rsidP="00042E8D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Chase, R. y Jacobs, R. (2014). Administración de Operaciones: producción y cadena de suministros. México. Mc Graw Hill </w:t>
            </w:r>
            <w:proofErr w:type="spellStart"/>
            <w:r w:rsidRPr="00E84ED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Education</w:t>
            </w:r>
            <w:proofErr w:type="spellEnd"/>
            <w:r w:rsidRPr="00E84ED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, Decimotercera Edición.</w:t>
            </w:r>
          </w:p>
        </w:tc>
        <w:tc>
          <w:tcPr>
            <w:tcW w:w="6480" w:type="dxa"/>
            <w:shd w:val="clear" w:color="auto" w:fill="auto"/>
            <w:hideMark/>
          </w:tcPr>
          <w:p w14:paraId="0E43C9A5" w14:textId="77777777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S"/>
              </w:rPr>
              <w:t> 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S"/>
              </w:rPr>
              <w:t>2.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S"/>
              </w:rPr>
              <w:tab/>
              <w:t xml:space="preserve">COLLIER David y Evans James (2009). 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 xml:space="preserve">Administración de Operaciones: bienes, servicios y cadenas de valor. México. CENGAGE </w:t>
            </w:r>
            <w:proofErr w:type="spellStart"/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Learning</w:t>
            </w:r>
            <w:proofErr w:type="spellEnd"/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, Segunda Edición.</w:t>
            </w:r>
          </w:p>
          <w:p w14:paraId="599B6920" w14:textId="77777777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3.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ab/>
              <w:t>Gaither Norman y Frazier Greg (2000). Administración de Producción y Operaciones. México. International Thomson Editores, S. A. de C. V. Octava Edición.</w:t>
            </w:r>
          </w:p>
          <w:p w14:paraId="3A1CD494" w14:textId="77777777" w:rsidR="00E84EDB" w:rsidRPr="00E84EDB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4.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ab/>
              <w:t xml:space="preserve">Muñoz, D. (2009). Administración de Operaciones: enfoque de administración de procesos de negocios. México. CENGAGE </w:t>
            </w:r>
            <w:proofErr w:type="spellStart"/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Learning</w:t>
            </w:r>
            <w:proofErr w:type="spellEnd"/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, Primera Edición</w:t>
            </w:r>
          </w:p>
          <w:p w14:paraId="72981D2D" w14:textId="7F141771" w:rsidR="00E84EDB" w:rsidRPr="00042E8D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S"/>
              </w:rPr>
              <w:t>5.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S"/>
              </w:rPr>
              <w:tab/>
            </w:r>
            <w:proofErr w:type="spellStart"/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S"/>
              </w:rPr>
              <w:t>Schoroeder</w:t>
            </w:r>
            <w:proofErr w:type="spellEnd"/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S"/>
              </w:rPr>
              <w:t xml:space="preserve"> Roger, Goldstein Susan, y </w:t>
            </w:r>
            <w:proofErr w:type="spellStart"/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S"/>
              </w:rPr>
              <w:t>Rungtusanatham</w:t>
            </w:r>
            <w:proofErr w:type="spellEnd"/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S"/>
              </w:rPr>
              <w:t xml:space="preserve"> M. Johnny (2011). </w:t>
            </w:r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 xml:space="preserve">Administración de Operaciones: conceptos y casos </w:t>
            </w:r>
            <w:proofErr w:type="spellStart"/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contemporanios</w:t>
            </w:r>
            <w:proofErr w:type="spellEnd"/>
            <w:r w:rsidRPr="00E84EDB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. México. Mc Graw Hill, Quinta Edición.</w:t>
            </w:r>
          </w:p>
          <w:p w14:paraId="50A42EE6" w14:textId="77777777" w:rsidR="00E84EDB" w:rsidRPr="00042E8D" w:rsidRDefault="00E84EDB" w:rsidP="00E84EDB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  <w:p w14:paraId="03B9D164" w14:textId="77777777" w:rsidR="00E84EDB" w:rsidRPr="00042E8D" w:rsidRDefault="00E84EDB" w:rsidP="00042E8D">
            <w:pPr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</w:tr>
    </w:tbl>
    <w:p w14:paraId="6FFDE81C" w14:textId="7ABE750D" w:rsidR="00042E8D" w:rsidRDefault="00042E8D">
      <w:pPr>
        <w:rPr>
          <w:sz w:val="18"/>
          <w:szCs w:val="18"/>
        </w:rPr>
      </w:pPr>
    </w:p>
    <w:p w14:paraId="779D6FBA" w14:textId="40D4368C" w:rsidR="00042E8D" w:rsidRDefault="00042E8D">
      <w:pPr>
        <w:rPr>
          <w:sz w:val="18"/>
          <w:szCs w:val="18"/>
        </w:rPr>
      </w:pPr>
    </w:p>
    <w:p w14:paraId="283D734D" w14:textId="587D0DAA" w:rsidR="00E84EDB" w:rsidRDefault="00E84EDB">
      <w:pPr>
        <w:rPr>
          <w:sz w:val="18"/>
          <w:szCs w:val="18"/>
        </w:rPr>
      </w:pPr>
    </w:p>
    <w:p w14:paraId="5082118B" w14:textId="28E7D2B8" w:rsidR="00E84EDB" w:rsidRDefault="00E84EDB">
      <w:pPr>
        <w:rPr>
          <w:sz w:val="18"/>
          <w:szCs w:val="18"/>
        </w:rPr>
      </w:pPr>
    </w:p>
    <w:p w14:paraId="608BB2C9" w14:textId="6A56AFF8" w:rsidR="00E84EDB" w:rsidRDefault="00E84EDB">
      <w:pPr>
        <w:rPr>
          <w:sz w:val="18"/>
          <w:szCs w:val="18"/>
        </w:rPr>
      </w:pPr>
    </w:p>
    <w:p w14:paraId="1AA9ACF7" w14:textId="77777777" w:rsidR="00E84EDB" w:rsidRDefault="00E84EDB">
      <w:pPr>
        <w:rPr>
          <w:sz w:val="18"/>
          <w:szCs w:val="18"/>
        </w:rPr>
      </w:pPr>
    </w:p>
    <w:p w14:paraId="7E794105" w14:textId="77777777" w:rsidR="00042E8D" w:rsidRDefault="00042E8D">
      <w:pPr>
        <w:rPr>
          <w:sz w:val="18"/>
          <w:szCs w:val="18"/>
        </w:rPr>
      </w:pPr>
    </w:p>
    <w:tbl>
      <w:tblPr>
        <w:tblStyle w:val="Tablaconcuadrcula"/>
        <w:tblW w:w="13320" w:type="dxa"/>
        <w:jc w:val="center"/>
        <w:tblLook w:val="04A0" w:firstRow="1" w:lastRow="0" w:firstColumn="1" w:lastColumn="0" w:noHBand="0" w:noVBand="1"/>
      </w:tblPr>
      <w:tblGrid>
        <w:gridCol w:w="894"/>
        <w:gridCol w:w="2645"/>
        <w:gridCol w:w="3119"/>
        <w:gridCol w:w="2553"/>
        <w:gridCol w:w="1498"/>
        <w:gridCol w:w="1439"/>
        <w:gridCol w:w="1172"/>
      </w:tblGrid>
      <w:tr w:rsidR="00E84EDB" w:rsidRPr="00E84EDB" w14:paraId="50CFF7A4" w14:textId="77777777" w:rsidTr="00E84EDB">
        <w:trPr>
          <w:jc w:val="center"/>
        </w:trPr>
        <w:tc>
          <w:tcPr>
            <w:tcW w:w="894" w:type="dxa"/>
            <w:shd w:val="clear" w:color="auto" w:fill="143AB4"/>
            <w:vAlign w:val="center"/>
          </w:tcPr>
          <w:p w14:paraId="08E34E0B" w14:textId="77777777" w:rsidR="00042E8D" w:rsidRPr="00E84EDB" w:rsidRDefault="00042E8D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E84EDB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lastRenderedPageBreak/>
              <w:t>Semana / Fecha</w:t>
            </w:r>
          </w:p>
        </w:tc>
        <w:tc>
          <w:tcPr>
            <w:tcW w:w="2645" w:type="dxa"/>
            <w:shd w:val="clear" w:color="auto" w:fill="143AB4"/>
            <w:vAlign w:val="center"/>
          </w:tcPr>
          <w:p w14:paraId="1335C49B" w14:textId="77777777" w:rsidR="00042E8D" w:rsidRPr="00E84EDB" w:rsidRDefault="00042E8D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E84EDB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119" w:type="dxa"/>
            <w:shd w:val="clear" w:color="auto" w:fill="143AB4"/>
          </w:tcPr>
          <w:p w14:paraId="23A356A8" w14:textId="2D84C6A1" w:rsidR="00042E8D" w:rsidRPr="00E84EDB" w:rsidRDefault="00042E8D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E84EDB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EJE, lineamiento y acción de la ENE</w:t>
            </w:r>
          </w:p>
        </w:tc>
        <w:tc>
          <w:tcPr>
            <w:tcW w:w="2553" w:type="dxa"/>
            <w:shd w:val="clear" w:color="auto" w:fill="143AB4"/>
            <w:vAlign w:val="center"/>
          </w:tcPr>
          <w:p w14:paraId="10C4222A" w14:textId="07D57983" w:rsidR="00042E8D" w:rsidRPr="00E84EDB" w:rsidRDefault="00042E8D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E84EDB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Objetivos de Unidad</w:t>
            </w:r>
          </w:p>
        </w:tc>
        <w:tc>
          <w:tcPr>
            <w:tcW w:w="1498" w:type="dxa"/>
            <w:shd w:val="clear" w:color="auto" w:fill="143AB4"/>
            <w:vAlign w:val="center"/>
          </w:tcPr>
          <w:p w14:paraId="4F5F4D0B" w14:textId="77777777" w:rsidR="00042E8D" w:rsidRPr="00E84EDB" w:rsidRDefault="00042E8D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E84EDB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Estrategias de Enseñanza-Aprendizaje</w:t>
            </w:r>
          </w:p>
        </w:tc>
        <w:tc>
          <w:tcPr>
            <w:tcW w:w="1439" w:type="dxa"/>
            <w:shd w:val="clear" w:color="auto" w:fill="143AB4"/>
            <w:vAlign w:val="center"/>
          </w:tcPr>
          <w:p w14:paraId="161B8A25" w14:textId="77777777" w:rsidR="00042E8D" w:rsidRPr="00E84EDB" w:rsidRDefault="00042E8D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E84EDB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172" w:type="dxa"/>
            <w:shd w:val="clear" w:color="auto" w:fill="143AB4"/>
            <w:vAlign w:val="center"/>
          </w:tcPr>
          <w:p w14:paraId="398F7D8A" w14:textId="77777777" w:rsidR="00042E8D" w:rsidRPr="00E84EDB" w:rsidRDefault="00042E8D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E84EDB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042E8D" w:rsidRPr="00E84EDB" w14:paraId="1A004D1B" w14:textId="77777777" w:rsidTr="00E84EDB">
        <w:trPr>
          <w:trHeight w:val="4719"/>
          <w:jc w:val="center"/>
        </w:trPr>
        <w:tc>
          <w:tcPr>
            <w:tcW w:w="894" w:type="dxa"/>
            <w:vAlign w:val="center"/>
          </w:tcPr>
          <w:p w14:paraId="4DEF1319" w14:textId="77777777" w:rsidR="00042E8D" w:rsidRPr="00E84EDB" w:rsidRDefault="00042E8D" w:rsidP="00DE64B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  <w:p w14:paraId="4B4265A5" w14:textId="44EE633A" w:rsidR="00042E8D" w:rsidRPr="00E84EDB" w:rsidRDefault="00042E8D" w:rsidP="00DE64B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 07 mar</w:t>
            </w:r>
          </w:p>
        </w:tc>
        <w:tc>
          <w:tcPr>
            <w:tcW w:w="2645" w:type="dxa"/>
            <w:vAlign w:val="center"/>
          </w:tcPr>
          <w:p w14:paraId="7B454EF7" w14:textId="40CC0830" w:rsidR="00042E8D" w:rsidRPr="00E84EDB" w:rsidRDefault="00042E8D" w:rsidP="00DE64B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I: Pronósticos de Conversión</w:t>
            </w:r>
          </w:p>
          <w:p w14:paraId="54261BD1" w14:textId="62FF67FD" w:rsidR="00042E8D" w:rsidRPr="00E84EDB" w:rsidRDefault="00042E8D" w:rsidP="00DE64B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1.1 introducción de pronósticos y predicción</w:t>
            </w:r>
          </w:p>
          <w:p w14:paraId="5506045B" w14:textId="77777777" w:rsidR="00042E8D" w:rsidRPr="00E84EDB" w:rsidRDefault="00042E8D" w:rsidP="00DE64B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1.1.1 Aplicación de los pronósticos</w:t>
            </w:r>
          </w:p>
          <w:p w14:paraId="62E1F252" w14:textId="77777777" w:rsidR="00042E8D" w:rsidRPr="00E84EDB" w:rsidRDefault="00042E8D" w:rsidP="00DE64B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1.1.2 Características de los pronósticos</w:t>
            </w:r>
          </w:p>
          <w:p w14:paraId="111A16C6" w14:textId="77777777" w:rsidR="00042E8D" w:rsidRPr="00E84EDB" w:rsidRDefault="00042E8D" w:rsidP="00DE64B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1.1.3 Clasificación de pronósticos</w:t>
            </w:r>
          </w:p>
          <w:p w14:paraId="6066807B" w14:textId="77777777" w:rsidR="00042E8D" w:rsidRPr="00E84EDB" w:rsidRDefault="00042E8D" w:rsidP="00DE64B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1.1.4 Selección del modelo de pronóstico</w:t>
            </w:r>
          </w:p>
          <w:p w14:paraId="794305BE" w14:textId="77777777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1.2 Series de tiempo:</w:t>
            </w:r>
          </w:p>
          <w:p w14:paraId="1B4054A5" w14:textId="77777777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1.2.1 Media móvil simple.</w:t>
            </w:r>
          </w:p>
          <w:p w14:paraId="0DFBF2EB" w14:textId="77777777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1.2.2 Promedio móvil simple.</w:t>
            </w:r>
          </w:p>
          <w:p w14:paraId="15A2E4F6" w14:textId="77777777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1.2.3 Promedio móvil ponderado.</w:t>
            </w:r>
          </w:p>
          <w:p w14:paraId="25365EB3" w14:textId="77777777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1.2.4 Suavizado exponencial.</w:t>
            </w:r>
          </w:p>
          <w:p w14:paraId="31DBCEBF" w14:textId="77777777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1.2.5 Gráficas de series de tiempo.</w:t>
            </w:r>
          </w:p>
          <w:p w14:paraId="5897476F" w14:textId="77777777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Trabajo escrito</w:t>
            </w:r>
          </w:p>
          <w:p w14:paraId="4C09921C" w14:textId="77777777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1.3 Errores de pronóstico:</w:t>
            </w:r>
          </w:p>
          <w:p w14:paraId="26370B86" w14:textId="77777777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1.3.1 cálculo de la MAD y el Sesgo.</w:t>
            </w:r>
          </w:p>
          <w:p w14:paraId="28C1D4DE" w14:textId="77777777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1.4 Modelos causales:</w:t>
            </w:r>
          </w:p>
          <w:p w14:paraId="2F10238A" w14:textId="77777777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1.4.1 Regresión Lineal y Correlación.</w:t>
            </w:r>
          </w:p>
          <w:p w14:paraId="19302546" w14:textId="77777777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1.4.2 Cálculo del Coeficiente de Determinación y de Correlación.</w:t>
            </w:r>
          </w:p>
          <w:p w14:paraId="6712B47C" w14:textId="77777777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1.5 Pronósticos de Tendencia no Lineal.</w:t>
            </w:r>
          </w:p>
          <w:p w14:paraId="19D65E15" w14:textId="77777777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1.5.1 Gráficos de la curva de proyección</w:t>
            </w:r>
          </w:p>
          <w:p w14:paraId="4D425A82" w14:textId="4928CB24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N1</w:t>
            </w: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: clase práctica. Ejercicios sobre series de tiempo (10 Puntos)</w:t>
            </w:r>
          </w:p>
        </w:tc>
        <w:tc>
          <w:tcPr>
            <w:tcW w:w="3119" w:type="dxa"/>
          </w:tcPr>
          <w:p w14:paraId="1D001387" w14:textId="0F6895C7" w:rsidR="00E84EDB" w:rsidRPr="00E84EDB" w:rsidRDefault="00E84EDB" w:rsidP="00E84E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26F9DB4A" w14:textId="77777777" w:rsidR="00E84EDB" w:rsidRPr="00E84EDB" w:rsidRDefault="00E84EDB" w:rsidP="00E84ED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49CBEDA" w14:textId="5A5E7707" w:rsidR="00042E8D" w:rsidRPr="00E84EDB" w:rsidRDefault="00E84EDB" w:rsidP="00E84ED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Acción (Unidad I: Pronósticos de Conversión – Sumativa N1): Desarrollar una clase práctica integral donde los estudiantes, organizados en equipos, actúen como consultores de una empresa nicaragüense (manufacturera o de servicios) para resolver un caso real o simulado de proyección de ventas. Los estudiantes deberán: (1) seleccionar y justificar el modelo de pronóstico más adecuado según el horizonte de planeación y las características de los datos; (2) aplicar técnicas de series de tiempo (media móvil simple, promedio móvil ponderado, suavizado exponencial) y modelos causales (regresión lineal) utilizando herramientas digitales (Excel, software estadístico); (3) elaborar gráficas de series de tiempo y curvas de proyección; (4) calcular los errores de pronóstico (MAD y Sesgo) para evaluar y minimizar el margen de error; y (5) presentar un informe ejecutivo con las recomendaciones y proyecciones futuras, demostrando así la importancia estratégica de los pronósticos en la toma de decisiones empresariales.</w:t>
            </w:r>
          </w:p>
        </w:tc>
        <w:tc>
          <w:tcPr>
            <w:tcW w:w="2553" w:type="dxa"/>
            <w:vAlign w:val="center"/>
          </w:tcPr>
          <w:p w14:paraId="5E8592B7" w14:textId="4C402A1F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Explicar la importancia que tienen los pronósticos como una herramienta útil en las operaciones de una empresa de manufacturas y de servicios, para pronosticar sus proyecciones.</w:t>
            </w:r>
          </w:p>
          <w:p w14:paraId="455A5005" w14:textId="3E159C64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Establecer la diferencia entre modelos cualitativos y cuantitativos, para elegir el modelo adecuado, tomando en cuenta el horizonte de planeación.</w:t>
            </w:r>
          </w:p>
          <w:p w14:paraId="34BCABFB" w14:textId="04401730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Aplicar la técnica adecuada de pronóstico según las necesidades de la empresa de producción y de servicio para conocer las proyecciones futuras de ventas.</w:t>
            </w:r>
          </w:p>
          <w:p w14:paraId="059718D4" w14:textId="0E7F0AD1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Calcular los errores de pronósticos, para minimizar el margen de error en ellos.</w:t>
            </w:r>
          </w:p>
        </w:tc>
        <w:tc>
          <w:tcPr>
            <w:tcW w:w="1498" w:type="dxa"/>
            <w:vAlign w:val="center"/>
          </w:tcPr>
          <w:p w14:paraId="067E0D36" w14:textId="77777777" w:rsidR="00042E8D" w:rsidRPr="00E84EDB" w:rsidRDefault="00042E8D" w:rsidP="003B7B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618D9286" w14:textId="54D1C469" w:rsidR="00042E8D" w:rsidRPr="00E84EDB" w:rsidRDefault="00042E8D" w:rsidP="003B7B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Lectura de material </w:t>
            </w:r>
          </w:p>
          <w:p w14:paraId="10A02A33" w14:textId="2CCD9315" w:rsidR="00042E8D" w:rsidRPr="00E84EDB" w:rsidRDefault="00042E8D" w:rsidP="003B7B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Ejercicios</w:t>
            </w:r>
          </w:p>
        </w:tc>
        <w:tc>
          <w:tcPr>
            <w:tcW w:w="1439" w:type="dxa"/>
            <w:vAlign w:val="center"/>
          </w:tcPr>
          <w:p w14:paraId="6B7FAE4E" w14:textId="27E07998" w:rsidR="00042E8D" w:rsidRPr="00E84EDB" w:rsidRDefault="00042E8D" w:rsidP="00DE64B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10 horas</w:t>
            </w:r>
          </w:p>
        </w:tc>
        <w:tc>
          <w:tcPr>
            <w:tcW w:w="1172" w:type="dxa"/>
            <w:vAlign w:val="center"/>
          </w:tcPr>
          <w:p w14:paraId="1C4EE6FE" w14:textId="3A35AF46" w:rsidR="00042E8D" w:rsidRPr="00E84EDB" w:rsidRDefault="00042E8D" w:rsidP="00DE64B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proofErr w:type="spellStart"/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sumantiva</w:t>
            </w:r>
            <w:proofErr w:type="spellEnd"/>
          </w:p>
        </w:tc>
      </w:tr>
      <w:tr w:rsidR="00042E8D" w:rsidRPr="00E84EDB" w14:paraId="07654101" w14:textId="77777777" w:rsidTr="00E84EDB">
        <w:trPr>
          <w:trHeight w:val="1898"/>
          <w:jc w:val="center"/>
        </w:trPr>
        <w:tc>
          <w:tcPr>
            <w:tcW w:w="894" w:type="dxa"/>
            <w:vAlign w:val="center"/>
          </w:tcPr>
          <w:p w14:paraId="6E242EA2" w14:textId="77777777" w:rsidR="00042E8D" w:rsidRPr="00E84EDB" w:rsidRDefault="00042E8D" w:rsidP="00DE64B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</w:t>
            </w:r>
          </w:p>
          <w:p w14:paraId="189ACC71" w14:textId="30155605" w:rsidR="00042E8D" w:rsidRPr="00E84EDB" w:rsidRDefault="00042E8D" w:rsidP="00DE64B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14 mar</w:t>
            </w:r>
          </w:p>
        </w:tc>
        <w:tc>
          <w:tcPr>
            <w:tcW w:w="2645" w:type="dxa"/>
            <w:vAlign w:val="center"/>
          </w:tcPr>
          <w:p w14:paraId="6335F252" w14:textId="737615E0" w:rsidR="00042E8D" w:rsidRPr="00E84EDB" w:rsidRDefault="00042E8D" w:rsidP="00A7005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II: Diseño de Productos y de Procesos</w:t>
            </w:r>
          </w:p>
          <w:p w14:paraId="77D8AD22" w14:textId="6E62E69C" w:rsidR="00042E8D" w:rsidRPr="00E84EDB" w:rsidRDefault="00042E8D" w:rsidP="00A700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2.1 Introducción al diseño de nuevos productos.</w:t>
            </w:r>
          </w:p>
          <w:p w14:paraId="187C3E47" w14:textId="77777777" w:rsidR="00042E8D" w:rsidRPr="00E84EDB" w:rsidRDefault="00042E8D" w:rsidP="00A700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2.1.1 Ciclo de vida de los productos. </w:t>
            </w:r>
          </w:p>
          <w:p w14:paraId="4E76D947" w14:textId="6F187638" w:rsidR="00042E8D" w:rsidRPr="00E84EDB" w:rsidRDefault="00042E8D" w:rsidP="00A700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2.2 Diseño del proceso.</w:t>
            </w:r>
          </w:p>
          <w:p w14:paraId="1866A0BA" w14:textId="77777777" w:rsidR="00042E8D" w:rsidRPr="00E84EDB" w:rsidRDefault="00042E8D" w:rsidP="00A700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2.3 Procesos de producción</w:t>
            </w:r>
          </w:p>
          <w:p w14:paraId="05A1D768" w14:textId="03F56F30" w:rsidR="00042E8D" w:rsidRPr="00E84EDB" w:rsidRDefault="00042E8D" w:rsidP="00A7005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N2</w:t>
            </w: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: Dinámica de preguntas con globos (10 Puntos)</w:t>
            </w:r>
          </w:p>
        </w:tc>
        <w:tc>
          <w:tcPr>
            <w:tcW w:w="3119" w:type="dxa"/>
          </w:tcPr>
          <w:p w14:paraId="0ACE4EE2" w14:textId="7097CCD2" w:rsidR="00AE6473" w:rsidRPr="00AE6473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E6473">
              <w:rPr>
                <w:rFonts w:ascii="Times New Roman" w:hAnsi="Times New Roman" w:cs="Times New Roman"/>
                <w:sz w:val="16"/>
                <w:szCs w:val="16"/>
              </w:rPr>
              <w:t>Eje 3. Educación Creativa – Lineamiento 13: Desarrollaremos la creatividad y la innovación que estimulen el pensamiento lógico en preescolar, primaria y secundaria.</w:t>
            </w:r>
          </w:p>
          <w:p w14:paraId="27B4F0B8" w14:textId="77777777" w:rsidR="00AE6473" w:rsidRPr="00AE6473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79DF392" w14:textId="63839AA8" w:rsidR="00042E8D" w:rsidRPr="00E84EDB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E6473">
              <w:rPr>
                <w:rFonts w:ascii="Times New Roman" w:hAnsi="Times New Roman" w:cs="Times New Roman"/>
                <w:sz w:val="16"/>
                <w:szCs w:val="16"/>
              </w:rPr>
              <w:t>Acción (Unidad II: Diseño de Productos y de Procesos – Sumativa N2): Implementar una dinámica lúdica de aprendizaje denominada "Preguntas con globos" donde los estudiantes, organizados en equipos, compitan por responder correctamente a preguntas clave sobre el ciclo de vida de los productos, las diferencias entre diseño de productos y servicios, y las características de los procesos de producción. Cada globo contendrá una pregunta que los estudiantes deberán explotar y responder, fomentando así la creatividad, el pensamiento rápido y la asimilación participativa de los conceptos fundamentales de la unidad, como parte de la evaluación sumativa.</w:t>
            </w:r>
          </w:p>
        </w:tc>
        <w:tc>
          <w:tcPr>
            <w:tcW w:w="2553" w:type="dxa"/>
            <w:vAlign w:val="center"/>
          </w:tcPr>
          <w:p w14:paraId="2EA885C3" w14:textId="1C529800" w:rsidR="00042E8D" w:rsidRPr="00E84EDB" w:rsidRDefault="00042E8D" w:rsidP="007E3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Diferenciar las etapas del ciclo de vida de un producto y el de una industria.</w:t>
            </w:r>
          </w:p>
          <w:p w14:paraId="2CD167C8" w14:textId="1F150C33" w:rsidR="00042E8D" w:rsidRPr="00E84EDB" w:rsidRDefault="00042E8D" w:rsidP="007E3E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Establecer la diferencia entre el diseño del producto y de servicios.</w:t>
            </w:r>
          </w:p>
        </w:tc>
        <w:tc>
          <w:tcPr>
            <w:tcW w:w="1498" w:type="dxa"/>
            <w:vAlign w:val="center"/>
          </w:tcPr>
          <w:p w14:paraId="1D37362D" w14:textId="77777777" w:rsidR="00042E8D" w:rsidRPr="00E84EDB" w:rsidRDefault="00042E8D" w:rsidP="003B7B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2C578BE7" w14:textId="41496E3C" w:rsidR="00042E8D" w:rsidRPr="00E84EDB" w:rsidRDefault="00042E8D" w:rsidP="003B7B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Lectura de material</w:t>
            </w:r>
          </w:p>
          <w:p w14:paraId="78872391" w14:textId="6A262ACC" w:rsidR="00042E8D" w:rsidRPr="00E84EDB" w:rsidRDefault="00042E8D" w:rsidP="003B7B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Ejercicios</w:t>
            </w:r>
          </w:p>
        </w:tc>
        <w:tc>
          <w:tcPr>
            <w:tcW w:w="1439" w:type="dxa"/>
            <w:vAlign w:val="center"/>
          </w:tcPr>
          <w:p w14:paraId="736C6F8D" w14:textId="5343A5A4" w:rsidR="00042E8D" w:rsidRPr="00E84EDB" w:rsidRDefault="00042E8D" w:rsidP="00DE64B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31 horas</w:t>
            </w:r>
          </w:p>
        </w:tc>
        <w:tc>
          <w:tcPr>
            <w:tcW w:w="1172" w:type="dxa"/>
            <w:vAlign w:val="center"/>
          </w:tcPr>
          <w:p w14:paraId="22007A6C" w14:textId="3891D1B1" w:rsidR="00042E8D" w:rsidRPr="00E84EDB" w:rsidRDefault="00042E8D" w:rsidP="00DE64B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proofErr w:type="spellStart"/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sumantiva</w:t>
            </w:r>
            <w:proofErr w:type="spellEnd"/>
          </w:p>
        </w:tc>
      </w:tr>
      <w:tr w:rsidR="00042E8D" w:rsidRPr="00E84EDB" w14:paraId="478C71CD" w14:textId="77777777" w:rsidTr="00E84EDB">
        <w:trPr>
          <w:trHeight w:val="1593"/>
          <w:jc w:val="center"/>
        </w:trPr>
        <w:tc>
          <w:tcPr>
            <w:tcW w:w="894" w:type="dxa"/>
            <w:vAlign w:val="center"/>
          </w:tcPr>
          <w:p w14:paraId="037CC905" w14:textId="77777777" w:rsidR="00042E8D" w:rsidRPr="00E84EDB" w:rsidRDefault="00042E8D" w:rsidP="00DE64B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  <w:p w14:paraId="527B6694" w14:textId="4FB55E5C" w:rsidR="00042E8D" w:rsidRPr="00E84EDB" w:rsidRDefault="00042E8D" w:rsidP="00DE64B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21 mar</w:t>
            </w:r>
          </w:p>
        </w:tc>
        <w:tc>
          <w:tcPr>
            <w:tcW w:w="2645" w:type="dxa"/>
            <w:vAlign w:val="center"/>
          </w:tcPr>
          <w:p w14:paraId="32D7BD58" w14:textId="77777777" w:rsidR="00042E8D" w:rsidRPr="00E84EDB" w:rsidRDefault="00042E8D" w:rsidP="003B7E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2.4 Diagramas de proceso (de operaciones, Flujo, recorrido etc.).</w:t>
            </w:r>
          </w:p>
          <w:p w14:paraId="51C43455" w14:textId="77777777" w:rsidR="00042E8D" w:rsidRPr="00E84EDB" w:rsidRDefault="00042E8D" w:rsidP="003B7E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2.4.1 uso de la simbología ASME. </w:t>
            </w:r>
          </w:p>
          <w:p w14:paraId="1987A0D4" w14:textId="445D7E54" w:rsidR="00042E8D" w:rsidRPr="00E84EDB" w:rsidRDefault="00042E8D" w:rsidP="003B7E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2.4.2 cursograma Analítico.</w:t>
            </w:r>
          </w:p>
          <w:p w14:paraId="3971D24B" w14:textId="77777777" w:rsidR="00042E8D" w:rsidRPr="00E84EDB" w:rsidRDefault="00042E8D" w:rsidP="003B7E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2.5. Selección de la Tecnología.</w:t>
            </w:r>
          </w:p>
          <w:p w14:paraId="631B23D7" w14:textId="391035B2" w:rsidR="00042E8D" w:rsidRPr="00E84EDB" w:rsidRDefault="00042E8D" w:rsidP="003B7ED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N3</w:t>
            </w: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: Elaboración de diagrama ASME (10 Puntos)</w:t>
            </w:r>
          </w:p>
        </w:tc>
        <w:tc>
          <w:tcPr>
            <w:tcW w:w="3119" w:type="dxa"/>
          </w:tcPr>
          <w:p w14:paraId="2964C80B" w14:textId="77777777" w:rsidR="00AE6473" w:rsidRPr="00AE6473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E6473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35B8128E" w14:textId="267564F2" w:rsidR="00AE6473" w:rsidRPr="00AE6473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F662DDB" w14:textId="71AC9565" w:rsidR="00042E8D" w:rsidRPr="00E84EDB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E6473">
              <w:rPr>
                <w:rFonts w:ascii="Times New Roman" w:hAnsi="Times New Roman" w:cs="Times New Roman"/>
                <w:sz w:val="16"/>
                <w:szCs w:val="16"/>
              </w:rPr>
              <w:t xml:space="preserve">Acción (Unidad II: Diagramas de proceso – Sumativa N3): Desarrollar un taller práctico donde los estudiantes, a partir de un caso de estudio de un proceso productivo o de servicios, elaboren los diagramas correspondientes (diagrama de operaciones, diagrama de flujo, diagrama de recorrido) utilizando la simbología ASME y el cursograma analítico. Los estudiantes deberán emplear herramientas digitales (software de diagramación, plantillas en Excel o herramientas de dibujo técnico) para crear los diagramas, y posteriormente realizar un análisis que justifique la selección de la tecnología más adecuada para el proceso, considerando factores como </w:t>
            </w:r>
            <w:r w:rsidRPr="00AE647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eficiencia, costo y escalabilidad. Como entregable (Sumativa N3), presentarán un informe técnico que incluya los diagramas elaborados y una propuesta de selección tecnológica, demostrando así la aplicación de metodologías de representación de procesos y la capacidad de decisión tecnológica en contextos empresariales.</w:t>
            </w:r>
          </w:p>
        </w:tc>
        <w:tc>
          <w:tcPr>
            <w:tcW w:w="2553" w:type="dxa"/>
            <w:vAlign w:val="center"/>
          </w:tcPr>
          <w:p w14:paraId="3B5E27B6" w14:textId="7195EB06" w:rsidR="00042E8D" w:rsidRPr="00E84EDB" w:rsidRDefault="00042E8D" w:rsidP="0076591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Elaborar diagramas de flujos de procesos para productos y servicios, empleando la simbología adecuada.</w:t>
            </w:r>
          </w:p>
          <w:p w14:paraId="233AD469" w14:textId="5D53F9F5" w:rsidR="00042E8D" w:rsidRPr="00E84EDB" w:rsidRDefault="00042E8D" w:rsidP="0076591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Determinar el tipo de tecnología que se requiere para los diferentes procesos de producción.</w:t>
            </w:r>
          </w:p>
        </w:tc>
        <w:tc>
          <w:tcPr>
            <w:tcW w:w="1498" w:type="dxa"/>
            <w:vAlign w:val="center"/>
          </w:tcPr>
          <w:p w14:paraId="682A7857" w14:textId="77777777" w:rsidR="00042E8D" w:rsidRPr="00E84EDB" w:rsidRDefault="00042E8D" w:rsidP="003B7B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205F2A20" w14:textId="36C21969" w:rsidR="00042E8D" w:rsidRPr="00E84EDB" w:rsidRDefault="00042E8D" w:rsidP="003B7B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Lectura de material</w:t>
            </w:r>
          </w:p>
          <w:p w14:paraId="22F389CD" w14:textId="40579C6A" w:rsidR="00042E8D" w:rsidRPr="00E84EDB" w:rsidRDefault="00042E8D" w:rsidP="003B7B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Ejercicios</w:t>
            </w:r>
          </w:p>
        </w:tc>
        <w:tc>
          <w:tcPr>
            <w:tcW w:w="1439" w:type="dxa"/>
            <w:vAlign w:val="center"/>
          </w:tcPr>
          <w:p w14:paraId="73FA4626" w14:textId="4C3761B2" w:rsidR="00042E8D" w:rsidRPr="00E84EDB" w:rsidRDefault="00042E8D" w:rsidP="00DE64B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31 horas</w:t>
            </w:r>
          </w:p>
        </w:tc>
        <w:tc>
          <w:tcPr>
            <w:tcW w:w="1172" w:type="dxa"/>
            <w:vAlign w:val="center"/>
          </w:tcPr>
          <w:p w14:paraId="63622759" w14:textId="4D265528" w:rsidR="00042E8D" w:rsidRPr="00E84EDB" w:rsidRDefault="00042E8D" w:rsidP="00DE64B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proofErr w:type="spellStart"/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sumantiva</w:t>
            </w:r>
            <w:proofErr w:type="spellEnd"/>
          </w:p>
        </w:tc>
      </w:tr>
      <w:tr w:rsidR="00042E8D" w:rsidRPr="00E84EDB" w14:paraId="1A44C5D1" w14:textId="77777777" w:rsidTr="00E84EDB">
        <w:trPr>
          <w:trHeight w:val="1357"/>
          <w:jc w:val="center"/>
        </w:trPr>
        <w:tc>
          <w:tcPr>
            <w:tcW w:w="894" w:type="dxa"/>
            <w:vAlign w:val="center"/>
          </w:tcPr>
          <w:p w14:paraId="137C328B" w14:textId="77777777" w:rsidR="00042E8D" w:rsidRPr="00E84EDB" w:rsidRDefault="00042E8D" w:rsidP="00DE64B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  <w:p w14:paraId="71F69199" w14:textId="0112A6AB" w:rsidR="00042E8D" w:rsidRPr="00E84EDB" w:rsidRDefault="00042E8D" w:rsidP="00DE64B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28 mar</w:t>
            </w:r>
          </w:p>
        </w:tc>
        <w:tc>
          <w:tcPr>
            <w:tcW w:w="2645" w:type="dxa"/>
            <w:vAlign w:val="center"/>
          </w:tcPr>
          <w:p w14:paraId="53A3F4B1" w14:textId="77777777" w:rsidR="00042E8D" w:rsidRPr="00E84EDB" w:rsidRDefault="00042E8D" w:rsidP="00EE508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2.6 Reingeniería de Procesos.</w:t>
            </w:r>
          </w:p>
          <w:p w14:paraId="53EF0051" w14:textId="77777777" w:rsidR="00042E8D" w:rsidRPr="00E84EDB" w:rsidRDefault="00042E8D" w:rsidP="00EE508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2.6.1 Tipos de Reingeniería.</w:t>
            </w:r>
          </w:p>
          <w:p w14:paraId="12EC1159" w14:textId="77777777" w:rsidR="00042E8D" w:rsidRPr="00E84EDB" w:rsidRDefault="00042E8D" w:rsidP="00EE508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2.7 Diseño del Servicio.</w:t>
            </w:r>
          </w:p>
          <w:p w14:paraId="1B3C8967" w14:textId="056248B8" w:rsidR="00042E8D" w:rsidRPr="00E84EDB" w:rsidRDefault="00042E8D" w:rsidP="00EE508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2.7.1 Uso de la simbología ANSI.</w:t>
            </w:r>
          </w:p>
        </w:tc>
        <w:tc>
          <w:tcPr>
            <w:tcW w:w="3119" w:type="dxa"/>
          </w:tcPr>
          <w:p w14:paraId="0DAB2BC0" w14:textId="77777777" w:rsidR="00AE6473" w:rsidRPr="00AE6473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E6473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37: Promoveremos la investigación científica y la innovación en estudiantes y docentes.</w:t>
            </w:r>
          </w:p>
          <w:p w14:paraId="51B02A30" w14:textId="1C4F4BB8" w:rsidR="00AE6473" w:rsidRPr="00AE6473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A1D5F05" w14:textId="6E4F5691" w:rsidR="00042E8D" w:rsidRPr="00E84EDB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E6473">
              <w:rPr>
                <w:rFonts w:ascii="Times New Roman" w:hAnsi="Times New Roman" w:cs="Times New Roman"/>
                <w:sz w:val="16"/>
                <w:szCs w:val="16"/>
              </w:rPr>
              <w:t>Acción (Unidad II: Reingeniería de Procesos y Diseño del Servicio): Desarrollar un estudio de caso comparativo donde los estudiantes investiguen y analicen una empresa nicaragüense (real o simulada) que requiera mejorar sus procesos productivos o de servicios. Los estudiantes deberán: (1) identificar oportunidades de mejora aplicando conceptos de reingeniería de procesos, clasificando el tipo de reingeniería más adecuado según el caso; (2) rediseñar el servicio o proceso utilizando la simbología ANSI para diagramar el flujo propuesto; (3) determinar la tecnología necesaria para implementar el rediseño; y (4) presentar un informe técnico con los diagramas elaborados y la justificación de las decisiones de reingeniería y selección tecnológica, fomentando así la investigación aplicada y la innovación en la gestión de operaciones.</w:t>
            </w:r>
          </w:p>
        </w:tc>
        <w:tc>
          <w:tcPr>
            <w:tcW w:w="2553" w:type="dxa"/>
            <w:vAlign w:val="center"/>
          </w:tcPr>
          <w:p w14:paraId="43F5516F" w14:textId="2DF9FAF5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Determinar el tipo de tecnología que se requiere para los diferentes procesos de producción.</w:t>
            </w:r>
          </w:p>
          <w:p w14:paraId="7C7000C4" w14:textId="3A50AC78" w:rsidR="00042E8D" w:rsidRPr="00E84EDB" w:rsidRDefault="00042E8D" w:rsidP="00A150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Analizar los diferentes tipos de reingeniería a utilizar, para los procesos de producción.</w:t>
            </w:r>
          </w:p>
        </w:tc>
        <w:tc>
          <w:tcPr>
            <w:tcW w:w="1498" w:type="dxa"/>
            <w:vAlign w:val="center"/>
          </w:tcPr>
          <w:p w14:paraId="6FDA62ED" w14:textId="77777777" w:rsidR="00042E8D" w:rsidRPr="00E84EDB" w:rsidRDefault="00042E8D" w:rsidP="00DE64B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39" w:type="dxa"/>
            <w:vAlign w:val="center"/>
          </w:tcPr>
          <w:p w14:paraId="28120487" w14:textId="4E225109" w:rsidR="00042E8D" w:rsidRPr="00E84EDB" w:rsidRDefault="00042E8D" w:rsidP="00DE64B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31 horas</w:t>
            </w:r>
          </w:p>
        </w:tc>
        <w:tc>
          <w:tcPr>
            <w:tcW w:w="1172" w:type="dxa"/>
            <w:vAlign w:val="center"/>
          </w:tcPr>
          <w:p w14:paraId="56446E35" w14:textId="5CEAAA5B" w:rsidR="00042E8D" w:rsidRPr="00E84EDB" w:rsidRDefault="00042E8D" w:rsidP="00DE64B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Formativa </w:t>
            </w:r>
          </w:p>
        </w:tc>
      </w:tr>
      <w:tr w:rsidR="00042E8D" w:rsidRPr="00E84EDB" w14:paraId="1605FA88" w14:textId="77777777" w:rsidTr="00E84EDB">
        <w:trPr>
          <w:trHeight w:val="764"/>
          <w:jc w:val="center"/>
        </w:trPr>
        <w:tc>
          <w:tcPr>
            <w:tcW w:w="894" w:type="dxa"/>
            <w:vAlign w:val="center"/>
          </w:tcPr>
          <w:p w14:paraId="69C0EC40" w14:textId="77777777" w:rsidR="00042E8D" w:rsidRPr="00E84EDB" w:rsidRDefault="00042E8D" w:rsidP="00165F5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  <w:p w14:paraId="5B659F3E" w14:textId="09A37F64" w:rsidR="00042E8D" w:rsidRPr="00E84EDB" w:rsidRDefault="00042E8D" w:rsidP="00165F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11 abr</w:t>
            </w:r>
          </w:p>
        </w:tc>
        <w:tc>
          <w:tcPr>
            <w:tcW w:w="2645" w:type="dxa"/>
            <w:vAlign w:val="center"/>
          </w:tcPr>
          <w:p w14:paraId="649AEFD4" w14:textId="2D52349A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 xml:space="preserve">Primer parcial EP1 </w:t>
            </w: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(20 Puntos)</w:t>
            </w:r>
          </w:p>
        </w:tc>
        <w:tc>
          <w:tcPr>
            <w:tcW w:w="3119" w:type="dxa"/>
          </w:tcPr>
          <w:p w14:paraId="5801880B" w14:textId="77777777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3" w:type="dxa"/>
            <w:vAlign w:val="center"/>
          </w:tcPr>
          <w:p w14:paraId="26EF7DD8" w14:textId="03D330BD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Evaluar los conocimientos adquiridos en la primera mitad de la clase. Fase 1</w:t>
            </w:r>
          </w:p>
        </w:tc>
        <w:tc>
          <w:tcPr>
            <w:tcW w:w="1498" w:type="dxa"/>
            <w:vAlign w:val="center"/>
          </w:tcPr>
          <w:p w14:paraId="4CBB9B8A" w14:textId="284F4C4F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Exposición de proyecto persona</w:t>
            </w:r>
          </w:p>
        </w:tc>
        <w:tc>
          <w:tcPr>
            <w:tcW w:w="1439" w:type="dxa"/>
            <w:vAlign w:val="center"/>
          </w:tcPr>
          <w:p w14:paraId="544ACF54" w14:textId="77777777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5500AD52" w14:textId="529DC1E9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proofErr w:type="spellStart"/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sumantiva</w:t>
            </w:r>
            <w:proofErr w:type="spellEnd"/>
          </w:p>
        </w:tc>
      </w:tr>
      <w:tr w:rsidR="00042E8D" w:rsidRPr="00E84EDB" w14:paraId="5B44F84B" w14:textId="77777777" w:rsidTr="00E84EDB">
        <w:trPr>
          <w:trHeight w:val="1614"/>
          <w:jc w:val="center"/>
        </w:trPr>
        <w:tc>
          <w:tcPr>
            <w:tcW w:w="894" w:type="dxa"/>
            <w:vAlign w:val="center"/>
          </w:tcPr>
          <w:p w14:paraId="53508A67" w14:textId="77777777" w:rsidR="00042E8D" w:rsidRPr="00E84EDB" w:rsidRDefault="00042E8D" w:rsidP="00165F5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6</w:t>
            </w:r>
          </w:p>
          <w:p w14:paraId="0A630E6B" w14:textId="6CAF4E86" w:rsidR="00042E8D" w:rsidRPr="00E84EDB" w:rsidRDefault="00042E8D" w:rsidP="00165F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18 abr</w:t>
            </w:r>
          </w:p>
        </w:tc>
        <w:tc>
          <w:tcPr>
            <w:tcW w:w="2645" w:type="dxa"/>
            <w:vAlign w:val="center"/>
          </w:tcPr>
          <w:p w14:paraId="0FB735B1" w14:textId="7FC7FB26" w:rsidR="00042E8D" w:rsidRPr="00E84EDB" w:rsidRDefault="00042E8D" w:rsidP="00165F5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III: Administración de la Capacidad</w:t>
            </w:r>
          </w:p>
          <w:p w14:paraId="49B6D751" w14:textId="5F4FB3F2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3.1 Definición de capacidad.</w:t>
            </w:r>
          </w:p>
          <w:p w14:paraId="709C57E8" w14:textId="6BD67ECE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3.2. Medidas de la capacidad. </w:t>
            </w:r>
          </w:p>
          <w:p w14:paraId="010EEDEC" w14:textId="066F22F2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3.3 Factores de capacidad.</w:t>
            </w:r>
          </w:p>
          <w:p w14:paraId="5B57C168" w14:textId="77777777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3.4 Decisiones sobre instalaciones para la capacidad. </w:t>
            </w:r>
          </w:p>
          <w:p w14:paraId="70B2C98B" w14:textId="77777777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3.5 Estrategias acerca de la capacidad.</w:t>
            </w:r>
          </w:p>
          <w:p w14:paraId="152CE741" w14:textId="64BCA4F7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N4</w:t>
            </w: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: Clase práctica: Ejercicios de cálculo de capacidad (10 Puntos) </w:t>
            </w:r>
          </w:p>
        </w:tc>
        <w:tc>
          <w:tcPr>
            <w:tcW w:w="3119" w:type="dxa"/>
          </w:tcPr>
          <w:p w14:paraId="5947CE43" w14:textId="3D3CACB3" w:rsidR="00AE6473" w:rsidRPr="00AE6473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E6473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53: Actualizaremos el currículo nacional de educación en todas las modalidades, para propiciar aprendizajes significativos que impacten en el desarrollo humano pleno.</w:t>
            </w:r>
          </w:p>
          <w:p w14:paraId="32C0B742" w14:textId="77777777" w:rsidR="00AE6473" w:rsidRPr="00AE6473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A0C0139" w14:textId="26432D6E" w:rsidR="00042E8D" w:rsidRPr="00E84EDB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E6473">
              <w:rPr>
                <w:rFonts w:ascii="Times New Roman" w:hAnsi="Times New Roman" w:cs="Times New Roman"/>
                <w:sz w:val="16"/>
                <w:szCs w:val="16"/>
              </w:rPr>
              <w:t>Acción (Unidad III: Administración de la Capacidad – Sumativa N4): Desarrollar una clase práctica de resolución de ejercicios donde los estudiantes, organizados en equipos, calculen la capacidad de producción de diferentes casos de estudio de empresas nicaragüenses (manufactureras y de servicios). Los estudiantes deberán: (1) identificar y analizar los factores que determinan la capacidad (disponibilidad de equipos, turnos de trabajo, eficiencia, utilización); (2) calcular las medidas de capacidad (capacidad diseñada, capacidad efectiva, producción real); (3) determinar la eficiencia y utilización del sistema productivo; (4) evaluar si la empresa está produciendo conforme a lo planificado; y (5) proponer estrategias de capacidad (expansión, espera, ajuste) basadas en los resultados obtenidos. Como entregable, presentarán una hoja de cálculo con los ejercicios resueltos y un informe de recomendaciones estratégicas, demostrando así la aplicación práctica de los conceptos de administración de capacidad en contextos empresariales reales.</w:t>
            </w:r>
          </w:p>
        </w:tc>
        <w:tc>
          <w:tcPr>
            <w:tcW w:w="2553" w:type="dxa"/>
            <w:vAlign w:val="center"/>
          </w:tcPr>
          <w:p w14:paraId="649E3523" w14:textId="4DCCEF7A" w:rsidR="00042E8D" w:rsidRPr="00E84EDB" w:rsidRDefault="00042E8D" w:rsidP="00164D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Identificar los factores que determinan la capacidad de producción de una empresa.</w:t>
            </w:r>
          </w:p>
          <w:p w14:paraId="76B06DEB" w14:textId="0546F119" w:rsidR="00042E8D" w:rsidRPr="00E84EDB" w:rsidRDefault="00042E8D" w:rsidP="00164D3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Calcular la eficiencia de un sistema productivo, para conocer si la empresa está produciendo conforme a lo planificado.</w:t>
            </w:r>
          </w:p>
        </w:tc>
        <w:tc>
          <w:tcPr>
            <w:tcW w:w="1498" w:type="dxa"/>
            <w:vAlign w:val="center"/>
          </w:tcPr>
          <w:p w14:paraId="20342B97" w14:textId="77777777" w:rsidR="00042E8D" w:rsidRPr="00E84EDB" w:rsidRDefault="00042E8D" w:rsidP="008C1E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24D813DC" w14:textId="1E9F3616" w:rsidR="00042E8D" w:rsidRPr="00E84EDB" w:rsidRDefault="00042E8D" w:rsidP="008C1E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Lectura de material</w:t>
            </w:r>
          </w:p>
          <w:p w14:paraId="6975D13F" w14:textId="0C790CF6" w:rsidR="00042E8D" w:rsidRPr="00E84EDB" w:rsidRDefault="00042E8D" w:rsidP="008C1E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Ejercicios</w:t>
            </w:r>
          </w:p>
        </w:tc>
        <w:tc>
          <w:tcPr>
            <w:tcW w:w="1439" w:type="dxa"/>
            <w:vAlign w:val="center"/>
          </w:tcPr>
          <w:p w14:paraId="67E947E8" w14:textId="41BD51EC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25 horas</w:t>
            </w:r>
          </w:p>
        </w:tc>
        <w:tc>
          <w:tcPr>
            <w:tcW w:w="1172" w:type="dxa"/>
            <w:vAlign w:val="center"/>
          </w:tcPr>
          <w:p w14:paraId="7B78904E" w14:textId="0924F472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proofErr w:type="spellStart"/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sumantiva</w:t>
            </w:r>
            <w:proofErr w:type="spellEnd"/>
          </w:p>
        </w:tc>
      </w:tr>
      <w:tr w:rsidR="00042E8D" w:rsidRPr="00E84EDB" w14:paraId="17A91520" w14:textId="77777777" w:rsidTr="00E84EDB">
        <w:trPr>
          <w:trHeight w:val="2181"/>
          <w:jc w:val="center"/>
        </w:trPr>
        <w:tc>
          <w:tcPr>
            <w:tcW w:w="894" w:type="dxa"/>
            <w:vAlign w:val="center"/>
          </w:tcPr>
          <w:p w14:paraId="004E3240" w14:textId="77777777" w:rsidR="00042E8D" w:rsidRPr="00E84EDB" w:rsidRDefault="00042E8D" w:rsidP="00165F5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  <w:p w14:paraId="7FF64E1A" w14:textId="78DC6432" w:rsidR="00042E8D" w:rsidRPr="00E84EDB" w:rsidRDefault="00042E8D" w:rsidP="00165F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25 abr</w:t>
            </w:r>
          </w:p>
        </w:tc>
        <w:tc>
          <w:tcPr>
            <w:tcW w:w="2645" w:type="dxa"/>
            <w:vAlign w:val="center"/>
          </w:tcPr>
          <w:p w14:paraId="4C842FC1" w14:textId="77777777" w:rsidR="00042E8D" w:rsidRPr="00E84EDB" w:rsidRDefault="00042E8D" w:rsidP="0054269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3.6 Eficiencia del sistema productivo.</w:t>
            </w:r>
          </w:p>
          <w:p w14:paraId="0628EC83" w14:textId="77777777" w:rsidR="00042E8D" w:rsidRPr="00E84EDB" w:rsidRDefault="00042E8D" w:rsidP="0054269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3.7 Administración de la capacidad.</w:t>
            </w:r>
          </w:p>
          <w:p w14:paraId="0479812E" w14:textId="77777777" w:rsidR="00042E8D" w:rsidRPr="00E84EDB" w:rsidRDefault="00042E8D" w:rsidP="0054269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3.8 Modelos matemáticos para determinar la capacidad: </w:t>
            </w:r>
          </w:p>
          <w:p w14:paraId="6B06188E" w14:textId="60DFCAF2" w:rsidR="00042E8D" w:rsidRPr="00E84EDB" w:rsidRDefault="00042E8D" w:rsidP="0054269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3.8.1 Punto de equilibrio.</w:t>
            </w:r>
          </w:p>
          <w:p w14:paraId="65B77B7A" w14:textId="77777777" w:rsidR="00042E8D" w:rsidRPr="00E84EDB" w:rsidRDefault="00042E8D" w:rsidP="0054269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3.9 Planeación de la capacidad para servicios</w:t>
            </w:r>
          </w:p>
          <w:p w14:paraId="271F3B20" w14:textId="02841765" w:rsidR="00042E8D" w:rsidRPr="00E84EDB" w:rsidRDefault="00042E8D" w:rsidP="0054269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N5</w:t>
            </w: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: Calculo de punto de equilibrio y planeación de la capacidad (10 Puntos)</w:t>
            </w:r>
          </w:p>
        </w:tc>
        <w:tc>
          <w:tcPr>
            <w:tcW w:w="3119" w:type="dxa"/>
          </w:tcPr>
          <w:p w14:paraId="75CC12BD" w14:textId="4C5486D8" w:rsidR="00AE6473" w:rsidRPr="00AE6473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E6473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53: Actualizaremos el currículo nacional de educación en todas las modalidades, para propiciar aprendizajes significativos que impacten en el desarrollo humano pleno.</w:t>
            </w:r>
          </w:p>
          <w:p w14:paraId="30F7C590" w14:textId="77777777" w:rsidR="00AE6473" w:rsidRPr="00AE6473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E16E776" w14:textId="2C62E42E" w:rsidR="00042E8D" w:rsidRPr="00E84EDB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E6473">
              <w:rPr>
                <w:rFonts w:ascii="Times New Roman" w:hAnsi="Times New Roman" w:cs="Times New Roman"/>
                <w:sz w:val="16"/>
                <w:szCs w:val="16"/>
              </w:rPr>
              <w:t xml:space="preserve">Acción (Unidad III: Administración de la Capacidad – Sumativa N5): Desarrollar una clase práctica de resolución de problemas donde los estudiantes, organizados en equipos, apliquen modelos matemáticos para </w:t>
            </w:r>
            <w:r w:rsidRPr="00AE647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determinar la capacidad productiva de empresas nicaragüenses (manufactureras y de servicios). Los estudiantes deberán: (1) calcular el punto de equilibrio para diferentes escenarios productivos, considerando costos fijos, costos variables y precios de venta; (2) determinar la eficiencia del sistema productivo a partir de datos reales o simulados; (3) aplicar los conceptos de administración de capacidad para proponer estrategias de planeación que optimicen los recursos; (4) elaborar gráficas de punto de equilibrio que visualicen las zonas de pérdida y ganancia; y (5) presentar un informe técnico con los cálculos realizados, el análisis de resultados y las recomendaciones estratégicas para la empresa caso de estudio, demostrando así la aplicación práctica de los modelos matemáticos en la toma de decisiones empresariales para el desarrollo productivo del país.</w:t>
            </w:r>
          </w:p>
        </w:tc>
        <w:tc>
          <w:tcPr>
            <w:tcW w:w="2553" w:type="dxa"/>
            <w:vAlign w:val="center"/>
          </w:tcPr>
          <w:p w14:paraId="66A03BE7" w14:textId="4997C2BF" w:rsidR="00042E8D" w:rsidRPr="00E84EDB" w:rsidRDefault="00042E8D" w:rsidP="003F28D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Utilizar adecuadamente las herramientas para determinar la capacidad productiva de una empresa, a través de modelos matemáticos.</w:t>
            </w:r>
          </w:p>
          <w:p w14:paraId="742C01E1" w14:textId="06D11B56" w:rsidR="00042E8D" w:rsidRPr="00E84EDB" w:rsidRDefault="00042E8D" w:rsidP="003F28D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Aplicar correctamente los modelos matemáticos para determinar punto de equilibrio, la planeación de la capacidad de producción y/ de servicios.</w:t>
            </w:r>
          </w:p>
        </w:tc>
        <w:tc>
          <w:tcPr>
            <w:tcW w:w="1498" w:type="dxa"/>
            <w:vAlign w:val="center"/>
          </w:tcPr>
          <w:p w14:paraId="67FFF728" w14:textId="77777777" w:rsidR="00042E8D" w:rsidRPr="00E84EDB" w:rsidRDefault="00042E8D" w:rsidP="008C1E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1FA7FB71" w14:textId="041ECE1A" w:rsidR="00042E8D" w:rsidRPr="00E84EDB" w:rsidRDefault="00042E8D" w:rsidP="008C1E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Lectura de material</w:t>
            </w:r>
          </w:p>
          <w:p w14:paraId="57510AF9" w14:textId="61B9B756" w:rsidR="00042E8D" w:rsidRPr="00E84EDB" w:rsidRDefault="00042E8D" w:rsidP="008C1E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Ejercicios</w:t>
            </w:r>
          </w:p>
        </w:tc>
        <w:tc>
          <w:tcPr>
            <w:tcW w:w="1439" w:type="dxa"/>
            <w:vAlign w:val="center"/>
          </w:tcPr>
          <w:p w14:paraId="5B1EE492" w14:textId="473D449C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25 horas</w:t>
            </w:r>
          </w:p>
        </w:tc>
        <w:tc>
          <w:tcPr>
            <w:tcW w:w="1172" w:type="dxa"/>
            <w:vAlign w:val="center"/>
          </w:tcPr>
          <w:p w14:paraId="4B33A761" w14:textId="69C262FF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proofErr w:type="spellStart"/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sumantiva</w:t>
            </w:r>
            <w:proofErr w:type="spellEnd"/>
          </w:p>
        </w:tc>
      </w:tr>
      <w:tr w:rsidR="00042E8D" w:rsidRPr="00E84EDB" w14:paraId="43E7FFD1" w14:textId="77777777" w:rsidTr="00E84EDB">
        <w:trPr>
          <w:trHeight w:val="2407"/>
          <w:jc w:val="center"/>
        </w:trPr>
        <w:tc>
          <w:tcPr>
            <w:tcW w:w="894" w:type="dxa"/>
            <w:vAlign w:val="center"/>
          </w:tcPr>
          <w:p w14:paraId="09EE39D5" w14:textId="77777777" w:rsidR="00042E8D" w:rsidRPr="00E84EDB" w:rsidRDefault="00042E8D" w:rsidP="00165F5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  <w:p w14:paraId="4C9C1AC8" w14:textId="65DF1B1E" w:rsidR="00042E8D" w:rsidRPr="00E84EDB" w:rsidRDefault="00042E8D" w:rsidP="00165F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02 </w:t>
            </w:r>
            <w:proofErr w:type="spellStart"/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may</w:t>
            </w:r>
            <w:proofErr w:type="spellEnd"/>
          </w:p>
        </w:tc>
        <w:tc>
          <w:tcPr>
            <w:tcW w:w="2645" w:type="dxa"/>
            <w:vAlign w:val="center"/>
          </w:tcPr>
          <w:p w14:paraId="7382E7E3" w14:textId="770A8056" w:rsidR="00042E8D" w:rsidRPr="00E84EDB" w:rsidRDefault="00042E8D" w:rsidP="002B2A7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IV: Ubicación de las Instalaciones y Distribución de la Planta</w:t>
            </w:r>
          </w:p>
          <w:p w14:paraId="1228A5AD" w14:textId="35FAD9D1" w:rsidR="00042E8D" w:rsidRPr="00E84EDB" w:rsidRDefault="00042E8D" w:rsidP="002B2A7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4.1- Introducción a las instalaciones</w:t>
            </w:r>
          </w:p>
          <w:p w14:paraId="60B3E040" w14:textId="77777777" w:rsidR="00042E8D" w:rsidRPr="00E84EDB" w:rsidRDefault="00042E8D" w:rsidP="002B2A7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4.2- Necesidad de planear la ubicación de las instalaciones. </w:t>
            </w:r>
          </w:p>
          <w:p w14:paraId="3C689D9D" w14:textId="3BB9C47E" w:rsidR="00042E8D" w:rsidRPr="00E84EDB" w:rsidRDefault="00042E8D" w:rsidP="002B2A7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4.3-Factores que afectan la decisión de localización.</w:t>
            </w:r>
          </w:p>
          <w:p w14:paraId="1473599E" w14:textId="77777777" w:rsidR="00042E8D" w:rsidRPr="00E84EDB" w:rsidRDefault="00042E8D" w:rsidP="002B2A7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4.4- Métodos de ubicación de instalaciones:</w:t>
            </w:r>
          </w:p>
          <w:p w14:paraId="2841C41D" w14:textId="77777777" w:rsidR="00042E8D" w:rsidRPr="00E84EDB" w:rsidRDefault="00042E8D" w:rsidP="002B2A7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4.4.1 Factores Ponderados.</w:t>
            </w:r>
          </w:p>
          <w:p w14:paraId="7E0D4B79" w14:textId="77777777" w:rsidR="00042E8D" w:rsidRPr="00E84EDB" w:rsidRDefault="00042E8D" w:rsidP="002B2A7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4.4.2 Centro de gravedad.</w:t>
            </w:r>
          </w:p>
          <w:p w14:paraId="1BBC404D" w14:textId="1C8E9A47" w:rsidR="00042E8D" w:rsidRPr="00E84EDB" w:rsidRDefault="00042E8D" w:rsidP="002B2A7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4.4.3 Modelos de transporte.</w:t>
            </w:r>
          </w:p>
        </w:tc>
        <w:tc>
          <w:tcPr>
            <w:tcW w:w="3119" w:type="dxa"/>
          </w:tcPr>
          <w:p w14:paraId="2C26F58E" w14:textId="6A26B108" w:rsidR="00AE6473" w:rsidRPr="00AE6473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E6473">
              <w:rPr>
                <w:rFonts w:ascii="Times New Roman" w:hAnsi="Times New Roman" w:cs="Times New Roman"/>
                <w:sz w:val="16"/>
                <w:szCs w:val="16"/>
              </w:rPr>
              <w:t>Eje 11. Investigación e Innovación – Lineamiento 36: Fortaleceremos capacidades técnicas y metodológicas de estudiantes y docentes para la investigación, en todas las modalidades educativas.</w:t>
            </w:r>
          </w:p>
          <w:p w14:paraId="6DA708A6" w14:textId="77777777" w:rsidR="00AE6473" w:rsidRPr="00AE6473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0826695" w14:textId="3C03ADC2" w:rsidR="00042E8D" w:rsidRPr="00E84EDB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E6473">
              <w:rPr>
                <w:rFonts w:ascii="Times New Roman" w:hAnsi="Times New Roman" w:cs="Times New Roman"/>
                <w:sz w:val="16"/>
                <w:szCs w:val="16"/>
              </w:rPr>
              <w:t xml:space="preserve">Acción (Unidad IV: Ubicación de Instalaciones y Distribución de Planta): Desarrollar un proyecto práctico de investigación aplicada donde los estudiantes, actuando como consultores, resuelvan un caso real de localización de instalaciones para una empresa nicaragüense (manufacturera o de servicios). Los estudiantes deberán: (1) investigar y analizar los factores críticos que afectan la decisión de localización (costo de transporte, disponibilidad de mano de obra, cercanía a mercados, infraestructura, aspectos legales y ambientales); (2) aplicar los métodos de ubicación de instalaciones (método de </w:t>
            </w:r>
            <w:r w:rsidRPr="00AE647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factores ponderados, centro de gravedad y modelos de transporte) utilizando herramientas digitales (Excel, software de optimización); (3) comparar los resultados obtenidos mediante cada método; (4) seleccionar y justificar la mejor ubicación para la instalación productiva; y (5) presentar un informe técnico con el análisis realizado, los cálculos y las recomendaciones estratégicas, demostrando así la aplicación de capacidades investigativas y metodológicas para la toma de decisiones empresariales que contribuyan al desarrollo productivo del país.</w:t>
            </w:r>
          </w:p>
        </w:tc>
        <w:tc>
          <w:tcPr>
            <w:tcW w:w="2553" w:type="dxa"/>
            <w:vAlign w:val="center"/>
          </w:tcPr>
          <w:p w14:paraId="0DB1E3DD" w14:textId="2FBA7E0C" w:rsidR="00042E8D" w:rsidRPr="00E84EDB" w:rsidRDefault="00042E8D" w:rsidP="00BF373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Valorar la importancia estratégica de la ubicación de las instalaciones de una planta</w:t>
            </w:r>
          </w:p>
          <w:p w14:paraId="7C7F4CA7" w14:textId="62E1F6F3" w:rsidR="00042E8D" w:rsidRPr="00E84EDB" w:rsidRDefault="00042E8D" w:rsidP="00BF373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Enumerar los factores elementales que se requieren para la localización de las instalaciones productivas.</w:t>
            </w:r>
          </w:p>
          <w:p w14:paraId="1FFB950E" w14:textId="4DE03602" w:rsidR="00042E8D" w:rsidRPr="00E84EDB" w:rsidRDefault="00042E8D" w:rsidP="00BF373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Aplicar adecuadamente los métodos de ubicación de las instalaciones para el análisis y selección de la localización de la planta.</w:t>
            </w:r>
          </w:p>
        </w:tc>
        <w:tc>
          <w:tcPr>
            <w:tcW w:w="1498" w:type="dxa"/>
            <w:vAlign w:val="center"/>
          </w:tcPr>
          <w:p w14:paraId="4D8BCC43" w14:textId="77777777" w:rsidR="00042E8D" w:rsidRPr="00E84EDB" w:rsidRDefault="00042E8D" w:rsidP="008C1E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0FCEB35A" w14:textId="0ED04004" w:rsidR="00042E8D" w:rsidRPr="00E84EDB" w:rsidRDefault="00042E8D" w:rsidP="008C1E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Lectura de material</w:t>
            </w:r>
          </w:p>
          <w:p w14:paraId="1191EDB7" w14:textId="07281384" w:rsidR="00042E8D" w:rsidRPr="00E84EDB" w:rsidRDefault="00042E8D" w:rsidP="008C1E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Ejercicios</w:t>
            </w:r>
          </w:p>
        </w:tc>
        <w:tc>
          <w:tcPr>
            <w:tcW w:w="1439" w:type="dxa"/>
            <w:vAlign w:val="center"/>
          </w:tcPr>
          <w:p w14:paraId="26593EBA" w14:textId="3EBF4602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20 horas</w:t>
            </w:r>
          </w:p>
        </w:tc>
        <w:tc>
          <w:tcPr>
            <w:tcW w:w="1172" w:type="dxa"/>
            <w:vAlign w:val="center"/>
          </w:tcPr>
          <w:p w14:paraId="48C836B8" w14:textId="232B172C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042E8D" w:rsidRPr="00E84EDB" w14:paraId="61E41CE9" w14:textId="77777777" w:rsidTr="00994C9C">
        <w:trPr>
          <w:trHeight w:val="119"/>
          <w:jc w:val="center"/>
        </w:trPr>
        <w:tc>
          <w:tcPr>
            <w:tcW w:w="894" w:type="dxa"/>
            <w:vAlign w:val="center"/>
          </w:tcPr>
          <w:p w14:paraId="4A9B2563" w14:textId="77777777" w:rsidR="00042E8D" w:rsidRPr="00E84EDB" w:rsidRDefault="00042E8D" w:rsidP="00165F5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  <w:p w14:paraId="364DE000" w14:textId="60A075C8" w:rsidR="00042E8D" w:rsidRPr="00E84EDB" w:rsidRDefault="00042E8D" w:rsidP="00165F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09 </w:t>
            </w:r>
            <w:proofErr w:type="spellStart"/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may</w:t>
            </w:r>
            <w:proofErr w:type="spellEnd"/>
          </w:p>
        </w:tc>
        <w:tc>
          <w:tcPr>
            <w:tcW w:w="2645" w:type="dxa"/>
            <w:vAlign w:val="center"/>
          </w:tcPr>
          <w:p w14:paraId="5600BF96" w14:textId="77777777" w:rsidR="00042E8D" w:rsidRPr="00E84EDB" w:rsidRDefault="00042E8D" w:rsidP="007D35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4.5 Distribución de planta:</w:t>
            </w:r>
          </w:p>
          <w:p w14:paraId="75C2B72E" w14:textId="77777777" w:rsidR="00042E8D" w:rsidRPr="00E84EDB" w:rsidRDefault="00042E8D" w:rsidP="007D35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4.5.1 Concepto.</w:t>
            </w:r>
          </w:p>
          <w:p w14:paraId="49FA49CF" w14:textId="77777777" w:rsidR="00042E8D" w:rsidRPr="00E84EDB" w:rsidRDefault="00042E8D" w:rsidP="007D35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4.6. Tipos de distribución de planta.</w:t>
            </w:r>
          </w:p>
          <w:p w14:paraId="21EE6BD5" w14:textId="77777777" w:rsidR="00042E8D" w:rsidRPr="00E84EDB" w:rsidRDefault="00042E8D" w:rsidP="007D35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4.6.1 Distribución por posición fija.</w:t>
            </w:r>
          </w:p>
          <w:p w14:paraId="52AB97DB" w14:textId="77777777" w:rsidR="00042E8D" w:rsidRPr="00E84EDB" w:rsidRDefault="00042E8D" w:rsidP="007D35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4.6.2 Distribución por proceso.</w:t>
            </w:r>
          </w:p>
          <w:p w14:paraId="1BED7F5B" w14:textId="77777777" w:rsidR="00042E8D" w:rsidRPr="00E84EDB" w:rsidRDefault="00042E8D" w:rsidP="007D35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4.6.3 Distribución por producto.</w:t>
            </w:r>
          </w:p>
          <w:p w14:paraId="321E7AB9" w14:textId="77777777" w:rsidR="00042E8D" w:rsidRPr="00E84EDB" w:rsidRDefault="00042E8D" w:rsidP="007D35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4.7 Balanceo de líneas de ensamble de producción.</w:t>
            </w:r>
          </w:p>
          <w:p w14:paraId="64972921" w14:textId="2132EAF6" w:rsidR="00042E8D" w:rsidRPr="00E84EDB" w:rsidRDefault="00042E8D" w:rsidP="007D35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N6</w:t>
            </w: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: Evaluación de posible ubicación para la planta de su proyecto de fin de curso (10 Puntos)</w:t>
            </w:r>
          </w:p>
        </w:tc>
        <w:tc>
          <w:tcPr>
            <w:tcW w:w="3119" w:type="dxa"/>
          </w:tcPr>
          <w:p w14:paraId="542BAEC0" w14:textId="2D25E459" w:rsidR="00AE6473" w:rsidRPr="00AE6473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E6473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53: Actualizaremos el currículo nacional de educación en todas las modalidades, para propiciar aprendizajes significativos que impacten en el desarrollo humano pleno.</w:t>
            </w:r>
          </w:p>
          <w:p w14:paraId="2ADBDC42" w14:textId="77777777" w:rsidR="00AE6473" w:rsidRPr="00AE6473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089221F" w14:textId="4F9DA804" w:rsidR="00042E8D" w:rsidRPr="00E84EDB" w:rsidRDefault="00AE6473" w:rsidP="00AE64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E6473">
              <w:rPr>
                <w:rFonts w:ascii="Times New Roman" w:hAnsi="Times New Roman" w:cs="Times New Roman"/>
                <w:sz w:val="16"/>
                <w:szCs w:val="16"/>
              </w:rPr>
              <w:t xml:space="preserve">Acción (Unidad IV: Distribución de Planta y Balanceo de Líneas – Sumativa N6): Desarrollar un taller práctico de diseño y evaluación donde los estudiantes, trabajando en el proyecto de fin de curso, determinen la distribución de planta más adecuada para su empresa caso de estudio. Los estudiantes deberán: (1) investigar y diferenciar los tipos de distribución de planta (posición fija, por proceso, por producto) identificando cuál se adapta mejor a su proyecto; (2) diseñar un diagrama de distribución propuesto para la planta; (3) aplicar técnicas de balanceo de líneas de ensamble para equilibrar las cargas de trabajo en el área de producción; (4) calcular la eficiencia del balanceo propuesto; y (5) presentar un informe técnico que incluya la justificación de la distribución seleccionada, los cálculos de balanceo de línea, y un plano o diagrama de la distribución planteada, demostrando así la aplicación práctica de los conceptos de distribución y balanceo en contextos </w:t>
            </w:r>
            <w:r w:rsidRPr="00AE647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productivos reales.</w:t>
            </w:r>
          </w:p>
        </w:tc>
        <w:tc>
          <w:tcPr>
            <w:tcW w:w="2553" w:type="dxa"/>
            <w:vAlign w:val="center"/>
          </w:tcPr>
          <w:p w14:paraId="02CF04EB" w14:textId="45A61BE6" w:rsidR="00042E8D" w:rsidRPr="00E84EDB" w:rsidRDefault="00042E8D" w:rsidP="000456C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Establecer diferencias entre cada uno de los tipos de distribución de planta, para su respectiva aplicación.</w:t>
            </w:r>
          </w:p>
          <w:p w14:paraId="1611BB9F" w14:textId="518E2607" w:rsidR="00042E8D" w:rsidRPr="00E84EDB" w:rsidRDefault="00042E8D" w:rsidP="000456C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Aplicar las técnicas de balanceo de línea para equilibrar las cargas de trabajo en el área de producción</w:t>
            </w:r>
          </w:p>
        </w:tc>
        <w:tc>
          <w:tcPr>
            <w:tcW w:w="1498" w:type="dxa"/>
            <w:vAlign w:val="center"/>
          </w:tcPr>
          <w:p w14:paraId="1394D2EC" w14:textId="77777777" w:rsidR="00042E8D" w:rsidRPr="00E84EDB" w:rsidRDefault="00042E8D" w:rsidP="00E354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09A1F18A" w14:textId="30448169" w:rsidR="00042E8D" w:rsidRPr="00E84EDB" w:rsidRDefault="00042E8D" w:rsidP="00E354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Lectura de material</w:t>
            </w:r>
          </w:p>
          <w:p w14:paraId="41577411" w14:textId="4F6C6C12" w:rsidR="00042E8D" w:rsidRPr="00E84EDB" w:rsidRDefault="00042E8D" w:rsidP="00E354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Ejercicios</w:t>
            </w:r>
          </w:p>
        </w:tc>
        <w:tc>
          <w:tcPr>
            <w:tcW w:w="1439" w:type="dxa"/>
            <w:vAlign w:val="center"/>
          </w:tcPr>
          <w:p w14:paraId="530C7795" w14:textId="43A25C5E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20 horas</w:t>
            </w:r>
          </w:p>
        </w:tc>
        <w:tc>
          <w:tcPr>
            <w:tcW w:w="1172" w:type="dxa"/>
            <w:vAlign w:val="center"/>
          </w:tcPr>
          <w:p w14:paraId="20546CF1" w14:textId="30DBFE23" w:rsidR="00042E8D" w:rsidRPr="00E84EDB" w:rsidRDefault="00042E8D" w:rsidP="00165F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proofErr w:type="spellStart"/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sumantiva</w:t>
            </w:r>
            <w:proofErr w:type="spellEnd"/>
          </w:p>
        </w:tc>
      </w:tr>
      <w:tr w:rsidR="00042E8D" w:rsidRPr="00E84EDB" w14:paraId="0D259BAE" w14:textId="77777777" w:rsidTr="00E84EDB">
        <w:trPr>
          <w:trHeight w:val="769"/>
          <w:jc w:val="center"/>
        </w:trPr>
        <w:tc>
          <w:tcPr>
            <w:tcW w:w="894" w:type="dxa"/>
            <w:vAlign w:val="center"/>
          </w:tcPr>
          <w:p w14:paraId="4C7A2C4C" w14:textId="77777777" w:rsidR="00042E8D" w:rsidRPr="00E84EDB" w:rsidRDefault="00042E8D" w:rsidP="00833A6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  <w:p w14:paraId="0735FBCD" w14:textId="75481485" w:rsidR="00042E8D" w:rsidRPr="00E84EDB" w:rsidRDefault="00042E8D" w:rsidP="00833A6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16 </w:t>
            </w:r>
            <w:proofErr w:type="spellStart"/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may</w:t>
            </w:r>
            <w:proofErr w:type="spellEnd"/>
          </w:p>
        </w:tc>
        <w:tc>
          <w:tcPr>
            <w:tcW w:w="2645" w:type="dxa"/>
            <w:vAlign w:val="center"/>
          </w:tcPr>
          <w:p w14:paraId="3D09A331" w14:textId="30977565" w:rsidR="00042E8D" w:rsidRPr="00E84EDB" w:rsidRDefault="00042E8D" w:rsidP="00833A6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Segundo Parcial EP2</w:t>
            </w:r>
          </w:p>
        </w:tc>
        <w:tc>
          <w:tcPr>
            <w:tcW w:w="3119" w:type="dxa"/>
          </w:tcPr>
          <w:p w14:paraId="1B1810AA" w14:textId="77777777" w:rsidR="00042E8D" w:rsidRPr="00E84EDB" w:rsidRDefault="00042E8D" w:rsidP="00833A6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3" w:type="dxa"/>
            <w:vAlign w:val="center"/>
          </w:tcPr>
          <w:p w14:paraId="35C65FB9" w14:textId="77EEB163" w:rsidR="00042E8D" w:rsidRPr="00E84EDB" w:rsidRDefault="00042E8D" w:rsidP="00833A6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Evaluar los conocimientos adquiridos en la segunda mitad de la clase</w:t>
            </w:r>
          </w:p>
        </w:tc>
        <w:tc>
          <w:tcPr>
            <w:tcW w:w="1498" w:type="dxa"/>
            <w:vAlign w:val="center"/>
          </w:tcPr>
          <w:p w14:paraId="16531CA5" w14:textId="3BE81C7F" w:rsidR="00042E8D" w:rsidRPr="00E84EDB" w:rsidRDefault="00042E8D" w:rsidP="00833A6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Exposición del estudiante con la segunda fase de su proyecto</w:t>
            </w:r>
          </w:p>
        </w:tc>
        <w:tc>
          <w:tcPr>
            <w:tcW w:w="1439" w:type="dxa"/>
            <w:vAlign w:val="center"/>
          </w:tcPr>
          <w:p w14:paraId="0D7E90A7" w14:textId="77777777" w:rsidR="00042E8D" w:rsidRPr="00E84EDB" w:rsidRDefault="00042E8D" w:rsidP="00833A6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4B801EAC" w14:textId="3FADC652" w:rsidR="00042E8D" w:rsidRPr="00E84EDB" w:rsidRDefault="00042E8D" w:rsidP="00833A6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proofErr w:type="spellStart"/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sumantiva</w:t>
            </w:r>
            <w:proofErr w:type="spellEnd"/>
          </w:p>
        </w:tc>
      </w:tr>
      <w:tr w:rsidR="00042E8D" w:rsidRPr="00E84EDB" w14:paraId="57589779" w14:textId="77777777" w:rsidTr="00E84EDB">
        <w:trPr>
          <w:trHeight w:val="607"/>
          <w:jc w:val="center"/>
        </w:trPr>
        <w:tc>
          <w:tcPr>
            <w:tcW w:w="894" w:type="dxa"/>
            <w:vAlign w:val="center"/>
          </w:tcPr>
          <w:p w14:paraId="1DDE8867" w14:textId="77777777" w:rsidR="00042E8D" w:rsidRPr="00E84EDB" w:rsidRDefault="00042E8D" w:rsidP="00CF72E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  <w:p w14:paraId="17F95151" w14:textId="3D9659B1" w:rsidR="00042E8D" w:rsidRPr="00E84EDB" w:rsidRDefault="00042E8D" w:rsidP="00CF72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23 </w:t>
            </w:r>
            <w:proofErr w:type="spellStart"/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may</w:t>
            </w:r>
            <w:proofErr w:type="spellEnd"/>
          </w:p>
        </w:tc>
        <w:tc>
          <w:tcPr>
            <w:tcW w:w="2645" w:type="dxa"/>
            <w:vAlign w:val="center"/>
          </w:tcPr>
          <w:p w14:paraId="52B1580E" w14:textId="67EBC323" w:rsidR="00042E8D" w:rsidRPr="00E84EDB" w:rsidRDefault="00042E8D" w:rsidP="00CF72E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Evaluación de segunda convocatoria</w:t>
            </w:r>
          </w:p>
        </w:tc>
        <w:tc>
          <w:tcPr>
            <w:tcW w:w="3119" w:type="dxa"/>
          </w:tcPr>
          <w:p w14:paraId="1BE3BDA5" w14:textId="77777777" w:rsidR="00042E8D" w:rsidRPr="00E84EDB" w:rsidRDefault="00042E8D" w:rsidP="00CF72E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3" w:type="dxa"/>
            <w:vAlign w:val="center"/>
          </w:tcPr>
          <w:p w14:paraId="788C03CC" w14:textId="0543FA3E" w:rsidR="00042E8D" w:rsidRPr="00E84EDB" w:rsidRDefault="00042E8D" w:rsidP="00CF72E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Evaluar los conocimientos del estudiante durante toda la clase</w:t>
            </w:r>
          </w:p>
        </w:tc>
        <w:tc>
          <w:tcPr>
            <w:tcW w:w="1498" w:type="dxa"/>
            <w:vAlign w:val="center"/>
          </w:tcPr>
          <w:p w14:paraId="2E7AACD6" w14:textId="49BE8E0D" w:rsidR="00042E8D" w:rsidRPr="00E84EDB" w:rsidRDefault="00042E8D" w:rsidP="00CF72E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Resolución de ejercicios y análisis</w:t>
            </w:r>
          </w:p>
        </w:tc>
        <w:tc>
          <w:tcPr>
            <w:tcW w:w="1439" w:type="dxa"/>
            <w:vAlign w:val="center"/>
          </w:tcPr>
          <w:p w14:paraId="33454DCF" w14:textId="77777777" w:rsidR="00042E8D" w:rsidRPr="00E84EDB" w:rsidRDefault="00042E8D" w:rsidP="00CF72E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04C6BD4B" w14:textId="089E214B" w:rsidR="00042E8D" w:rsidRPr="00E84EDB" w:rsidRDefault="00042E8D" w:rsidP="00CF72E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84EDB">
              <w:rPr>
                <w:rFonts w:ascii="Times New Roman" w:hAnsi="Times New Roman" w:cs="Times New Roman"/>
                <w:sz w:val="16"/>
                <w:szCs w:val="16"/>
              </w:rPr>
              <w:t xml:space="preserve">Formativa / </w:t>
            </w:r>
            <w:proofErr w:type="spellStart"/>
            <w:r w:rsidRPr="00E84EDB">
              <w:rPr>
                <w:rFonts w:ascii="Times New Roman" w:hAnsi="Times New Roman" w:cs="Times New Roman"/>
                <w:sz w:val="16"/>
                <w:szCs w:val="16"/>
              </w:rPr>
              <w:t>sumantiva</w:t>
            </w:r>
            <w:proofErr w:type="spellEnd"/>
          </w:p>
        </w:tc>
      </w:tr>
    </w:tbl>
    <w:p w14:paraId="7E6901C7" w14:textId="77777777" w:rsidR="006E30F5" w:rsidRPr="00E84EDB" w:rsidRDefault="006E30F5">
      <w:pPr>
        <w:rPr>
          <w:rFonts w:ascii="Times New Roman" w:hAnsi="Times New Roman" w:cs="Times New Roman"/>
          <w:sz w:val="18"/>
          <w:szCs w:val="18"/>
        </w:rPr>
      </w:pPr>
    </w:p>
    <w:sectPr w:rsidR="006E30F5" w:rsidRPr="00E84EDB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EDF0A" w14:textId="77777777" w:rsidR="001B61B1" w:rsidRDefault="001B61B1" w:rsidP="00346567">
      <w:r>
        <w:separator/>
      </w:r>
    </w:p>
  </w:endnote>
  <w:endnote w:type="continuationSeparator" w:id="0">
    <w:p w14:paraId="062AF9F5" w14:textId="77777777" w:rsidR="001B61B1" w:rsidRDefault="001B61B1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30F6D63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1E46414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EA8CC" w14:textId="77777777" w:rsidR="001B61B1" w:rsidRDefault="001B61B1" w:rsidP="00346567">
      <w:r>
        <w:separator/>
      </w:r>
    </w:p>
  </w:footnote>
  <w:footnote w:type="continuationSeparator" w:id="0">
    <w:p w14:paraId="76AE0C34" w14:textId="77777777" w:rsidR="001B61B1" w:rsidRDefault="001B61B1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EACA0" w14:textId="32ABE010" w:rsidR="00346567" w:rsidRPr="00E84EDB" w:rsidRDefault="00E84EDB" w:rsidP="00E84EDB">
    <w:pPr>
      <w:pStyle w:val="Encabezado"/>
      <w:jc w:val="center"/>
      <w:rPr>
        <w:rFonts w:ascii="Tahoma" w:hAnsi="Tahoma" w:cs="Tahoma"/>
        <w:b/>
        <w:bCs/>
        <w:sz w:val="40"/>
        <w:szCs w:val="40"/>
      </w:rPr>
    </w:pPr>
    <w:r w:rsidRPr="00E84EDB">
      <w:rPr>
        <w:rFonts w:ascii="Tahoma" w:hAnsi="Tahoma" w:cs="Tahoma"/>
        <w:b/>
        <w:bCs/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 wp14:anchorId="298A549D" wp14:editId="3056674D">
          <wp:simplePos x="0" y="0"/>
          <wp:positionH relativeFrom="column">
            <wp:posOffset>-1024</wp:posOffset>
          </wp:positionH>
          <wp:positionV relativeFrom="paragraph">
            <wp:posOffset>-114935</wp:posOffset>
          </wp:positionV>
          <wp:extent cx="3162300" cy="1219295"/>
          <wp:effectExtent l="0" t="0" r="0" b="0"/>
          <wp:wrapTight wrapText="bothSides">
            <wp:wrapPolygon edited="0">
              <wp:start x="0" y="0"/>
              <wp:lineTo x="0" y="21263"/>
              <wp:lineTo x="21470" y="21263"/>
              <wp:lineTo x="2147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2300" cy="12192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4EDB">
      <w:rPr>
        <w:rFonts w:ascii="Tahoma" w:hAnsi="Tahoma" w:cs="Tahoma"/>
        <w:b/>
        <w:bCs/>
        <w:sz w:val="40"/>
        <w:szCs w:val="40"/>
      </w:rPr>
      <w:t>SÍLABO</w:t>
    </w:r>
  </w:p>
  <w:p w14:paraId="06BFA1CA" w14:textId="78AA2BA9" w:rsidR="00E84EDB" w:rsidRPr="00E84EDB" w:rsidRDefault="00E84EDB" w:rsidP="00E84EDB">
    <w:pPr>
      <w:pStyle w:val="Encabezado"/>
      <w:jc w:val="center"/>
      <w:rPr>
        <w:rFonts w:ascii="Tahoma" w:hAnsi="Tahoma" w:cs="Tahoma"/>
        <w:b/>
        <w:bCs/>
        <w:sz w:val="40"/>
        <w:szCs w:val="40"/>
      </w:rPr>
    </w:pPr>
    <w:r w:rsidRPr="00E84EDB">
      <w:rPr>
        <w:rFonts w:ascii="Tahoma" w:hAnsi="Tahoma" w:cs="Tahoma"/>
        <w:b/>
        <w:bCs/>
        <w:sz w:val="40"/>
        <w:szCs w:val="40"/>
      </w:rPr>
      <w:t>GERENCIA DE OPERACIONES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B6"/>
    <w:rsid w:val="000256EF"/>
    <w:rsid w:val="0003029C"/>
    <w:rsid w:val="00042E8D"/>
    <w:rsid w:val="000456CF"/>
    <w:rsid w:val="00046924"/>
    <w:rsid w:val="00052FE7"/>
    <w:rsid w:val="0005663D"/>
    <w:rsid w:val="0007148A"/>
    <w:rsid w:val="00082DC1"/>
    <w:rsid w:val="000A6A43"/>
    <w:rsid w:val="000F4813"/>
    <w:rsid w:val="00112E54"/>
    <w:rsid w:val="0014541F"/>
    <w:rsid w:val="00164D3C"/>
    <w:rsid w:val="00165F59"/>
    <w:rsid w:val="00186491"/>
    <w:rsid w:val="001B61B1"/>
    <w:rsid w:val="001C56E5"/>
    <w:rsid w:val="001E2769"/>
    <w:rsid w:val="00254A73"/>
    <w:rsid w:val="002672A0"/>
    <w:rsid w:val="002B2A7B"/>
    <w:rsid w:val="002D2265"/>
    <w:rsid w:val="002F71E0"/>
    <w:rsid w:val="00346567"/>
    <w:rsid w:val="003A7D47"/>
    <w:rsid w:val="003B7B57"/>
    <w:rsid w:val="003B7ED4"/>
    <w:rsid w:val="003C0FAB"/>
    <w:rsid w:val="003F28DC"/>
    <w:rsid w:val="00403341"/>
    <w:rsid w:val="00410565"/>
    <w:rsid w:val="00411302"/>
    <w:rsid w:val="004212C7"/>
    <w:rsid w:val="004276CD"/>
    <w:rsid w:val="004408B1"/>
    <w:rsid w:val="00461AAE"/>
    <w:rsid w:val="00473B94"/>
    <w:rsid w:val="00486909"/>
    <w:rsid w:val="00535E23"/>
    <w:rsid w:val="00542691"/>
    <w:rsid w:val="00572648"/>
    <w:rsid w:val="005928A3"/>
    <w:rsid w:val="005A575D"/>
    <w:rsid w:val="005C3FB7"/>
    <w:rsid w:val="005D2F85"/>
    <w:rsid w:val="005E51C5"/>
    <w:rsid w:val="00636F96"/>
    <w:rsid w:val="00662FAB"/>
    <w:rsid w:val="006723C7"/>
    <w:rsid w:val="00691BCA"/>
    <w:rsid w:val="006B4456"/>
    <w:rsid w:val="006E30F5"/>
    <w:rsid w:val="006E79A1"/>
    <w:rsid w:val="007003FC"/>
    <w:rsid w:val="00706E57"/>
    <w:rsid w:val="007404C2"/>
    <w:rsid w:val="007575F8"/>
    <w:rsid w:val="00765919"/>
    <w:rsid w:val="007812BA"/>
    <w:rsid w:val="007A68D7"/>
    <w:rsid w:val="007B46B7"/>
    <w:rsid w:val="007D350D"/>
    <w:rsid w:val="007E20D4"/>
    <w:rsid w:val="007E3ECD"/>
    <w:rsid w:val="007E7453"/>
    <w:rsid w:val="008129B8"/>
    <w:rsid w:val="00826F97"/>
    <w:rsid w:val="00833A6F"/>
    <w:rsid w:val="008360DD"/>
    <w:rsid w:val="008A2DDD"/>
    <w:rsid w:val="008C1EDD"/>
    <w:rsid w:val="009001ED"/>
    <w:rsid w:val="009111AF"/>
    <w:rsid w:val="009130AB"/>
    <w:rsid w:val="009141BA"/>
    <w:rsid w:val="00991BB0"/>
    <w:rsid w:val="009949CD"/>
    <w:rsid w:val="00994C9C"/>
    <w:rsid w:val="009A519F"/>
    <w:rsid w:val="009A6CF5"/>
    <w:rsid w:val="009B000B"/>
    <w:rsid w:val="009B370F"/>
    <w:rsid w:val="009D6C53"/>
    <w:rsid w:val="009F6B39"/>
    <w:rsid w:val="00A10297"/>
    <w:rsid w:val="00A15008"/>
    <w:rsid w:val="00A47D8C"/>
    <w:rsid w:val="00A7005B"/>
    <w:rsid w:val="00AA455E"/>
    <w:rsid w:val="00AA46ED"/>
    <w:rsid w:val="00AD6937"/>
    <w:rsid w:val="00AE6473"/>
    <w:rsid w:val="00B35CC1"/>
    <w:rsid w:val="00B3683B"/>
    <w:rsid w:val="00B40717"/>
    <w:rsid w:val="00B5715E"/>
    <w:rsid w:val="00B65380"/>
    <w:rsid w:val="00BC1DD3"/>
    <w:rsid w:val="00BD3577"/>
    <w:rsid w:val="00BE1078"/>
    <w:rsid w:val="00BF3732"/>
    <w:rsid w:val="00C2719C"/>
    <w:rsid w:val="00C5375B"/>
    <w:rsid w:val="00C825D5"/>
    <w:rsid w:val="00CB318F"/>
    <w:rsid w:val="00CF72EE"/>
    <w:rsid w:val="00DA1424"/>
    <w:rsid w:val="00DA6C5C"/>
    <w:rsid w:val="00DA7E71"/>
    <w:rsid w:val="00DD43C6"/>
    <w:rsid w:val="00DE196B"/>
    <w:rsid w:val="00DE64B6"/>
    <w:rsid w:val="00E10464"/>
    <w:rsid w:val="00E20BE7"/>
    <w:rsid w:val="00E220B5"/>
    <w:rsid w:val="00E35493"/>
    <w:rsid w:val="00E5146C"/>
    <w:rsid w:val="00E568EB"/>
    <w:rsid w:val="00E84EDB"/>
    <w:rsid w:val="00EC0868"/>
    <w:rsid w:val="00ED3F29"/>
    <w:rsid w:val="00EE5086"/>
    <w:rsid w:val="00F215E5"/>
    <w:rsid w:val="00F33B94"/>
    <w:rsid w:val="00F4094B"/>
    <w:rsid w:val="00F736E6"/>
    <w:rsid w:val="00F73BD4"/>
    <w:rsid w:val="00F73F4E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B32FF91"/>
  <w15:chartTrackingRefBased/>
  <w15:docId w15:val="{A4856209-906A-45CE-8EC4-1C6D53E9C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  <w:style w:type="paragraph" w:customStyle="1" w:styleId="paragraph">
    <w:name w:val="paragraph"/>
    <w:basedOn w:val="Normal"/>
    <w:rsid w:val="00042E8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042E8D"/>
  </w:style>
  <w:style w:type="character" w:customStyle="1" w:styleId="eop">
    <w:name w:val="eop"/>
    <w:basedOn w:val="Fuentedeprrafopredeter"/>
    <w:rsid w:val="00042E8D"/>
  </w:style>
  <w:style w:type="character" w:customStyle="1" w:styleId="tabchar">
    <w:name w:val="tabchar"/>
    <w:basedOn w:val="Fuentedeprrafopredeter"/>
    <w:rsid w:val="00042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8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8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9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0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7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6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7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7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8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6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2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4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31</TotalTime>
  <Pages>1</Pages>
  <Words>2531</Words>
  <Characters>13926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Aguirre</cp:lastModifiedBy>
  <cp:revision>19</cp:revision>
  <cp:lastPrinted>2026-03-04T21:18:00Z</cp:lastPrinted>
  <dcterms:created xsi:type="dcterms:W3CDTF">2025-02-24T23:54:00Z</dcterms:created>
  <dcterms:modified xsi:type="dcterms:W3CDTF">2026-03-04T21:19:00Z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