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r w:rsidRPr="00922587">
        <w:t>Általános információk</w:t>
      </w:r>
    </w:p>
    <w:p w14:paraId="6791B175" w14:textId="77777777" w:rsidR="00C2686E" w:rsidRPr="00922587" w:rsidRDefault="0090541F" w:rsidP="0090541F">
      <w:pPr>
        <w:pStyle w:val="tmutat"/>
      </w:pPr>
      <w:r w:rsidRPr="00922587">
        <w:t>A</w:t>
      </w:r>
      <w:r w:rsidR="00C2686E" w:rsidRPr="00922587">
        <w:t xml:space="preserve"> diplomaterv szerkezete</w:t>
      </w:r>
      <w:r w:rsidRPr="00922587">
        <w:t>:</w:t>
      </w:r>
    </w:p>
    <w:p w14:paraId="5B51BD94" w14:textId="77777777" w:rsidR="00C2686E" w:rsidRPr="00922587" w:rsidRDefault="00C2686E" w:rsidP="00C53F92">
      <w:pPr>
        <w:pStyle w:val="tmutat"/>
        <w:numPr>
          <w:ilvl w:val="0"/>
          <w:numId w:val="8"/>
        </w:numPr>
        <w:ind w:left="714" w:hanging="357"/>
        <w:contextualSpacing/>
      </w:pPr>
      <w:r w:rsidRPr="00922587">
        <w:t>Diplomaterv feladatkiírás</w:t>
      </w:r>
    </w:p>
    <w:p w14:paraId="69E2BC11" w14:textId="77777777" w:rsidR="00C2686E" w:rsidRPr="00922587" w:rsidRDefault="00C2686E" w:rsidP="00C53F92">
      <w:pPr>
        <w:pStyle w:val="tmutat"/>
        <w:numPr>
          <w:ilvl w:val="0"/>
          <w:numId w:val="8"/>
        </w:numPr>
        <w:ind w:left="714" w:hanging="357"/>
        <w:contextualSpacing/>
      </w:pPr>
      <w:r w:rsidRPr="00922587">
        <w:t>Címoldal</w:t>
      </w:r>
    </w:p>
    <w:p w14:paraId="3A55C832" w14:textId="77777777" w:rsidR="00C2686E" w:rsidRPr="00922587" w:rsidRDefault="00C2686E" w:rsidP="00C53F92">
      <w:pPr>
        <w:pStyle w:val="tmutat"/>
        <w:numPr>
          <w:ilvl w:val="0"/>
          <w:numId w:val="8"/>
        </w:numPr>
        <w:ind w:left="714" w:hanging="357"/>
        <w:contextualSpacing/>
      </w:pPr>
      <w:r w:rsidRPr="00922587">
        <w:t>Tartalomjegyzék</w:t>
      </w:r>
    </w:p>
    <w:p w14:paraId="07EDEED9" w14:textId="77777777" w:rsidR="00681E99" w:rsidRPr="00922587" w:rsidRDefault="00681E99" w:rsidP="00C53F92">
      <w:pPr>
        <w:pStyle w:val="tmutat"/>
        <w:numPr>
          <w:ilvl w:val="0"/>
          <w:numId w:val="8"/>
        </w:numPr>
        <w:ind w:left="714" w:hanging="357"/>
        <w:contextualSpacing/>
      </w:pPr>
      <w:r w:rsidRPr="00922587">
        <w:t>A diplomatervező nyilatkozata az önálló munkáról és az elektronikus adatok kezeléséről</w:t>
      </w:r>
    </w:p>
    <w:p w14:paraId="4DF0B5A6" w14:textId="77777777" w:rsidR="00C2686E" w:rsidRPr="00922587" w:rsidRDefault="000A7483" w:rsidP="00C53F92">
      <w:pPr>
        <w:pStyle w:val="tmutat"/>
        <w:numPr>
          <w:ilvl w:val="0"/>
          <w:numId w:val="8"/>
        </w:numPr>
        <w:ind w:left="714" w:hanging="357"/>
        <w:contextualSpacing/>
      </w:pPr>
      <w:r w:rsidRPr="00922587">
        <w:t>T</w:t>
      </w:r>
      <w:r w:rsidR="00C2686E" w:rsidRPr="00922587">
        <w:t>artalmi összefoglaló magyarul és angolul</w:t>
      </w:r>
    </w:p>
    <w:p w14:paraId="267591B3" w14:textId="77777777" w:rsidR="00C2686E" w:rsidRPr="00922587" w:rsidRDefault="00C2686E" w:rsidP="00C53F92">
      <w:pPr>
        <w:pStyle w:val="tmutat"/>
        <w:numPr>
          <w:ilvl w:val="0"/>
          <w:numId w:val="8"/>
        </w:numPr>
        <w:ind w:left="714" w:hanging="357"/>
        <w:contextualSpacing/>
      </w:pPr>
      <w:r w:rsidRPr="00922587">
        <w:t>Bevezetés: a feladat értelmezése, a tervezés célja, a feladat indokoltsága, a diplomaterv felépítésének rövid összefoglalása</w:t>
      </w:r>
    </w:p>
    <w:p w14:paraId="07634531" w14:textId="77777777" w:rsidR="00C2686E" w:rsidRPr="00922587" w:rsidRDefault="00C2686E" w:rsidP="00C53F92">
      <w:pPr>
        <w:pStyle w:val="tmutat"/>
        <w:numPr>
          <w:ilvl w:val="0"/>
          <w:numId w:val="8"/>
        </w:numPr>
        <w:ind w:left="714" w:hanging="357"/>
        <w:contextualSpacing/>
      </w:pPr>
      <w:r w:rsidRPr="00922587">
        <w:t>A feladatkiírás pontosítása és részletes elemzése</w:t>
      </w:r>
    </w:p>
    <w:p w14:paraId="06620F05" w14:textId="77777777" w:rsidR="00C2686E" w:rsidRPr="00922587" w:rsidRDefault="00C2686E" w:rsidP="00C53F92">
      <w:pPr>
        <w:pStyle w:val="tmutat"/>
        <w:numPr>
          <w:ilvl w:val="0"/>
          <w:numId w:val="8"/>
        </w:numPr>
        <w:ind w:left="714" w:hanging="357"/>
        <w:contextualSpacing/>
      </w:pPr>
      <w:r w:rsidRPr="00922587">
        <w:t>Előzmények (irodalomkutatás, hasonló alkotások), az ezekből levonható következtetések</w:t>
      </w:r>
    </w:p>
    <w:p w14:paraId="7AE6D85A" w14:textId="77777777" w:rsidR="00C2686E" w:rsidRPr="00922587" w:rsidRDefault="00C2686E" w:rsidP="00C53F92">
      <w:pPr>
        <w:pStyle w:val="tmutat"/>
        <w:numPr>
          <w:ilvl w:val="0"/>
          <w:numId w:val="8"/>
        </w:numPr>
        <w:ind w:left="714" w:hanging="357"/>
        <w:contextualSpacing/>
      </w:pPr>
      <w:r w:rsidRPr="00922587">
        <w:t>A tervezés részletes leírása, a döntési lehetőségek értékelése és a választott megoldások indoklása</w:t>
      </w:r>
    </w:p>
    <w:p w14:paraId="0506F4FA" w14:textId="77777777" w:rsidR="00C2686E" w:rsidRPr="00922587" w:rsidRDefault="00C2686E" w:rsidP="00C53F92">
      <w:pPr>
        <w:pStyle w:val="tmutat"/>
        <w:numPr>
          <w:ilvl w:val="0"/>
          <w:numId w:val="8"/>
        </w:numPr>
        <w:ind w:left="714" w:hanging="357"/>
        <w:contextualSpacing/>
      </w:pPr>
      <w:r w:rsidRPr="00922587">
        <w:t>A megtervezett műszaki alkotás értékelése, kritikai elemzése, továbbfejlesztési lehetőségek</w:t>
      </w:r>
    </w:p>
    <w:p w14:paraId="76F0CD18" w14:textId="77777777" w:rsidR="00C2686E" w:rsidRPr="00922587" w:rsidRDefault="00C2686E" w:rsidP="00C53F92">
      <w:pPr>
        <w:pStyle w:val="tmutat"/>
        <w:numPr>
          <w:ilvl w:val="0"/>
          <w:numId w:val="8"/>
        </w:numPr>
        <w:ind w:left="714" w:hanging="357"/>
        <w:contextualSpacing/>
      </w:pPr>
      <w:r w:rsidRPr="00922587">
        <w:t>Esetleges köszönetnyilvánítások</w:t>
      </w:r>
    </w:p>
    <w:p w14:paraId="0EF90D5B" w14:textId="77777777" w:rsidR="00C2686E" w:rsidRPr="00922587" w:rsidRDefault="00C2686E" w:rsidP="00C53F92">
      <w:pPr>
        <w:pStyle w:val="tmutat"/>
        <w:numPr>
          <w:ilvl w:val="0"/>
          <w:numId w:val="8"/>
        </w:numPr>
        <w:ind w:left="714" w:hanging="357"/>
        <w:contextualSpacing/>
      </w:pPr>
      <w:r w:rsidRPr="00922587">
        <w:t>Részletesés pontos irodalomjegyzék</w:t>
      </w:r>
    </w:p>
    <w:p w14:paraId="03820473" w14:textId="77777777" w:rsidR="00C2686E" w:rsidRPr="00922587" w:rsidRDefault="00C2686E" w:rsidP="00C53F92">
      <w:pPr>
        <w:pStyle w:val="tmutat"/>
        <w:numPr>
          <w:ilvl w:val="0"/>
          <w:numId w:val="8"/>
        </w:numPr>
        <w:ind w:left="714" w:hanging="357"/>
      </w:pPr>
      <w:r w:rsidRPr="00922587">
        <w:t>Függelék(ek)</w:t>
      </w:r>
    </w:p>
    <w:p w14:paraId="2DF15F95" w14:textId="38BC0404" w:rsidR="00C2686E" w:rsidRPr="00922587" w:rsidRDefault="00C2686E" w:rsidP="0090541F">
      <w:pPr>
        <w:pStyle w:val="tmutat"/>
      </w:pPr>
      <w:r w:rsidRPr="00922587">
        <w:t xml:space="preserve">Felhasználható a következő oldaltól kezdődő </w:t>
      </w:r>
      <w:r w:rsidRPr="00922587">
        <w:rPr>
          <w:rStyle w:val="tmutatkiemels"/>
        </w:rPr>
        <w:t>Diplomaterv sablon</w:t>
      </w:r>
      <w:r w:rsidRPr="00922587">
        <w:t xml:space="preserve"> dokumentum tartalma. Ügyeljen a </w:t>
      </w:r>
      <w:r w:rsidR="00162232" w:rsidRPr="00922587">
        <w:t xml:space="preserve">tanszék, a hallgató, a </w:t>
      </w:r>
      <w:r w:rsidRPr="00922587">
        <w:t>konzulens nevét és a beadás évét jelölő szövegdobozokra, mert azokra külön ki kell adni a frissítést. A mezők tartalma a sablonban a dokumentum adatlapja alapján automatikusan kerül kitöltésre</w:t>
      </w:r>
      <w:r w:rsidR="00162232" w:rsidRPr="00922587">
        <w:t xml:space="preserve"> (Fájl/Információ/Tulajdonságok/Speciális tulajdonságok)</w:t>
      </w:r>
      <w:r w:rsidRPr="00922587">
        <w:t>.</w:t>
      </w:r>
    </w:p>
    <w:p w14:paraId="1FECACA0" w14:textId="77777777" w:rsidR="00C2686E" w:rsidRPr="00922587" w:rsidRDefault="00C2686E" w:rsidP="0090541F">
      <w:pPr>
        <w:pStyle w:val="tmutat"/>
      </w:pPr>
      <w:r w:rsidRPr="00922587">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922587" w:rsidRDefault="00C2686E" w:rsidP="0090541F">
      <w:pPr>
        <w:pStyle w:val="tmutat"/>
      </w:pPr>
      <w:r w:rsidRPr="00922587">
        <w:t>Minden oldalon - az első négy szerkezeti elem kivételével - szerepelnie kell az oldalszámnak.</w:t>
      </w:r>
    </w:p>
    <w:p w14:paraId="0A6699F0" w14:textId="77777777" w:rsidR="00C2686E" w:rsidRPr="00922587" w:rsidRDefault="00C2686E" w:rsidP="0090541F">
      <w:pPr>
        <w:pStyle w:val="tmutat"/>
      </w:pPr>
      <w:r w:rsidRPr="00922587">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922587" w:rsidRDefault="00C2686E" w:rsidP="0090541F">
      <w:pPr>
        <w:pStyle w:val="tmutat"/>
      </w:pPr>
      <w:r w:rsidRPr="00922587">
        <w:t>A képeket lehetőleg rajzoló programmal készítsék el, az egyenleteket egyenlet-szerkesztő segítségével írják le.</w:t>
      </w:r>
    </w:p>
    <w:p w14:paraId="4653C5C4" w14:textId="77777777" w:rsidR="00C2686E" w:rsidRPr="00922587" w:rsidRDefault="00C2686E" w:rsidP="0090541F">
      <w:pPr>
        <w:pStyle w:val="tmutat"/>
      </w:pPr>
      <w:r w:rsidRPr="00922587">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rsidP="00C53F92">
      <w:pPr>
        <w:pStyle w:val="tmutat"/>
        <w:numPr>
          <w:ilvl w:val="0"/>
          <w:numId w:val="10"/>
        </w:numPr>
      </w:pPr>
      <w:r w:rsidRPr="00922587">
        <w:t xml:space="preserve">a szakdolgozat készítő/diplomatervező nyilatkozata (a </w:t>
      </w:r>
      <w:r w:rsidR="00410924" w:rsidRPr="00922587">
        <w:t>jelen sablonban</w:t>
      </w:r>
      <w:r w:rsidRPr="00922587">
        <w:t xml:space="preserve"> szereplő szövegtartalommal) </w:t>
      </w:r>
      <w:r w:rsidR="00410924" w:rsidRPr="00922587">
        <w:t xml:space="preserve">kötelező </w:t>
      </w:r>
      <w:r w:rsidRPr="00922587">
        <w:t>előírás</w:t>
      </w:r>
      <w:r w:rsidR="00410924" w:rsidRPr="00922587">
        <w:t xml:space="preserve"> Karunkon</w:t>
      </w:r>
      <w:r w:rsidR="000062F4" w:rsidRPr="00922587">
        <w:t>,</w:t>
      </w:r>
      <w:r w:rsidRPr="00922587">
        <w:t xml:space="preserve"> ennek hiányában a </w:t>
      </w:r>
      <w:r w:rsidR="00410924" w:rsidRPr="00922587">
        <w:t>szakdolgozat/</w:t>
      </w:r>
      <w:r w:rsidRPr="00922587">
        <w:t xml:space="preserve">diplomaterv </w:t>
      </w:r>
      <w:r w:rsidR="000062F4" w:rsidRPr="00922587">
        <w:t>nem bírálható és nem védhető</w:t>
      </w:r>
      <w:r w:rsidR="00410924" w:rsidRPr="00922587">
        <w:t>!</w:t>
      </w:r>
    </w:p>
    <w:p w14:paraId="356A0C36" w14:textId="77777777" w:rsidR="000A7483" w:rsidRPr="00922587" w:rsidRDefault="000A7483" w:rsidP="00C53F92">
      <w:pPr>
        <w:pStyle w:val="tmutat"/>
        <w:numPr>
          <w:ilvl w:val="0"/>
          <w:numId w:val="12"/>
        </w:numPr>
      </w:pPr>
      <w:r w:rsidRPr="00922587">
        <w:t>mind a dolgozat, mind a melléklet</w:t>
      </w:r>
      <w:r w:rsidR="000062F4" w:rsidRPr="00922587">
        <w:t xml:space="preserve"> maximálisan 15 MB méretű lehet</w:t>
      </w:r>
      <w:r w:rsidRPr="00922587">
        <w:t>!</w:t>
      </w:r>
    </w:p>
    <w:p w14:paraId="4063401F" w14:textId="77777777" w:rsidR="00C2686E" w:rsidRPr="00922587" w:rsidRDefault="00C2686E" w:rsidP="006F512E">
      <w:pPr>
        <w:pStyle w:val="tmutat"/>
      </w:pPr>
      <w:r w:rsidRPr="00922587">
        <w:t>Jó munkát, sikeres szakdolgozat készítést ill. diplomatervezést kívánunk!</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922587" w:rsidRDefault="005D7A3C" w:rsidP="005D7A3C">
      <w:pPr>
        <w:spacing w:line="240" w:lineRule="auto"/>
      </w:pPr>
      <w:r w:rsidRPr="00922587">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922587" w:rsidRDefault="005D7A3C" w:rsidP="005D7A3C">
      <w:pPr>
        <w:spacing w:line="240" w:lineRule="auto"/>
      </w:pPr>
      <w:r w:rsidRPr="00922587">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922587" w:rsidRDefault="005D7A3C" w:rsidP="005D7A3C">
      <w:pPr>
        <w:spacing w:line="240" w:lineRule="auto"/>
        <w:ind w:firstLine="0"/>
      </w:pPr>
      <w:r w:rsidRPr="00922587">
        <w:t>A szakdolgozat a következőket tárgyalja:</w:t>
      </w:r>
    </w:p>
    <w:p w14:paraId="10D0D40C" w14:textId="1C848BD4" w:rsidR="005D7A3C" w:rsidRPr="00922587" w:rsidRDefault="005D7A3C" w:rsidP="005D7A3C">
      <w:pPr>
        <w:pStyle w:val="ListParagraph"/>
        <w:numPr>
          <w:ilvl w:val="0"/>
          <w:numId w:val="26"/>
        </w:numPr>
        <w:spacing w:line="240" w:lineRule="auto"/>
      </w:pPr>
      <w:r w:rsidRPr="00922587">
        <w:t>Tanulmányozza és ismertesse a PBF módszer alapjait képező irodalmat (SPH és PBD módszerek), és annak matematikai, fizikai hátterét!</w:t>
      </w:r>
    </w:p>
    <w:p w14:paraId="3067772C" w14:textId="19C69DF1" w:rsidR="005D7A3C" w:rsidRPr="00922587" w:rsidRDefault="005D7A3C" w:rsidP="005D7A3C">
      <w:pPr>
        <w:pStyle w:val="ListParagraph"/>
        <w:numPr>
          <w:ilvl w:val="0"/>
          <w:numId w:val="26"/>
        </w:numPr>
        <w:spacing w:line="240" w:lineRule="auto"/>
      </w:pPr>
      <w:r w:rsidRPr="00922587">
        <w:t>Tekintse át és ismertesse a hatékony megvalósítás nehézségeit, és lehetséges megoldásait a szakirodalomban!</w:t>
      </w:r>
    </w:p>
    <w:p w14:paraId="448616C7" w14:textId="72756733" w:rsidR="005D7A3C" w:rsidRPr="00922587" w:rsidRDefault="005D7A3C" w:rsidP="005D7A3C">
      <w:pPr>
        <w:pStyle w:val="ListParagraph"/>
        <w:numPr>
          <w:ilvl w:val="0"/>
          <w:numId w:val="26"/>
        </w:numPr>
        <w:spacing w:line="240" w:lineRule="auto"/>
      </w:pPr>
      <w:r w:rsidRPr="00922587">
        <w:t>Tervezze és valósítsa meg a PBF-szimulátor alaprendszerét: részecskék állapotreprezentációját, szomszédsági keresést, a kényszerek iteratív megoldását, tartályfal határfeltételeket!</w:t>
      </w:r>
    </w:p>
    <w:p w14:paraId="65A20680" w14:textId="1EFD0079" w:rsidR="005D7A3C" w:rsidRPr="00922587" w:rsidRDefault="005D7A3C" w:rsidP="005D7A3C">
      <w:pPr>
        <w:pStyle w:val="ListParagraph"/>
        <w:numPr>
          <w:ilvl w:val="0"/>
          <w:numId w:val="26"/>
        </w:numPr>
        <w:spacing w:line="240" w:lineRule="auto"/>
      </w:pPr>
      <w:r w:rsidRPr="00922587">
        <w:t>Valósítsa meg a szimuláció GPU-s gyorsítását DirectX 12 compute shaderek segítségével!</w:t>
      </w:r>
    </w:p>
    <w:p w14:paraId="736FD683" w14:textId="6D1D7EA6" w:rsidR="005D7A3C" w:rsidRPr="00922587" w:rsidRDefault="005D7A3C" w:rsidP="005D7A3C">
      <w:pPr>
        <w:pStyle w:val="ListParagraph"/>
        <w:numPr>
          <w:ilvl w:val="0"/>
          <w:numId w:val="26"/>
        </w:numPr>
        <w:spacing w:line="240" w:lineRule="auto"/>
      </w:pPr>
      <w:r w:rsidRPr="00922587">
        <w:t>Vizualizálja a szimulációt (pl. pontfelhő- vagy billboard-alapú megjelenítéssel)!</w:t>
      </w:r>
    </w:p>
    <w:p w14:paraId="1FBE5EF0" w14:textId="3F60C0D4" w:rsidR="005D7A3C" w:rsidRPr="00922587" w:rsidRDefault="005D7A3C" w:rsidP="005D7A3C">
      <w:pPr>
        <w:pStyle w:val="ListParagraph"/>
        <w:numPr>
          <w:ilvl w:val="0"/>
          <w:numId w:val="26"/>
        </w:numPr>
        <w:spacing w:line="240" w:lineRule="auto"/>
      </w:pPr>
      <w:r w:rsidRPr="00922587">
        <w:t>Mutassa be a rendszer működését reprezentatív teszteseteken (állóvíz, hullámzás, akadály körüli áramlás)!</w:t>
      </w:r>
    </w:p>
    <w:p w14:paraId="46A7D5E0" w14:textId="64904BD9" w:rsidR="005D7A3C" w:rsidRPr="00922587" w:rsidRDefault="005D7A3C" w:rsidP="005D7A3C">
      <w:pPr>
        <w:pStyle w:val="ListParagraph"/>
        <w:numPr>
          <w:ilvl w:val="0"/>
          <w:numId w:val="26"/>
        </w:numPr>
        <w:spacing w:line="240" w:lineRule="auto"/>
      </w:pPr>
      <w:r w:rsidRPr="00922587">
        <w:t>Ismertesse a megvalósítás eszközeit, és értékelje az elkészült rendszert!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r w:rsidRPr="00922587">
        <w:t>Budapesti Műszaki és Gazdaságtudományi Egyetem</w:t>
      </w:r>
    </w:p>
    <w:p w14:paraId="699810F9" w14:textId="77777777" w:rsidR="004851C7" w:rsidRPr="00922587" w:rsidRDefault="004851C7" w:rsidP="00D429F2">
      <w:pPr>
        <w:pStyle w:val="Cmlapkarstanszk"/>
      </w:pPr>
      <w:r w:rsidRPr="00922587">
        <w:t>Villamosmérnöki és Informatikai Kar</w:t>
      </w:r>
    </w:p>
    <w:p w14:paraId="09D00D2E" w14:textId="1022E695" w:rsidR="004851C7" w:rsidRPr="00922587" w:rsidRDefault="005532FE" w:rsidP="00D429F2">
      <w:pPr>
        <w:pStyle w:val="Cmlapkarstanszk"/>
      </w:pPr>
      <w:fldSimple w:instr=" DOCPROPERTY  Company  \* MERGEFORMAT ">
        <w:r w:rsidRPr="00922587">
          <w:t>Iránytástechnikai és Informatikai</w:t>
        </w:r>
        <w:r w:rsidR="005202C0" w:rsidRPr="00922587">
          <w:t xml:space="preserve"> Tanszék</w:t>
        </w:r>
      </w:fldSimple>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Title"/>
      </w:pPr>
      <w:r w:rsidRPr="00922587">
        <w:t>Pozízióalapú folyadészimuláció</w:t>
      </w:r>
    </w:p>
    <w:p w14:paraId="5532B58E" w14:textId="312C2D3F" w:rsidR="0063585C" w:rsidRPr="00922587" w:rsidRDefault="0063585C" w:rsidP="009C1C93">
      <w:pPr>
        <w:pStyle w:val="Subtitle"/>
        <w:rPr>
          <w:noProof w:val="0"/>
        </w:rPr>
      </w:pPr>
    </w:p>
    <w:p w14:paraId="156BF04A" w14:textId="49661E1C" w:rsidR="0063585C" w:rsidRPr="00922587" w:rsidRDefault="00760739" w:rsidP="009C1C93">
      <w:pPr>
        <w:pStyle w:val="Subtitle"/>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7C8A3667"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873D9D">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7C8A3667"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873D9D">
                        <w:rPr>
                          <w:noProof/>
                        </w:rPr>
                        <w:t>2026</w:t>
                      </w:r>
                      <w:r w:rsidRPr="00922587">
                        <w:fldChar w:fldCharType="end"/>
                      </w:r>
                    </w:p>
                  </w:txbxContent>
                </v:textbox>
                <w10:wrap anchorx="page"/>
              </v:shape>
            </w:pict>
          </mc:Fallback>
        </mc:AlternateContent>
      </w:r>
    </w:p>
    <w:p w14:paraId="68EE0958" w14:textId="77777777" w:rsidR="0063585C" w:rsidRPr="00922587" w:rsidRDefault="0063585C" w:rsidP="0060343D">
      <w:pPr>
        <w:pStyle w:val="Fejezetcmtartalomjegyzknlkl"/>
        <w:rPr>
          <w:noProof w:val="0"/>
        </w:rPr>
      </w:pPr>
      <w:r w:rsidRPr="00922587">
        <w:rPr>
          <w:noProof w:val="0"/>
        </w:rPr>
        <w:lastRenderedPageBreak/>
        <w:t>Tartalomjegyzék</w:t>
      </w:r>
    </w:p>
    <w:p w14:paraId="40EC8724" w14:textId="4AD53D0C" w:rsidR="0060343D" w:rsidRPr="00922587" w:rsidRDefault="00730B3C">
      <w:pPr>
        <w:pStyle w:val="TOC1"/>
        <w:rPr>
          <w:rFonts w:asciiTheme="minorHAnsi" w:eastAsiaTheme="minorEastAsia" w:hAnsiTheme="minorHAnsi" w:cstheme="minorBidi"/>
          <w:b w:val="0"/>
          <w:kern w:val="2"/>
          <w:lang w:eastAsia="hu-HU"/>
          <w14:ligatures w14:val="standardContextual"/>
        </w:rPr>
      </w:pPr>
      <w:r w:rsidRPr="00922587">
        <w:fldChar w:fldCharType="begin"/>
      </w:r>
      <w:r w:rsidRPr="00922587">
        <w:instrText xml:space="preserve"> TOC \o "1-3" \h \z \u </w:instrText>
      </w:r>
      <w:r w:rsidRPr="00922587">
        <w:fldChar w:fldCharType="separate"/>
      </w:r>
      <w:hyperlink w:anchor="_Toc216158945" w:history="1">
        <w:r w:rsidR="0060343D" w:rsidRPr="00922587">
          <w:rPr>
            <w:rStyle w:val="Hyperlink"/>
          </w:rPr>
          <w:t>Összefoglaló</w:t>
        </w:r>
        <w:r w:rsidR="0060343D" w:rsidRPr="00922587">
          <w:rPr>
            <w:webHidden/>
          </w:rPr>
          <w:tab/>
        </w:r>
        <w:r w:rsidR="0060343D" w:rsidRPr="00922587">
          <w:rPr>
            <w:webHidden/>
          </w:rPr>
          <w:fldChar w:fldCharType="begin"/>
        </w:r>
        <w:r w:rsidR="0060343D" w:rsidRPr="00922587">
          <w:rPr>
            <w:webHidden/>
          </w:rPr>
          <w:instrText xml:space="preserve"> PAGEREF _Toc216158945 \h </w:instrText>
        </w:r>
        <w:r w:rsidR="0060343D" w:rsidRPr="00922587">
          <w:rPr>
            <w:webHidden/>
          </w:rPr>
        </w:r>
        <w:r w:rsidR="0060343D" w:rsidRPr="00922587">
          <w:rPr>
            <w:webHidden/>
          </w:rPr>
          <w:fldChar w:fldCharType="separate"/>
        </w:r>
        <w:r w:rsidR="0060343D" w:rsidRPr="00922587">
          <w:rPr>
            <w:webHidden/>
          </w:rPr>
          <w:t>6</w:t>
        </w:r>
        <w:r w:rsidR="0060343D" w:rsidRPr="00922587">
          <w:rPr>
            <w:webHidden/>
          </w:rPr>
          <w:fldChar w:fldCharType="end"/>
        </w:r>
      </w:hyperlink>
    </w:p>
    <w:p w14:paraId="4D094126" w14:textId="0BF2426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46" w:history="1">
        <w:r w:rsidRPr="00922587">
          <w:rPr>
            <w:rStyle w:val="Hyperlink"/>
          </w:rPr>
          <w:t>Abstract</w:t>
        </w:r>
        <w:r w:rsidRPr="00922587">
          <w:rPr>
            <w:webHidden/>
          </w:rPr>
          <w:tab/>
        </w:r>
        <w:r w:rsidRPr="00922587">
          <w:rPr>
            <w:webHidden/>
          </w:rPr>
          <w:fldChar w:fldCharType="begin"/>
        </w:r>
        <w:r w:rsidRPr="00922587">
          <w:rPr>
            <w:webHidden/>
          </w:rPr>
          <w:instrText xml:space="preserve"> PAGEREF _Toc216158946 \h </w:instrText>
        </w:r>
        <w:r w:rsidRPr="00922587">
          <w:rPr>
            <w:webHidden/>
          </w:rPr>
        </w:r>
        <w:r w:rsidRPr="00922587">
          <w:rPr>
            <w:webHidden/>
          </w:rPr>
          <w:fldChar w:fldCharType="separate"/>
        </w:r>
        <w:r w:rsidRPr="00922587">
          <w:rPr>
            <w:webHidden/>
          </w:rPr>
          <w:t>7</w:t>
        </w:r>
        <w:r w:rsidRPr="00922587">
          <w:rPr>
            <w:webHidden/>
          </w:rPr>
          <w:fldChar w:fldCharType="end"/>
        </w:r>
      </w:hyperlink>
    </w:p>
    <w:p w14:paraId="77153D2C" w14:textId="7FEBB5DF"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47" w:history="1">
        <w:r w:rsidRPr="00922587">
          <w:rPr>
            <w:rStyle w:val="Hyperlink"/>
          </w:rPr>
          <w:t>Bevezetés</w:t>
        </w:r>
        <w:r w:rsidRPr="00922587">
          <w:rPr>
            <w:webHidden/>
          </w:rPr>
          <w:tab/>
        </w:r>
        <w:r w:rsidRPr="00922587">
          <w:rPr>
            <w:webHidden/>
          </w:rPr>
          <w:fldChar w:fldCharType="begin"/>
        </w:r>
        <w:r w:rsidRPr="00922587">
          <w:rPr>
            <w:webHidden/>
          </w:rPr>
          <w:instrText xml:space="preserve"> PAGEREF _Toc216158947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4D8B02F" w14:textId="57F9335B" w:rsidR="0060343D" w:rsidRPr="00922587" w:rsidRDefault="0060343D">
      <w:pPr>
        <w:pStyle w:val="TOC2"/>
        <w:tabs>
          <w:tab w:val="right" w:leader="dot" w:pos="8494"/>
        </w:tabs>
        <w:rPr>
          <w:rFonts w:asciiTheme="minorHAnsi" w:eastAsiaTheme="minorEastAsia" w:hAnsiTheme="minorHAnsi" w:cstheme="minorBidi"/>
          <w:kern w:val="2"/>
          <w:lang w:eastAsia="hu-HU"/>
          <w14:ligatures w14:val="standardContextual"/>
        </w:rPr>
      </w:pPr>
      <w:hyperlink w:anchor="_Toc216158948" w:history="1">
        <w:r w:rsidRPr="00922587">
          <w:rPr>
            <w:rStyle w:val="Hyperlink"/>
          </w:rPr>
          <w:t>Formázási tudnivalók</w:t>
        </w:r>
        <w:r w:rsidRPr="00922587">
          <w:rPr>
            <w:webHidden/>
          </w:rPr>
          <w:tab/>
        </w:r>
        <w:r w:rsidRPr="00922587">
          <w:rPr>
            <w:webHidden/>
          </w:rPr>
          <w:fldChar w:fldCharType="begin"/>
        </w:r>
        <w:r w:rsidRPr="00922587">
          <w:rPr>
            <w:webHidden/>
          </w:rPr>
          <w:instrText xml:space="preserve"> PAGEREF _Toc216158948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7EB9D78" w14:textId="7D4D2B9D"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49" w:history="1">
        <w:r w:rsidRPr="00922587">
          <w:rPr>
            <w:rStyle w:val="Hyperlink"/>
          </w:rPr>
          <w:t>1.1.1 Címsorok</w:t>
        </w:r>
        <w:r w:rsidRPr="00922587">
          <w:rPr>
            <w:webHidden/>
          </w:rPr>
          <w:tab/>
        </w:r>
        <w:r w:rsidRPr="00922587">
          <w:rPr>
            <w:webHidden/>
          </w:rPr>
          <w:fldChar w:fldCharType="begin"/>
        </w:r>
        <w:r w:rsidRPr="00922587">
          <w:rPr>
            <w:webHidden/>
          </w:rPr>
          <w:instrText xml:space="preserve"> PAGEREF _Toc216158949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7504C661" w14:textId="0B608E44"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0" w:history="1">
        <w:r w:rsidRPr="00922587">
          <w:rPr>
            <w:rStyle w:val="Hyperlink"/>
          </w:rPr>
          <w:t>1.1.2 Képek</w:t>
        </w:r>
        <w:r w:rsidRPr="00922587">
          <w:rPr>
            <w:webHidden/>
          </w:rPr>
          <w:tab/>
        </w:r>
        <w:r w:rsidRPr="00922587">
          <w:rPr>
            <w:webHidden/>
          </w:rPr>
          <w:fldChar w:fldCharType="begin"/>
        </w:r>
        <w:r w:rsidRPr="00922587">
          <w:rPr>
            <w:webHidden/>
          </w:rPr>
          <w:instrText xml:space="preserve"> PAGEREF _Toc216158950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533B6382" w14:textId="3D77B918"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1" w:history="1">
        <w:r w:rsidRPr="00922587">
          <w:rPr>
            <w:rStyle w:val="Hyperlink"/>
          </w:rPr>
          <w:t>1.1.3 Kódrészletek</w:t>
        </w:r>
        <w:r w:rsidRPr="00922587">
          <w:rPr>
            <w:webHidden/>
          </w:rPr>
          <w:tab/>
        </w:r>
        <w:r w:rsidRPr="00922587">
          <w:rPr>
            <w:webHidden/>
          </w:rPr>
          <w:fldChar w:fldCharType="begin"/>
        </w:r>
        <w:r w:rsidRPr="00922587">
          <w:rPr>
            <w:webHidden/>
          </w:rPr>
          <w:instrText xml:space="preserve"> PAGEREF _Toc216158951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28655E33" w14:textId="54E46A90"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2" w:history="1">
        <w:r w:rsidRPr="00922587">
          <w:rPr>
            <w:rStyle w:val="Hyperlink"/>
          </w:rPr>
          <w:t>1.1.4 Irodalomjegyzék</w:t>
        </w:r>
        <w:r w:rsidRPr="00922587">
          <w:rPr>
            <w:webHidden/>
          </w:rPr>
          <w:tab/>
        </w:r>
        <w:r w:rsidRPr="00922587">
          <w:rPr>
            <w:webHidden/>
          </w:rPr>
          <w:fldChar w:fldCharType="begin"/>
        </w:r>
        <w:r w:rsidRPr="00922587">
          <w:rPr>
            <w:webHidden/>
          </w:rPr>
          <w:instrText xml:space="preserve"> PAGEREF _Toc216158952 \h </w:instrText>
        </w:r>
        <w:r w:rsidRPr="00922587">
          <w:rPr>
            <w:webHidden/>
          </w:rPr>
        </w:r>
        <w:r w:rsidRPr="00922587">
          <w:rPr>
            <w:webHidden/>
          </w:rPr>
          <w:fldChar w:fldCharType="separate"/>
        </w:r>
        <w:r w:rsidRPr="00922587">
          <w:rPr>
            <w:webHidden/>
          </w:rPr>
          <w:t>9</w:t>
        </w:r>
        <w:r w:rsidRPr="00922587">
          <w:rPr>
            <w:webHidden/>
          </w:rPr>
          <w:fldChar w:fldCharType="end"/>
        </w:r>
      </w:hyperlink>
    </w:p>
    <w:p w14:paraId="53DB9A8D" w14:textId="7C75CA8E"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3" w:history="1">
        <w:r w:rsidRPr="00922587">
          <w:rPr>
            <w:rStyle w:val="Hyperlink"/>
          </w:rPr>
          <w:t>Utolsó simítások</w:t>
        </w:r>
        <w:r w:rsidRPr="00922587">
          <w:rPr>
            <w:webHidden/>
          </w:rPr>
          <w:tab/>
        </w:r>
        <w:r w:rsidRPr="00922587">
          <w:rPr>
            <w:webHidden/>
          </w:rPr>
          <w:fldChar w:fldCharType="begin"/>
        </w:r>
        <w:r w:rsidRPr="00922587">
          <w:rPr>
            <w:webHidden/>
          </w:rPr>
          <w:instrText xml:space="preserve"> PAGEREF _Toc216158953 \h </w:instrText>
        </w:r>
        <w:r w:rsidRPr="00922587">
          <w:rPr>
            <w:webHidden/>
          </w:rPr>
        </w:r>
        <w:r w:rsidRPr="00922587">
          <w:rPr>
            <w:webHidden/>
          </w:rPr>
          <w:fldChar w:fldCharType="separate"/>
        </w:r>
        <w:r w:rsidRPr="00922587">
          <w:rPr>
            <w:webHidden/>
          </w:rPr>
          <w:t>10</w:t>
        </w:r>
        <w:r w:rsidRPr="00922587">
          <w:rPr>
            <w:webHidden/>
          </w:rPr>
          <w:fldChar w:fldCharType="end"/>
        </w:r>
      </w:hyperlink>
    </w:p>
    <w:p w14:paraId="2AC4ECC3" w14:textId="19BB9F8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4" w:history="1">
        <w:r w:rsidRPr="00922587">
          <w:rPr>
            <w:rStyle w:val="Hyperlink"/>
          </w:rPr>
          <w:t>Irodalomjegyzék</w:t>
        </w:r>
        <w:r w:rsidRPr="00922587">
          <w:rPr>
            <w:webHidden/>
          </w:rPr>
          <w:tab/>
        </w:r>
        <w:r w:rsidRPr="00922587">
          <w:rPr>
            <w:webHidden/>
          </w:rPr>
          <w:fldChar w:fldCharType="begin"/>
        </w:r>
        <w:r w:rsidRPr="00922587">
          <w:rPr>
            <w:webHidden/>
          </w:rPr>
          <w:instrText xml:space="preserve"> PAGEREF _Toc216158954 \h </w:instrText>
        </w:r>
        <w:r w:rsidRPr="00922587">
          <w:rPr>
            <w:webHidden/>
          </w:rPr>
        </w:r>
        <w:r w:rsidRPr="00922587">
          <w:rPr>
            <w:webHidden/>
          </w:rPr>
          <w:fldChar w:fldCharType="separate"/>
        </w:r>
        <w:r w:rsidRPr="00922587">
          <w:rPr>
            <w:webHidden/>
          </w:rPr>
          <w:t>11</w:t>
        </w:r>
        <w:r w:rsidRPr="00922587">
          <w:rPr>
            <w:webHidden/>
          </w:rPr>
          <w:fldChar w:fldCharType="end"/>
        </w:r>
      </w:hyperlink>
    </w:p>
    <w:p w14:paraId="5FBBD100" w14:textId="6CC11FF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5" w:history="1">
        <w:r w:rsidRPr="00922587">
          <w:rPr>
            <w:rStyle w:val="Hyperlink"/>
          </w:rPr>
          <w:t>Függelék</w:t>
        </w:r>
        <w:r w:rsidRPr="00922587">
          <w:rPr>
            <w:webHidden/>
          </w:rPr>
          <w:tab/>
        </w:r>
        <w:r w:rsidRPr="00922587">
          <w:rPr>
            <w:webHidden/>
          </w:rPr>
          <w:fldChar w:fldCharType="begin"/>
        </w:r>
        <w:r w:rsidRPr="00922587">
          <w:rPr>
            <w:webHidden/>
          </w:rPr>
          <w:instrText xml:space="preserve"> PAGEREF _Toc216158955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434DD6E0" w14:textId="7E590020" w:rsidR="0060343D" w:rsidRPr="00922587" w:rsidRDefault="0060343D">
      <w:pPr>
        <w:pStyle w:val="TOC2"/>
        <w:tabs>
          <w:tab w:val="left" w:pos="1680"/>
          <w:tab w:val="right" w:leader="dot" w:pos="8494"/>
        </w:tabs>
        <w:rPr>
          <w:rFonts w:asciiTheme="minorHAnsi" w:eastAsiaTheme="minorEastAsia" w:hAnsiTheme="minorHAnsi" w:cstheme="minorBidi"/>
          <w:kern w:val="2"/>
          <w:lang w:eastAsia="hu-HU"/>
          <w14:ligatures w14:val="standardContextual"/>
        </w:rPr>
      </w:pPr>
      <w:hyperlink w:anchor="_Toc216158956" w:history="1">
        <w:r w:rsidRPr="00922587">
          <w:rPr>
            <w:rStyle w:val="Hyperlink"/>
          </w:rPr>
          <w:t>I. Függelék</w:t>
        </w:r>
        <w:r w:rsidRPr="00922587">
          <w:rPr>
            <w:rFonts w:asciiTheme="minorHAnsi" w:eastAsiaTheme="minorEastAsia" w:hAnsiTheme="minorHAnsi" w:cstheme="minorBidi"/>
            <w:kern w:val="2"/>
            <w:lang w:eastAsia="hu-HU"/>
            <w14:ligatures w14:val="standardContextual"/>
          </w:rPr>
          <w:tab/>
        </w:r>
        <w:r w:rsidRPr="00922587">
          <w:rPr>
            <w:rStyle w:val="Hyperlink"/>
          </w:rPr>
          <w:t>Nyilatkozat generatív mesterséges intelligencia alkalmazásáról</w:t>
        </w:r>
        <w:r w:rsidRPr="00922587">
          <w:rPr>
            <w:webHidden/>
          </w:rPr>
          <w:tab/>
        </w:r>
        <w:r w:rsidRPr="00922587">
          <w:rPr>
            <w:webHidden/>
          </w:rPr>
          <w:fldChar w:fldCharType="begin"/>
        </w:r>
        <w:r w:rsidRPr="00922587">
          <w:rPr>
            <w:webHidden/>
          </w:rPr>
          <w:instrText xml:space="preserve"> PAGEREF _Toc216158956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01B0DC16" w14:textId="1C391C1B" w:rsidR="00730B3C" w:rsidRPr="00922587" w:rsidRDefault="00730B3C">
      <w:r w:rsidRPr="00922587">
        <w:rPr>
          <w:b/>
          <w:bCs/>
        </w:rPr>
        <w:fldChar w:fldCharType="end"/>
      </w:r>
    </w:p>
    <w:p w14:paraId="78F7E073" w14:textId="77777777" w:rsidR="0063585C" w:rsidRPr="00922587" w:rsidRDefault="0063585C">
      <w:pPr>
        <w:pStyle w:val="Caption"/>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r w:rsidRPr="00922587">
        <w:rPr>
          <w:highlight w:val="yellow"/>
        </w:rPr>
        <w:t xml:space="preserve">Alulírott </w:t>
      </w:r>
      <w:r w:rsidR="005532FE" w:rsidRPr="00922587">
        <w:rPr>
          <w:b/>
          <w:bCs/>
          <w:highlight w:val="yellow"/>
        </w:rPr>
        <w:t>Gaál Botond</w:t>
      </w:r>
      <w:r w:rsidRPr="00922587">
        <w:rPr>
          <w:highlight w:val="yellow"/>
        </w:rPr>
        <w:t>, szigorló hallgató kijelentem, hogy ezt a szakdolgozatot</w:t>
      </w:r>
      <w:r w:rsidR="005532FE" w:rsidRPr="00922587">
        <w:rPr>
          <w:highlight w:val="yellow"/>
        </w:rPr>
        <w:t xml:space="preserve"> </w:t>
      </w:r>
      <w:r w:rsidRPr="00922587">
        <w:rPr>
          <w:highlight w:val="yellow"/>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22587">
        <w:rPr>
          <w:highlight w:val="yellow"/>
        </w:rPr>
        <w:t xml:space="preserve"> A Függelékben egyértelműen megjelöltem, hogy </w:t>
      </w:r>
      <w:r w:rsidR="00D80D47" w:rsidRPr="00922587">
        <w:rPr>
          <w:highlight w:val="yellow"/>
        </w:rPr>
        <w:t>a mesterséges intelligencia eszközeit alkalmaztam-e</w:t>
      </w:r>
      <w:r w:rsidR="00EF568A" w:rsidRPr="00922587">
        <w:rPr>
          <w:highlight w:val="yellow"/>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22587" w:rsidRDefault="00D80D47" w:rsidP="005E01E0">
      <w:pPr>
        <w:pStyle w:val="Nyilatkozatszveg"/>
        <w:rPr>
          <w:highlight w:val="yellow"/>
        </w:rPr>
      </w:pPr>
      <w:r w:rsidRPr="00922587">
        <w:rPr>
          <w:highlight w:val="yellow"/>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22587">
        <w:rPr>
          <w:highlight w:val="yellow"/>
        </w:rPr>
        <w:t xml:space="preserve"> Kijelentem, hogy a benyújtott munka és annak elektronikus verziója megegyezik. Dékáni engedéllyel titkosított diplomatervek esetén a dolgozat szövege csak 3 év </w:t>
      </w:r>
      <w:r w:rsidR="002D7DA9" w:rsidRPr="00922587">
        <w:rPr>
          <w:highlight w:val="yellow"/>
        </w:rPr>
        <w:t>eltelte után</w:t>
      </w:r>
      <w:r w:rsidR="00681E99" w:rsidRPr="00922587">
        <w:rPr>
          <w:highlight w:val="yellow"/>
        </w:rPr>
        <w:t xml:space="preserve"> válik hozzáférhetővé.</w:t>
      </w:r>
    </w:p>
    <w:p w14:paraId="7D8E24DB" w14:textId="3C50ADF5"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873D9D">
        <w:rPr>
          <w:noProof/>
          <w:highlight w:val="yellow"/>
        </w:rPr>
        <w:t>2026. 05. 11.</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bookmarkStart w:id="0" w:name="_Toc216158945"/>
      <w:r>
        <w:br w:type="page"/>
      </w:r>
    </w:p>
    <w:p w14:paraId="56522442" w14:textId="2C04C8E5" w:rsidR="0063585C" w:rsidRPr="00922587" w:rsidRDefault="0063585C" w:rsidP="0060343D">
      <w:pPr>
        <w:pStyle w:val="Fejezetcimszmozsnlkl"/>
      </w:pPr>
      <w:r w:rsidRPr="00922587">
        <w:lastRenderedPageBreak/>
        <w:t>Összefoglaló</w:t>
      </w:r>
      <w:bookmarkEnd w:id="0"/>
    </w:p>
    <w:p w14:paraId="4C86302B" w14:textId="7171D68A" w:rsidR="00995A97" w:rsidRPr="00922587" w:rsidRDefault="00995A97" w:rsidP="00995A97">
      <w:r w:rsidRPr="00922587">
        <w:t xml:space="preserve">Ide jön a ½-1 oldalas </w:t>
      </w:r>
      <w:r w:rsidR="00EA1679" w:rsidRPr="00922587">
        <w:t>magyar</w:t>
      </w:r>
      <w:r w:rsidRPr="00922587">
        <w:t xml:space="preserve"> nyelvű összefoglaló, amelynek szövege a Diplomaterv Portálra külön is feltöltésre kerül.</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60343D">
      <w:pPr>
        <w:pStyle w:val="Fejezetcimszmozsnlkl"/>
      </w:pPr>
      <w:bookmarkStart w:id="1" w:name="_Toc216158946"/>
      <w:r w:rsidRPr="00922587">
        <w:t>Abstract</w:t>
      </w:r>
      <w:bookmarkEnd w:id="1"/>
    </w:p>
    <w:p w14:paraId="6F5BD6FC" w14:textId="3804F4A8" w:rsidR="00590A2C" w:rsidRPr="00922587" w:rsidRDefault="00692605" w:rsidP="00D23BFC">
      <w:r w:rsidRPr="00922587">
        <w:t>Ide jön a</w:t>
      </w:r>
      <w:r w:rsidR="000A7483" w:rsidRPr="00922587">
        <w:t xml:space="preserve"> ½-</w:t>
      </w:r>
      <w:r w:rsidR="00D23BFC" w:rsidRPr="00922587">
        <w:t>1 oldalas a</w:t>
      </w:r>
      <w:r w:rsidRPr="00922587">
        <w:t>ngol nyelvű összefoglaló</w:t>
      </w:r>
      <w:r w:rsidR="000A7483" w:rsidRPr="00922587">
        <w:t>, amelynek szövege a</w:t>
      </w:r>
      <w:r w:rsidR="002D0621" w:rsidRPr="00922587">
        <w:t xml:space="preserve"> Diplomaterv</w:t>
      </w:r>
      <w:r w:rsidR="000A7483" w:rsidRPr="00922587">
        <w:t xml:space="preserve"> Portálra külön is feltöltésre kerül</w:t>
      </w:r>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590A2C">
      <w:pPr>
        <w:pStyle w:val="Heading1"/>
      </w:pPr>
      <w:r w:rsidRPr="00922587">
        <w:lastRenderedPageBreak/>
        <w:t>Introduction</w:t>
      </w:r>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974A37">
      <w:pPr>
        <w:pStyle w:val="Heading1"/>
      </w:pPr>
      <w:r>
        <w:t>Literature o</w:t>
      </w:r>
      <w:r w:rsidR="005E5318">
        <w:t>v</w:t>
      </w:r>
      <w:r>
        <w:t>e</w:t>
      </w:r>
      <w:r w:rsidR="005E5318">
        <w:t>rv</w:t>
      </w:r>
      <w:r>
        <w:t>iew</w:t>
      </w:r>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r>
        <w:t xml:space="preserve">Körster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r>
        <w:t xml:space="preserve">Hoetzlein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5E5A3BCB" w:rsidR="00974A37" w:rsidRDefault="00B92799" w:rsidP="00974A37">
      <w:pPr>
        <w:pStyle w:val="Heading1"/>
      </w:pPr>
      <w:r w:rsidRPr="00922587">
        <w:t>Position Based Fluids</w:t>
      </w:r>
    </w:p>
    <w:p w14:paraId="226F7B30" w14:textId="3C7F3E90" w:rsidR="00873D9D" w:rsidRDefault="00D4242F" w:rsidP="00873D9D">
      <w:r>
        <w:t xml:space="preserve">In this chapter, the theoretical foundations of the Position Based Fluids method are presented. The content follows the work of Macklin &amp; Müller </w:t>
      </w:r>
      <w:r>
        <w:fldChar w:fldCharType="begin"/>
      </w:r>
      <w:r>
        <w:instrText xml:space="preserve"> REF _Ref229315444 \r \h </w:instrText>
      </w:r>
      <w:r>
        <w:fldChar w:fldCharType="separate"/>
      </w:r>
      <w:r>
        <w:t>[1]</w:t>
      </w:r>
      <w:r>
        <w:fldChar w:fldCharType="end"/>
      </w:r>
      <w:r>
        <w:t>, but is expanded upon and reformulated with the goal of providing a more detailed, intuitive mathematical explanation.</w:t>
      </w:r>
      <w:r w:rsidRPr="00873D9D">
        <w:t xml:space="preserve"> </w:t>
      </w:r>
    </w:p>
    <w:p w14:paraId="0B684916" w14:textId="4E7624D0" w:rsidR="009F4335" w:rsidRPr="00873D9D" w:rsidRDefault="009F4335" w:rsidP="009F4335">
      <w:pPr>
        <w:pStyle w:val="Heading2"/>
      </w:pPr>
      <w:r>
        <w:lastRenderedPageBreak/>
        <w:t xml:space="preserve">External </w:t>
      </w:r>
      <w:r w:rsidR="003962EE">
        <w:t>forces</w:t>
      </w:r>
      <w:r>
        <w:t>: semi-implicit Euler</w:t>
      </w:r>
    </w:p>
    <w:p w14:paraId="18375EA0" w14:textId="7A9EB136" w:rsidR="003219BC" w:rsidRDefault="00163AEE" w:rsidP="003219BC">
      <w:r>
        <w:t>The position based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r w:rsidR="007E224F">
        <w:rPr>
          <w:i/>
          <w:iCs/>
        </w:rPr>
        <w:t>i</w:t>
      </w:r>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w:t>
      </w:r>
    </w:p>
    <w:p w14:paraId="21DF565F" w14:textId="13645361" w:rsidR="003962EE" w:rsidRDefault="003962EE" w:rsidP="003962EE">
      <w:pPr>
        <w:pStyle w:val="Heading2"/>
      </w:pPr>
      <w:r>
        <w:t>Internal forces: constraint projection</w:t>
      </w:r>
    </w:p>
    <w:p w14:paraId="04A8A139" w14:textId="665C6BF8" w:rsidR="008A5624" w:rsidRDefault="003962EE" w:rsidP="008D5A4A">
      <w:r>
        <w:t xml:space="preserve">In PBD, internal forces are described using constraints. In our case, to </w:t>
      </w:r>
      <w:r w:rsidR="006E6A0C">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r w:rsidR="006E6A0C">
        <w:rPr>
          <w:i/>
          <w:iCs/>
        </w:rPr>
        <w:t>ith</w:t>
      </w:r>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r>
        <w:rPr>
          <w:i/>
          <w:iCs/>
        </w:rPr>
        <w:t>i</w:t>
      </w:r>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5810178E"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x</m:t>
            </m:r>
            <m:r>
              <w:rPr>
                <w:rFonts w:ascii="Cambria Math" w:hAnsi="Cambria Math"/>
              </w:rPr>
              <m:t xml:space="preserve"> </m:t>
            </m:r>
          </m:e>
        </m:d>
        <m:r>
          <w:rPr>
            <w:rFonts w:ascii="Cambria Math" w:hAnsi="Cambria Math"/>
          </w:rPr>
          <m:t>=0</m:t>
        </m:r>
      </m:oMath>
      <w:r w:rsidR="009F66DF">
        <w:t>.</w:t>
      </w:r>
    </w:p>
    <w:p w14:paraId="10D72486" w14:textId="7C6476F4" w:rsidR="00DF37B1" w:rsidRDefault="009F66DF" w:rsidP="00E44C85">
      <w:pPr>
        <w:ind w:firstLine="0"/>
      </w:pPr>
      <w:r>
        <w:t>To this end, we move the particle</w:t>
      </w:r>
      <w:r w:rsidR="003962EE">
        <w:t>s</w:t>
      </w:r>
      <w:r>
        <w:t xml:space="preserv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r w:rsidR="00E44C85">
        <w:rPr>
          <w:i/>
          <w:iCs/>
        </w:rPr>
        <w:t>i</w:t>
      </w:r>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r>
        <w:rPr>
          <w:i/>
          <w:iCs/>
        </w:rPr>
        <w:t>i</w:t>
      </w:r>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Default="00A8417A" w:rsidP="009F66DF">
      <w:pPr>
        <w:ind w:firstLine="0"/>
      </w:pPr>
      <w:r>
        <w:t>The gradient in the denominator is the gradient of a function defined on the particles</w:t>
      </w:r>
      <w:r w:rsidR="00FF26FD">
        <w:t>, which in</w:t>
      </w:r>
      <w:r>
        <w:t xml:space="preserve"> the SPH formulation, can be given as:</w:t>
      </w:r>
    </w:p>
    <w:p w14:paraId="7B9B82C4" w14:textId="344CFFE2"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A8417A" w:rsidRDefault="00A8417A" w:rsidP="00A8417A">
      <w:pPr>
        <w:ind w:firstLine="0"/>
      </w:pPr>
      <w:r>
        <w:t xml:space="preserve">With the subscript </w:t>
      </w:r>
      <w:r w:rsidR="00FF26FD">
        <w:t xml:space="preserve">of nambla </w:t>
      </w:r>
      <w:r>
        <w:t xml:space="preserve">showing whether we consider </w:t>
      </w:r>
      <w:r>
        <w:rPr>
          <w:i/>
          <w:iCs/>
        </w:rPr>
        <w:t xml:space="preserve">i </w:t>
      </w:r>
      <w:r>
        <w:t xml:space="preserve">or </w:t>
      </w:r>
      <w:r>
        <w:rPr>
          <w:i/>
          <w:iCs/>
        </w:rPr>
        <w:t>j</w:t>
      </w:r>
      <w:r>
        <w:t xml:space="preserve"> to be the input.</w:t>
      </w:r>
    </w:p>
    <w:p w14:paraId="5EF70593" w14:textId="677B54D4" w:rsidR="0029185C" w:rsidRDefault="00A8417A" w:rsidP="009F66DF">
      <w:pPr>
        <w:ind w:firstLine="0"/>
      </w:pPr>
      <w:r>
        <w:t xml:space="preserve">This can be deconstructed into </w:t>
      </w:r>
      <w:r w:rsidR="0029185C">
        <w:t xml:space="preserve">two different cases depending on whether or not </w:t>
      </w:r>
      <w:r w:rsidR="008D0C41">
        <w:rPr>
          <w:i/>
          <w:iCs/>
        </w:rPr>
        <w:t>j</w:t>
      </w:r>
      <w:r w:rsidR="0029185C">
        <w:rPr>
          <w:i/>
          <w:iCs/>
        </w:rPr>
        <w:t>=i</w:t>
      </w:r>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r w:rsidR="00FF26FD">
        <w:t>, “softening” the constraints</w:t>
      </w:r>
      <w:r w:rsidR="00542D5C">
        <w:t>:</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Default="00542D5C" w:rsidP="009F66DF">
      <w:pPr>
        <w:ind w:firstLine="0"/>
      </w:pPr>
      <w:r>
        <w:t xml:space="preserve">Now that we have the recipe for calculating </w:t>
      </w:r>
      <w:r w:rsidR="00FF26FD">
        <w:t xml:space="preserve">constraint </w:t>
      </w:r>
      <w:r>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1266F5"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Default="001266F5" w:rsidP="001266F5">
      <w:pPr>
        <w:pStyle w:val="Heading2"/>
      </w:pPr>
      <w:r>
        <w:t>Tensile instability</w:t>
      </w:r>
    </w:p>
    <w:p w14:paraId="3D178B5A" w14:textId="22CA843A" w:rsidR="001266F5" w:rsidRDefault="001266F5" w:rsidP="001266F5">
      <w:r>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t>pressures;</w:t>
      </w:r>
      <w:r>
        <w:t xml:space="preserve"> however, this degrades particle cohesion as well as completely disabling surface tension. The solution used by Macklin &amp; Müller, originally proposed by Monaghan  </w:t>
      </w:r>
      <w:r>
        <w:fldChar w:fldCharType="begin"/>
      </w:r>
      <w:r>
        <w:instrText xml:space="preserve"> REF _Ref229394825 \r \h </w:instrText>
      </w:r>
      <w:r>
        <w:fldChar w:fldCharType="separate"/>
      </w:r>
      <w:r>
        <w:t>[10]</w:t>
      </w:r>
      <w:r>
        <w:fldChar w:fldCharType="end"/>
      </w:r>
      <w:r>
        <w:t xml:space="preserve"> is also </w:t>
      </w:r>
      <w:r>
        <w:lastRenderedPageBreak/>
        <w:t>what this thesis implements. It adds a purely repulsive term to the smoothing kernel, that aims to keep the density slightly lower than the target:</w:t>
      </w:r>
    </w:p>
    <w:p w14:paraId="5DA1CFDA" w14:textId="39B1CAE1" w:rsidR="001266F5" w:rsidRPr="0024162D" w:rsidRDefault="0024162D"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Default="0024162D" w:rsidP="0024162D">
      <w:pPr>
        <w:ind w:firstLine="0"/>
      </w:pPr>
      <w:r>
        <w:t xml:space="preserve">Where </w:t>
      </w:r>
      <m:oMath>
        <m:r>
          <w:rPr>
            <w:rFonts w:ascii="Cambria Math" w:hAnsi="Cambria Math"/>
          </w:rPr>
          <m:t>k</m:t>
        </m:r>
      </m:oMath>
      <w:r>
        <w:t xml:space="preserve">, </w:t>
      </w:r>
      <m:oMath>
        <m:r>
          <w:rPr>
            <w:rFonts w:ascii="Cambria Math" w:hAnsi="Cambria Math"/>
          </w:rPr>
          <m:t>∆q</m:t>
        </m:r>
      </m:oMath>
      <w:r>
        <w:t xml:space="preserve"> and</w:t>
      </w:r>
      <w:r w:rsidRPr="0024162D">
        <w:rPr>
          <w:rFonts w:ascii="Cambria Math" w:hAnsi="Cambria Math"/>
          <w:i/>
        </w:rPr>
        <w:t xml:space="preserve"> </w:t>
      </w:r>
      <m:oMath>
        <m:r>
          <w:rPr>
            <w:rFonts w:ascii="Cambria Math" w:hAnsi="Cambria Math"/>
          </w:rPr>
          <m:t>n</m:t>
        </m:r>
      </m:oMath>
      <w:r>
        <w:t xml:space="preserve"> are </w:t>
      </w:r>
      <w:r w:rsidR="00126C98">
        <w:t>tuneable</w:t>
      </w:r>
      <w:r>
        <w:t xml:space="preserve"> parameters. In practice, we leave </w:t>
      </w:r>
      <m:oMath>
        <m:r>
          <w:rPr>
            <w:rFonts w:ascii="Cambria Math" w:hAnsi="Cambria Math"/>
          </w:rPr>
          <m:t>∆q</m:t>
        </m:r>
        <m:r>
          <w:rPr>
            <w:rFonts w:ascii="Cambria Math" w:hAnsi="Cambria Math"/>
          </w:rPr>
          <m:t>=0.2</m:t>
        </m:r>
        <m:r>
          <w:rPr>
            <w:rFonts w:ascii="Cambria Math" w:hAnsi="Cambria Math"/>
          </w:rPr>
          <m:t>h</m:t>
        </m:r>
      </m:oMath>
      <w:r>
        <w:t xml:space="preserve"> and </w:t>
      </w:r>
      <m:oMath>
        <m:r>
          <w:rPr>
            <w:rFonts w:ascii="Cambria Math" w:hAnsi="Cambria Math"/>
          </w:rPr>
          <m:t>n=4</m:t>
        </m:r>
      </m:oMath>
      <w:r>
        <w:t xml:space="preserve"> as sensible defaults, only tuning </w:t>
      </w:r>
      <m:oMath>
        <m:r>
          <w:rPr>
            <w:rFonts w:ascii="Cambria Math" w:hAnsi="Cambria Math"/>
          </w:rPr>
          <m:t>k</m:t>
        </m:r>
      </m:oMath>
      <w:r>
        <w:t>.</w:t>
      </w:r>
      <w:r w:rsidR="00260610">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t>, we can include this artificial pressure in the position update in the following way:</w:t>
      </w:r>
    </w:p>
    <w:p w14:paraId="26310A43" w14:textId="5F109F3E" w:rsidR="0024162D" w:rsidRPr="00607638" w:rsidRDefault="0026061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Default="00607638" w:rsidP="00607638">
      <w:pPr>
        <w:pStyle w:val="Heading2"/>
      </w:pPr>
      <w:r>
        <w:t xml:space="preserve">Vorticity confinement </w:t>
      </w:r>
    </w:p>
    <w:p w14:paraId="14912E98" w14:textId="1B68FE02" w:rsidR="00114D30" w:rsidRDefault="00114D30" w:rsidP="00114D30">
      <w:r>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Default="00114D30" w:rsidP="00114D30">
      <w:r>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(curl of the velocity vector field) at the particles’ position, using the standard SPH estimation for the curl of a function defined on the particles:</w:t>
      </w:r>
    </w:p>
    <w:p w14:paraId="1786FDFE" w14:textId="0BF3DEC1" w:rsidR="00114D30" w:rsidRPr="00170806" w:rsidRDefault="00114D3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Default="00170806" w:rsidP="00170806">
      <w:pPr>
        <w:ind w:firstLine="0"/>
      </w:pPr>
      <w:r>
        <w:t>Once we have the vorticity, we can introduce an external force that aims to</w:t>
      </w:r>
      <w:r w:rsidR="00F96551">
        <w:t xml:space="preserve"> </w:t>
      </w:r>
      <w:r w:rsidR="00267991">
        <w:t>amplify</w:t>
      </w:r>
      <w:r w:rsidR="00F96551">
        <w:t xml:space="preserve"> it, by a </w:t>
      </w:r>
      <w:r w:rsidR="00126C98">
        <w:t>tuneable</w:t>
      </w:r>
      <w:r w:rsidR="00F96551">
        <w:t xml:space="preserve"> factor of </w:t>
      </w:r>
      <m:oMath>
        <m:r>
          <w:rPr>
            <w:rFonts w:ascii="Cambria Math" w:hAnsi="Cambria Math"/>
          </w:rPr>
          <m:t>ε</m:t>
        </m:r>
      </m:oMath>
      <w:r w:rsidR="00F96551">
        <w:t>:</w:t>
      </w:r>
    </w:p>
    <w:p w14:paraId="272AA185" w14:textId="5AAC87A9" w:rsidR="00F96551"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267991" w:rsidRDefault="00F96551"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Default="00267991" w:rsidP="00182D89">
      <w:pPr>
        <w:ind w:firstLine="0"/>
      </w:pPr>
      <w:r>
        <w:t xml:space="preserve">These equations merit some explaining: the curl of the velocity field, i.e. the vorticity forms a vector field assigning a “spin” to each particle’s spatial position. </w:t>
      </w:r>
      <w:r w:rsidR="00182D89">
        <w:t xml:space="preserve">In the words of Fedkiw et al </w:t>
      </w:r>
      <w:r w:rsidR="00182D89">
        <w:fldChar w:fldCharType="begin"/>
      </w:r>
      <w:r w:rsidR="00182D89">
        <w:instrText xml:space="preserve"> REF _Ref229403239 \r \h </w:instrText>
      </w:r>
      <w:r w:rsidR="00182D89">
        <w:fldChar w:fldCharType="separate"/>
      </w:r>
      <w:r w:rsidR="00182D89">
        <w:t>[11]</w:t>
      </w:r>
      <w:r w:rsidR="00182D89">
        <w:fldChar w:fldCharType="end"/>
      </w:r>
      <w:r w:rsidR="00182D89">
        <w:t>, “</w:t>
      </w:r>
      <w:r w:rsidR="00182D89" w:rsidRPr="00182D89">
        <w:t>Each small piece of vorticity can be thought of as a paddle wheel trying to spin the flow field in a particular direction. Artificial numerical dissipation damps out the effect of these paddle wheels, and the key idea is to simply add it back.</w:t>
      </w:r>
      <w:r w:rsidR="00182D89">
        <w:t xml:space="preserve">“ </w:t>
      </w:r>
      <m:oMath>
        <m:d>
          <m:dPr>
            <m:begChr m:val="|"/>
            <m:endChr m:val="|"/>
            <m:ctrlPr>
              <w:rPr>
                <w:rFonts w:ascii="Cambria Math" w:hAnsi="Cambria Math"/>
                <w:i/>
              </w:rPr>
            </m:ctrlPr>
          </m:dPr>
          <m:e>
            <m:r>
              <w:rPr>
                <w:rFonts w:ascii="Cambria Math" w:hAnsi="Cambria Math"/>
              </w:rPr>
              <m:t>ω</m:t>
            </m:r>
          </m:e>
        </m:d>
      </m:oMath>
      <w:r>
        <w:t xml:space="preserve"> in turn then is a scalar field assigning the magnitude of vorticity to each of those </w:t>
      </w:r>
      <w:r>
        <w:lastRenderedPageBreak/>
        <w:t xml:space="preserve">positions, while </w:t>
      </w:r>
      <m:oMath>
        <m:r>
          <w:rPr>
            <w:rFonts w:ascii="Cambria Math" w:hAnsi="Cambria Math"/>
          </w:rPr>
          <m:t>η</m:t>
        </m:r>
      </m:oMath>
      <w:r>
        <w:t xml:space="preserve">, as its gradient, points from areas with low vorticity to areas with higher vorticity. It gets normalized to produce a unit vector that we can use to decide which way to point the force that will attempt to </w:t>
      </w:r>
      <w:r w:rsidR="00182D89">
        <w:t>“turn the paddle wheel”.</w:t>
      </w:r>
    </w:p>
    <w:p w14:paraId="448DC9E2" w14:textId="21A75029" w:rsidR="00607638" w:rsidRDefault="00182D89" w:rsidP="00182D89">
      <w:pPr>
        <w:pStyle w:val="Heading2"/>
      </w:pPr>
      <w:r>
        <w:t xml:space="preserve">Viscosity </w:t>
      </w:r>
    </w:p>
    <w:p w14:paraId="60B347B3" w14:textId="4A954449" w:rsidR="00182D89" w:rsidRDefault="00182D89" w:rsidP="00182D89">
      <w:r>
        <w:t>Viscosity is</w:t>
      </w:r>
      <w:r w:rsidR="00126C98">
        <w:t xml:space="preserve">, once again, governed by a tuneable strength </w:t>
      </w:r>
      <w:r w:rsidR="00126C98">
        <w:rPr>
          <w:i/>
          <w:iCs/>
        </w:rPr>
        <w:t>c</w:t>
      </w:r>
      <w:r w:rsidR="00126C98">
        <w:t>, and is an extra pass that modifies velocities of particles to bring them closer to the velocity of neighbouring particles in the following way:</w:t>
      </w:r>
    </w:p>
    <w:p w14:paraId="6FB48538" w14:textId="11FD4DF6" w:rsidR="00126C98" w:rsidRPr="0090503E" w:rsidRDefault="00126C98"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Default="0090503E" w:rsidP="0090503E">
      <w:pPr>
        <w:pStyle w:val="Heading1"/>
      </w:pPr>
      <w:r>
        <w:t>Algorithm</w:t>
      </w:r>
      <w:r w:rsidR="00CA603F">
        <w:t xml:space="preserve"> &amp; Implementation</w:t>
      </w:r>
    </w:p>
    <w:p w14:paraId="5B7DE55F" w14:textId="5635D80F" w:rsidR="001A583C" w:rsidRDefault="00CA603F" w:rsidP="0090503E">
      <w:r>
        <w:t xml:space="preserve">This section will go into detail about the algorithm this thesis </w:t>
      </w:r>
      <w:r w:rsidR="00F95272">
        <w:t>uses</w:t>
      </w:r>
      <w:r>
        <w:t xml:space="preserve"> and wherever it is relevant, talk about the implementation details.</w:t>
      </w:r>
      <w:r w:rsidR="00BD25F9">
        <w:t xml:space="preserve"> The simulation is implemented in C++, with GPU shaders written in HLSL targeting the DirectX 12 API. </w:t>
      </w:r>
      <w:r w:rsidR="009619B8">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Default="001A583C" w:rsidP="00A24169">
      <w:pPr>
        <w:pStyle w:val="Heading2"/>
      </w:pPr>
      <w:r>
        <w:t>Double buffered command queues</w:t>
      </w:r>
    </w:p>
    <w:p w14:paraId="787696BA" w14:textId="07D56015" w:rsidR="0090503E" w:rsidRDefault="00826941" w:rsidP="0090503E">
      <w:r>
        <w:t>The simulation runs parallelized per-particle, using two command queues:</w:t>
      </w:r>
    </w:p>
    <w:p w14:paraId="602A8F7E" w14:textId="75DA2014" w:rsidR="00826941" w:rsidRDefault="00826941" w:rsidP="00826941">
      <w:pPr>
        <w:pStyle w:val="ListParagraph"/>
        <w:numPr>
          <w:ilvl w:val="0"/>
          <w:numId w:val="34"/>
        </w:numPr>
      </w:pPr>
      <w:r>
        <w:t>A compute queue for running the physics calculations, which produce particle data for the graphics queue to consume. Since it runs compute shaders exclusively, its type is Compute.</w:t>
      </w:r>
    </w:p>
    <w:p w14:paraId="2BE18B62" w14:textId="3F4DB4FE" w:rsidR="00F8232F" w:rsidRDefault="00826941" w:rsidP="00F8232F">
      <w:pPr>
        <w:pStyle w:val="ListParagraph"/>
        <w:numPr>
          <w:ilvl w:val="0"/>
          <w:numId w:val="34"/>
        </w:numPr>
      </w:pPr>
      <w:r>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Default="00F8232F" w:rsidP="00F8232F">
      <w:pPr>
        <w:ind w:firstLine="0"/>
      </w:pPr>
      <w:r>
        <w:t xml:space="preserve">These </w:t>
      </w:r>
      <w:r>
        <w:t>two command queues handle the display and compute in a double buffered fashion</w:t>
      </w:r>
      <w:r>
        <w:t xml:space="preserve">: the compute queue is the </w:t>
      </w:r>
      <w:r w:rsidR="00F95272">
        <w:t>producer;</w:t>
      </w:r>
      <w:r>
        <w:t xml:space="preserve"> the graphics queue is the consumer. </w:t>
      </w:r>
      <w:r w:rsidR="00FA19DE">
        <w:t xml:space="preserve">While the compute queue is constructing the particle data for frame N into the back buffers, the graphics queue can display the scene according to the data found in the front buffers, </w:t>
      </w:r>
      <w:r w:rsidR="00FA19DE">
        <w:lastRenderedPageBreak/>
        <w:t xml:space="preserve">which describes frame N-1. </w:t>
      </w:r>
      <w:r w:rsidR="00694B37">
        <w:t>Both queues have their own fences, which use a shared frame counter for synchronization</w:t>
      </w:r>
      <w:r w:rsidR="00FA19DE">
        <w:t xml:space="preserve"> in the render call. </w:t>
      </w:r>
      <w:r w:rsidR="00F6520F">
        <w:t>Render call N therefore does two things:</w:t>
      </w:r>
    </w:p>
    <w:p w14:paraId="5581BE5B" w14:textId="33CDEF31" w:rsidR="00F6520F" w:rsidRDefault="00F6520F" w:rsidP="00F6520F">
      <w:pPr>
        <w:pStyle w:val="ListParagraph"/>
        <w:numPr>
          <w:ilvl w:val="0"/>
          <w:numId w:val="36"/>
        </w:numPr>
      </w:pPr>
      <w:r>
        <w:t>On the compute queue: dispatches calculations for the particle data that will be shown in frame N</w:t>
      </w:r>
    </w:p>
    <w:p w14:paraId="772FC165" w14:textId="65E913CE" w:rsidR="00F6520F" w:rsidRDefault="00F6520F" w:rsidP="00F6520F">
      <w:pPr>
        <w:pStyle w:val="ListParagraph"/>
        <w:numPr>
          <w:ilvl w:val="0"/>
          <w:numId w:val="36"/>
        </w:numPr>
      </w:pPr>
      <w:r>
        <w:t>On the graphics queue: dispatches graphics commands that display frame N-1 to the screen</w:t>
      </w:r>
    </w:p>
    <w:p w14:paraId="3E95FD1F" w14:textId="36292512" w:rsidR="00694B37" w:rsidRDefault="00FA19DE" w:rsidP="00F8232F">
      <w:pPr>
        <w:ind w:firstLine="0"/>
      </w:pPr>
      <w:r>
        <w:t xml:space="preserve">The synchronization in render call N </w:t>
      </w:r>
      <w:r w:rsidR="00F6520F">
        <w:t>is as follows:</w:t>
      </w:r>
    </w:p>
    <w:p w14:paraId="63701296" w14:textId="657A4EAA" w:rsidR="00694B37" w:rsidRDefault="00694B37" w:rsidP="00694B37">
      <w:pPr>
        <w:pStyle w:val="ListParagraph"/>
        <w:numPr>
          <w:ilvl w:val="0"/>
          <w:numId w:val="35"/>
        </w:numPr>
      </w:pPr>
      <w:r>
        <w:t xml:space="preserve">CPU wait for the compute queue’s fence to reach N-1, </w:t>
      </w:r>
      <w:r w:rsidR="00FA19DE">
        <w:t>signalling</w:t>
      </w:r>
      <w:r>
        <w:t xml:space="preserve"> that the compute queue is done with calculating the data for frame N-1</w:t>
      </w:r>
      <w:r w:rsidR="00FA19DE">
        <w:t>.</w:t>
      </w:r>
    </w:p>
    <w:p w14:paraId="3F286F6C" w14:textId="77777777" w:rsidR="00F6520F" w:rsidRDefault="00FA19DE" w:rsidP="00694B37">
      <w:pPr>
        <w:pStyle w:val="ListParagraph"/>
        <w:numPr>
          <w:ilvl w:val="0"/>
          <w:numId w:val="35"/>
        </w:numPr>
      </w:pPr>
      <w:r>
        <w:t xml:space="preserve">Flip the double buffered resources. This can only be done safely when we are assured that neither command queues are using the double buffered resources. </w:t>
      </w:r>
    </w:p>
    <w:p w14:paraId="59C2201E" w14:textId="77777777" w:rsidR="00F6520F" w:rsidRDefault="00FA19DE" w:rsidP="00F6520F">
      <w:pPr>
        <w:pStyle w:val="ListParagraph"/>
        <w:numPr>
          <w:ilvl w:val="1"/>
          <w:numId w:val="35"/>
        </w:numPr>
      </w:pPr>
      <w: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Default="00FA19DE" w:rsidP="00F6520F">
      <w:pPr>
        <w:pStyle w:val="ListParagraph"/>
        <w:numPr>
          <w:ilvl w:val="1"/>
          <w:numId w:val="35"/>
        </w:numPr>
      </w:pPr>
      <w:r>
        <w:t xml:space="preserve">As for the graphics queue: </w:t>
      </w:r>
      <w:r w:rsidR="00F6520F">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Default="00F92A24" w:rsidP="00F6520F">
      <w:pPr>
        <w:pStyle w:val="ListParagraph"/>
        <w:numPr>
          <w:ilvl w:val="1"/>
          <w:numId w:val="35"/>
        </w:numPr>
      </w:pPr>
      <w:r>
        <w:t>Note: at this point, no GPU commands are in flight, meaning that non-double buffered GPU can be accessed safely. This includes constant buffers that change between frames.</w:t>
      </w:r>
    </w:p>
    <w:p w14:paraId="072858A4" w14:textId="617FD2B8" w:rsidR="00116FA5" w:rsidRDefault="00116FA5" w:rsidP="00116FA5">
      <w:pPr>
        <w:pStyle w:val="ListParagraph"/>
        <w:numPr>
          <w:ilvl w:val="0"/>
          <w:numId w:val="35"/>
        </w:numPr>
      </w:pPr>
      <w:r>
        <w:t xml:space="preserve">Compute queue: dispatch </w:t>
      </w:r>
      <w:r w:rsidR="001A583C">
        <w:t xml:space="preserve">the </w:t>
      </w:r>
      <w:r>
        <w:t>shader</w:t>
      </w:r>
      <w:r w:rsidR="001A583C">
        <w:t>s</w:t>
      </w:r>
      <w:r>
        <w:t xml:space="preserve"> that fill the back buffers with the particle data of frame N: this is the physics step. </w:t>
      </w:r>
    </w:p>
    <w:p w14:paraId="63B7C79F" w14:textId="6536872E" w:rsidR="00116FA5" w:rsidRDefault="00116FA5" w:rsidP="00116FA5">
      <w:pPr>
        <w:pStyle w:val="ListParagraph"/>
        <w:numPr>
          <w:ilvl w:val="0"/>
          <w:numId w:val="35"/>
        </w:numPr>
      </w:pPr>
      <w:r>
        <w:lastRenderedPageBreak/>
        <w:t>Insert a compute fence signal to the compute queue with value N: when the compute queue reaches this fence, the particle data in the back buffers will represent frame N.</w:t>
      </w:r>
    </w:p>
    <w:p w14:paraId="524D7446" w14:textId="31222988" w:rsidR="00116FA5" w:rsidRDefault="00116FA5" w:rsidP="00116FA5">
      <w:pPr>
        <w:pStyle w:val="ListParagraph"/>
        <w:numPr>
          <w:ilvl w:val="0"/>
          <w:numId w:val="35"/>
        </w:numPr>
      </w:pPr>
      <w:r>
        <w:t xml:space="preserve">Graphics queue: GPU wait for </w:t>
      </w:r>
      <w:r w:rsidR="001A583C">
        <w:t xml:space="preserve">the </w:t>
      </w:r>
      <w:r w:rsidR="001A583C">
        <w:rPr>
          <w:i/>
          <w:iCs/>
        </w:rPr>
        <w:t>graphics</w:t>
      </w:r>
      <w:r w:rsidR="001A583C">
        <w:t xml:space="preserve"> fence to reach N-1, i.e. be done with calculating the data for frame N-1, which we will need, since that’s the frame we’re going to be displaying.</w:t>
      </w:r>
    </w:p>
    <w:p w14:paraId="46B5E17F" w14:textId="5726FECF" w:rsidR="001A583C" w:rsidRDefault="001A583C" w:rsidP="00116FA5">
      <w:pPr>
        <w:pStyle w:val="ListParagraph"/>
        <w:numPr>
          <w:ilvl w:val="0"/>
          <w:numId w:val="35"/>
        </w:numPr>
      </w:pPr>
      <w:r>
        <w:t>Graphics queue: dispatch shaders that draw the scene based on the particle data in the front buffers.</w:t>
      </w:r>
    </w:p>
    <w:p w14:paraId="11070CEE" w14:textId="243C2D29" w:rsidR="001A583C" w:rsidRDefault="001A583C" w:rsidP="001A583C">
      <w:pPr>
        <w:pStyle w:val="ListParagraph"/>
        <w:numPr>
          <w:ilvl w:val="1"/>
          <w:numId w:val="35"/>
        </w:numPr>
      </w:pPr>
      <w: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Default="00A24169" w:rsidP="00116FA5">
      <w:pPr>
        <w:pStyle w:val="ListParagraph"/>
        <w:numPr>
          <w:ilvl w:val="0"/>
          <w:numId w:val="35"/>
        </w:numPr>
      </w:pPr>
      <w:r>
        <w:t>Insert a graphics fence signal to the graphics queue with value N-1</w:t>
      </w:r>
      <w:r>
        <w:t>: when the graphics queue reaches this fence, frame N-1 will have been presented to the screen.</w:t>
      </w:r>
      <w:r>
        <w:t xml:space="preserve"> Immediately CPU-wait for this fence to be reached, so that the next render call can begin.</w:t>
      </w:r>
    </w:p>
    <w:p w14:paraId="77428EA1" w14:textId="190B41B6" w:rsidR="00A24169" w:rsidRDefault="00A24169" w:rsidP="00A24169">
      <w:r w:rsidRPr="00A24169">
        <w:rPr>
          <w:highlight w:val="red"/>
        </w:rPr>
        <w:t>IDE KELLENE EGY TIMELINE SZERŰ ÁBRA, INKSCAPE PÉLDÁUL</w:t>
      </w:r>
    </w:p>
    <w:p w14:paraId="0393592F" w14:textId="6BD88215" w:rsidR="00F95272" w:rsidRDefault="00F95272" w:rsidP="00A24169">
      <w:pPr>
        <w:pStyle w:val="Heading2"/>
      </w:pPr>
      <w:r>
        <w:t>Double buffer implementation</w:t>
      </w:r>
    </w:p>
    <w:p w14:paraId="7419CA0D" w14:textId="507B5528" w:rsidR="00F95272" w:rsidRDefault="00F95272" w:rsidP="00F95272">
      <w:r>
        <w:t xml:space="preserve">The implementation of double buffered GPU resources aims to avoid unnecessary copy commands. The GPU resources themselves (the actual allocated memory, and the data therein) </w:t>
      </w:r>
      <w:r w:rsidR="00396EF1">
        <w:t xml:space="preserve">are static, the “flipping” of these buffers means swapping what their accessors (the objects through which we access the resources’ data, whether they be GPU or CPU side) point to. </w:t>
      </w:r>
      <w:r w:rsidR="009619B8">
        <w:t>To this end, the simulation handles two descriptor heaps:</w:t>
      </w:r>
    </w:p>
    <w:p w14:paraId="160A87A9" w14:textId="47948257" w:rsidR="009619B8" w:rsidRDefault="009619B8" w:rsidP="009619B8">
      <w:pPr>
        <w:pStyle w:val="ListParagraph"/>
        <w:numPr>
          <w:ilvl w:val="0"/>
          <w:numId w:val="37"/>
        </w:numPr>
      </w:pPr>
      <w:r>
        <w:t>“static” descriptor heap: each GPU resource (buffer, texture) creates the descriptors it</w:t>
      </w:r>
      <w:r w:rsidR="00D44F39">
        <w:t xml:space="preserve"> wants to expose (SRVs, UAVs, etc.) in this descriptor heap. This heap is non-shader visible, its purpose is to be a single source of truth for descriptors.</w:t>
      </w:r>
    </w:p>
    <w:p w14:paraId="222FE00D" w14:textId="1F220A22" w:rsidR="00D44F39" w:rsidRDefault="00D44F39" w:rsidP="009619B8">
      <w:pPr>
        <w:pStyle w:val="ListParagraph"/>
        <w:numPr>
          <w:ilvl w:val="0"/>
          <w:numId w:val="37"/>
        </w:numPr>
      </w:pPr>
      <w:r>
        <w:t xml:space="preserve">“main” descriptor heap: each shader reserves a contiguous area in the main (shader visible) heap, where it can store the descriptors it uses to access resources. Whenever a shader wants to access a resource, a descriptor gets copied to its </w:t>
      </w:r>
      <w:r>
        <w:lastRenderedPageBreak/>
        <w:t>allocated area in the main heap. This means that shaders that access the same resource might have duplicates of a descriptor in their heap area.</w:t>
      </w:r>
    </w:p>
    <w:p w14:paraId="030FF73E" w14:textId="23DA0D63" w:rsidR="00BA2CD7" w:rsidRDefault="00D44F39" w:rsidP="00D44F39">
      <w:pPr>
        <w:ind w:firstLine="0"/>
      </w:pPr>
      <w:r>
        <w:t>When it comes to a double buffered resource, it shall have one slot for each of its buffers in the static heap. Flipping the double buffer</w:t>
      </w:r>
      <w:r w:rsidR="00BA2CD7">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Default="00BA2CD7" w:rsidP="00D44F39">
      <w:pPr>
        <w:ind w:firstLine="0"/>
      </w:pPr>
      <w:r w:rsidRPr="00BA2CD7">
        <w:rPr>
          <w:highlight w:val="red"/>
        </w:rPr>
        <w:t>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ábrát ide erről, aztán flip, és még 1 ábr</w:t>
      </w:r>
      <w:r w:rsidR="007751A9">
        <w:rPr>
          <w:highlight w:val="red"/>
        </w:rPr>
        <w:t>a az “utána” állapotról</w:t>
      </w:r>
    </w:p>
    <w:p w14:paraId="0A57497D" w14:textId="16D4FA4F" w:rsidR="00A24169" w:rsidRDefault="00A24169" w:rsidP="00A24169">
      <w:pPr>
        <w:pStyle w:val="Heading2"/>
      </w:pPr>
      <w:r>
        <w:t>Physics step</w:t>
      </w:r>
    </w:p>
    <w:p w14:paraId="5BC07D11" w14:textId="77777777" w:rsidR="00A24169" w:rsidRPr="00A24169" w:rsidRDefault="00A24169" w:rsidP="00A24169"/>
    <w:p w14:paraId="2402E24E" w14:textId="5B603001" w:rsidR="00694B37" w:rsidRDefault="00694B37" w:rsidP="00694B37">
      <w:pPr>
        <w:pStyle w:val="Heading1"/>
      </w:pPr>
      <w:r>
        <w:t>Optimization</w:t>
      </w:r>
    </w:p>
    <w:p w14:paraId="67742988" w14:textId="77777777" w:rsidR="00F8232F" w:rsidRDefault="00F8232F" w:rsidP="00F8232F"/>
    <w:p w14:paraId="7823D41C" w14:textId="77777777" w:rsidR="00CA603F" w:rsidRPr="0090503E" w:rsidRDefault="00CA603F" w:rsidP="0090503E"/>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60343D">
      <w:pPr>
        <w:pStyle w:val="Heading1"/>
      </w:pPr>
      <w:bookmarkStart w:id="2" w:name="_Toc332797397"/>
      <w:bookmarkStart w:id="3" w:name="_Toc216158947"/>
      <w:r w:rsidRPr="00922587">
        <w:t>Bevezetés</w:t>
      </w:r>
      <w:bookmarkEnd w:id="2"/>
      <w:bookmarkEnd w:id="3"/>
    </w:p>
    <w:p w14:paraId="66D16C1B" w14:textId="77777777" w:rsidR="002841F9" w:rsidRPr="00922587" w:rsidRDefault="002841F9" w:rsidP="002841F9">
      <w:r w:rsidRPr="00922587">
        <w:t>A következő fejezet pár példán keresztül bemutatja a diplomatervekben és szakdolgozatokban szokásosan előkerülő formázások megvalósítását.</w:t>
      </w:r>
    </w:p>
    <w:p w14:paraId="0B2D2F83" w14:textId="77777777" w:rsidR="002841F9" w:rsidRPr="00922587" w:rsidRDefault="002841F9" w:rsidP="0060343D">
      <w:pPr>
        <w:pStyle w:val="Heading2"/>
      </w:pPr>
      <w:bookmarkStart w:id="4" w:name="_Toc332797398"/>
      <w:bookmarkStart w:id="5" w:name="_Toc216158948"/>
      <w:r w:rsidRPr="00922587">
        <w:lastRenderedPageBreak/>
        <w:t>Formázási tudnivalók</w:t>
      </w:r>
      <w:bookmarkEnd w:id="4"/>
      <w:bookmarkEnd w:id="5"/>
    </w:p>
    <w:p w14:paraId="5F84770D" w14:textId="77777777" w:rsidR="00502A30" w:rsidRPr="00922587" w:rsidRDefault="00502A30" w:rsidP="00502A30">
      <w:r w:rsidRPr="00922587">
        <w:t xml:space="preserve">A dokumentum folyószövegéhez használjuk a </w:t>
      </w:r>
      <w:r w:rsidRPr="00922587">
        <w:rPr>
          <w:rStyle w:val="Strong"/>
        </w:rPr>
        <w:t>Normál</w:t>
      </w:r>
      <w:r w:rsidRPr="00922587">
        <w:t xml:space="preserve"> (angol Word esetén Normal) stílust.</w:t>
      </w:r>
    </w:p>
    <w:p w14:paraId="77D80BFB" w14:textId="77777777" w:rsidR="002841F9" w:rsidRPr="00922587" w:rsidRDefault="002841F9" w:rsidP="00D07335">
      <w:pPr>
        <w:pStyle w:val="Heading3"/>
      </w:pPr>
      <w:bookmarkStart w:id="6" w:name="_Toc332797399"/>
      <w:bookmarkStart w:id="7" w:name="_Toc216158949"/>
      <w:r w:rsidRPr="00922587">
        <w:t>Címsorok</w:t>
      </w:r>
      <w:bookmarkEnd w:id="6"/>
      <w:bookmarkEnd w:id="7"/>
    </w:p>
    <w:p w14:paraId="3650895B" w14:textId="77777777" w:rsidR="00502A30" w:rsidRPr="00922587" w:rsidRDefault="00502A30" w:rsidP="00502A30">
      <w:r w:rsidRPr="00922587">
        <w:t xml:space="preserve">A fejezetcímek esetén a </w:t>
      </w:r>
      <w:r w:rsidRPr="00922587">
        <w:rPr>
          <w:rStyle w:val="Strong"/>
        </w:rPr>
        <w:t>Címsor 1-4</w:t>
      </w:r>
      <w:r w:rsidRPr="00922587">
        <w:t xml:space="preserve"> (Heading 1-4) stílusokat használjuk.</w:t>
      </w:r>
    </w:p>
    <w:p w14:paraId="4AB2348F" w14:textId="77777777" w:rsidR="002841F9" w:rsidRPr="00922587" w:rsidRDefault="002841F9" w:rsidP="00D07335">
      <w:pPr>
        <w:pStyle w:val="Heading3"/>
      </w:pPr>
      <w:bookmarkStart w:id="8" w:name="_Toc332797400"/>
      <w:bookmarkStart w:id="9" w:name="_Toc216158950"/>
      <w:r w:rsidRPr="00922587">
        <w:t>Képek</w:t>
      </w:r>
      <w:bookmarkEnd w:id="8"/>
      <w:bookmarkEnd w:id="9"/>
    </w:p>
    <w:p w14:paraId="31973D3F" w14:textId="77777777" w:rsidR="00502A30" w:rsidRPr="00922587" w:rsidRDefault="00502A30" w:rsidP="005524FC">
      <w:r w:rsidRPr="00922587">
        <w:t xml:space="preserve">A képhez használjuk a </w:t>
      </w:r>
      <w:r w:rsidRPr="00922587">
        <w:rPr>
          <w:rStyle w:val="Strong"/>
        </w:rPr>
        <w:t>Kép</w:t>
      </w:r>
      <w:r w:rsidRPr="00922587">
        <w:t xml:space="preserve"> stílust.</w:t>
      </w:r>
    </w:p>
    <w:p w14:paraId="121577ED" w14:textId="77777777" w:rsidR="002841F9" w:rsidRPr="00922587" w:rsidRDefault="00502A30" w:rsidP="005524FC">
      <w:r w:rsidRPr="00922587">
        <w:t xml:space="preserve">Képaláírást a képen jobb gombbal kattintva a </w:t>
      </w:r>
      <w:r w:rsidRPr="00922587">
        <w:rPr>
          <w:rStyle w:val="Emphasis"/>
        </w:rPr>
        <w:t>Képaláírás beszúrása…</w:t>
      </w:r>
      <w:r w:rsidRPr="00922587">
        <w:t xml:space="preserve"> opcióval adhatunk hozzá, így az automatikusan </w:t>
      </w:r>
      <w:r w:rsidRPr="00922587">
        <w:rPr>
          <w:rStyle w:val="Strong"/>
        </w:rPr>
        <w:t>Képaláírás</w:t>
      </w:r>
      <w:r w:rsidRPr="00922587">
        <w:t xml:space="preserve"> (Caption) stílusú lesz.</w:t>
      </w:r>
    </w:p>
    <w:p w14:paraId="5CA67100" w14:textId="7341C099" w:rsidR="002841F9" w:rsidRPr="00922587" w:rsidRDefault="00760739" w:rsidP="002841F9">
      <w:pPr>
        <w:pStyle w:val="Kp"/>
      </w:pPr>
      <w:r w:rsidRPr="00922587">
        <w:rPr>
          <w:noProof/>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Caption"/>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ábra: Példa képaláírásra</w:t>
      </w:r>
    </w:p>
    <w:p w14:paraId="46015996" w14:textId="77777777" w:rsidR="002841F9" w:rsidRPr="00922587" w:rsidRDefault="00D07335" w:rsidP="00D07335">
      <w:pPr>
        <w:pStyle w:val="Heading3"/>
      </w:pPr>
      <w:bookmarkStart w:id="10" w:name="_Toc332797401"/>
      <w:bookmarkStart w:id="11" w:name="_Toc216158951"/>
      <w:r w:rsidRPr="00922587">
        <w:t>Kódrészletek</w:t>
      </w:r>
      <w:bookmarkEnd w:id="10"/>
      <w:bookmarkEnd w:id="11"/>
    </w:p>
    <w:p w14:paraId="3CD6BC37" w14:textId="77777777" w:rsidR="00D07335" w:rsidRPr="00922587" w:rsidRDefault="00D07335" w:rsidP="00650C7C">
      <w:r w:rsidRPr="00922587">
        <w:t xml:space="preserve">Kódrészletek beillesztése esetén használjuk a </w:t>
      </w:r>
      <w:r w:rsidRPr="00922587">
        <w:rPr>
          <w:rStyle w:val="Strong"/>
        </w:rPr>
        <w:t>Kód</w:t>
      </w:r>
      <w:r w:rsidRPr="00922587">
        <w:t xml:space="preserve"> stílust.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namespace MyApp</w:t>
      </w:r>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static void Main( string[] args )</w:t>
      </w:r>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t>Console.WriteLine( "Szia Világ!" );</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225F65">
      <w:pPr>
        <w:pStyle w:val="Heading3"/>
      </w:pPr>
      <w:bookmarkStart w:id="12" w:name="_Toc332797402"/>
      <w:bookmarkStart w:id="13" w:name="_Toc216158952"/>
      <w:r w:rsidRPr="00922587">
        <w:t>Irodalomjegyzék</w:t>
      </w:r>
      <w:bookmarkEnd w:id="12"/>
      <w:bookmarkEnd w:id="13"/>
    </w:p>
    <w:p w14:paraId="1806A189" w14:textId="77777777" w:rsidR="00225F65" w:rsidRPr="00922587" w:rsidRDefault="00225F65" w:rsidP="00225F65">
      <w:r w:rsidRPr="00922587">
        <w:t xml:space="preserve">Az Irodalomjegyzékben szereplő hivatkozásokat </w:t>
      </w:r>
      <w:r w:rsidRPr="00922587">
        <w:rPr>
          <w:rStyle w:val="Strong"/>
        </w:rPr>
        <w:t xml:space="preserve">Irodalomjegyzék </w:t>
      </w:r>
      <w:r w:rsidR="00700E3A" w:rsidRPr="00922587">
        <w:rPr>
          <w:rStyle w:val="Strong"/>
        </w:rPr>
        <w:t>sor</w:t>
      </w:r>
      <w:r w:rsidRPr="00922587">
        <w:t xml:space="preserve"> stílussal formázzuk, a címüket pedig </w:t>
      </w:r>
      <w:r w:rsidRPr="00922587">
        <w:rPr>
          <w:rStyle w:val="Strong"/>
        </w:rPr>
        <w:t xml:space="preserve">Irodalomjegyzék forrás </w:t>
      </w:r>
      <w:r w:rsidRPr="00922587">
        <w:t>stílussal emeljük ki.</w:t>
      </w:r>
    </w:p>
    <w:p w14:paraId="516FBD57" w14:textId="3330A99D" w:rsidR="00730B3C" w:rsidRPr="00922587" w:rsidRDefault="00730B3C" w:rsidP="00225F65">
      <w:r w:rsidRPr="00922587">
        <w:t xml:space="preserve">A szövegbe a hivatkozásokat a </w:t>
      </w:r>
      <w:r w:rsidRPr="00922587">
        <w:rPr>
          <w:rStyle w:val="Emphasis"/>
        </w:rPr>
        <w:t>Kereszthivatkozás beszúrása</w:t>
      </w:r>
      <w:r w:rsidRPr="00922587">
        <w:t xml:space="preserve"> (Insert cross-reference) funkcióval helyezzük el (példa egy így beszúrt hivatkozásra: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így azok automatikusan frissülnek a hivatkozások átrendezésekor.</w:t>
      </w:r>
    </w:p>
    <w:p w14:paraId="46BF91C4" w14:textId="77777777" w:rsidR="00B4104A" w:rsidRPr="00922587" w:rsidRDefault="00B4104A" w:rsidP="0060343D">
      <w:pPr>
        <w:pStyle w:val="Heading1"/>
      </w:pPr>
      <w:bookmarkStart w:id="14" w:name="_Toc332797403"/>
      <w:bookmarkStart w:id="15" w:name="_Toc216158953"/>
      <w:r w:rsidRPr="00922587">
        <w:lastRenderedPageBreak/>
        <w:t>Utolsó simítások</w:t>
      </w:r>
      <w:bookmarkEnd w:id="14"/>
      <w:bookmarkEnd w:id="15"/>
    </w:p>
    <w:p w14:paraId="3E47D9E7" w14:textId="77777777" w:rsidR="0037381F" w:rsidRPr="00922587" w:rsidRDefault="0037381F" w:rsidP="0037381F">
      <w:r w:rsidRPr="00922587">
        <w:t>Miután elkészültünk a dokumentációval, ne felejtsük el a következő lépéseket:</w:t>
      </w:r>
    </w:p>
    <w:p w14:paraId="657F5A9E" w14:textId="77777777" w:rsidR="0037381F" w:rsidRPr="00922587" w:rsidRDefault="0037381F" w:rsidP="00C53F92">
      <w:pPr>
        <w:numPr>
          <w:ilvl w:val="0"/>
          <w:numId w:val="12"/>
        </w:numPr>
      </w:pPr>
      <w:r w:rsidRPr="00922587">
        <w:rPr>
          <w:rStyle w:val="Emphasis"/>
        </w:rPr>
        <w:t>Kereszthivatkozások frissítése:</w:t>
      </w:r>
      <w:r w:rsidRPr="00922587">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Pr="00922587" w:rsidRDefault="0037381F" w:rsidP="00C53F92">
      <w:pPr>
        <w:numPr>
          <w:ilvl w:val="0"/>
          <w:numId w:val="12"/>
        </w:numPr>
      </w:pPr>
      <w:r w:rsidRPr="00922587">
        <w:rPr>
          <w:rStyle w:val="Emphasis"/>
        </w:rPr>
        <w:t>Dokumentum tulajdonságok megadása:</w:t>
      </w:r>
      <w:r w:rsidRPr="00922587">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Pr="00922587" w:rsidRDefault="0037381F" w:rsidP="00C53F92">
      <w:pPr>
        <w:numPr>
          <w:ilvl w:val="0"/>
          <w:numId w:val="12"/>
        </w:numPr>
      </w:pPr>
      <w:r w:rsidRPr="00922587">
        <w:rPr>
          <w:rStyle w:val="Emphasis"/>
        </w:rPr>
        <w:t>Kinézet ellenőrzése PDF-ben:</w:t>
      </w:r>
      <w:r w:rsidRPr="00922587">
        <w:t xml:space="preserve"> a legjobb teszt a végén, ha PDF-et készítünk a dokumentumból, és azt leellenőrizzük. </w:t>
      </w:r>
    </w:p>
    <w:p w14:paraId="03AD40E8" w14:textId="77777777" w:rsidR="00225F65" w:rsidRPr="00922587" w:rsidRDefault="00225F65" w:rsidP="00225F65"/>
    <w:p w14:paraId="289FAA59" w14:textId="31104F2A" w:rsidR="0063585C" w:rsidRPr="00922587" w:rsidRDefault="0063585C" w:rsidP="0060343D">
      <w:pPr>
        <w:pStyle w:val="Fejezetcimszmozsnlkl"/>
      </w:pPr>
      <w:bookmarkStart w:id="16" w:name="_Toc216158954"/>
      <w:r w:rsidRPr="00922587">
        <w:t>Irodalomjegyzék</w:t>
      </w:r>
      <w:bookmarkEnd w:id="16"/>
      <w:r w:rsidR="00AD0A3F">
        <w:t xml:space="preserve"> (megcsinálni rendesen, ide egyelőre csak behányom a forrásokat, hogy tudjam őket idézni)</w:t>
      </w:r>
    </w:p>
    <w:p w14:paraId="1056D64D" w14:textId="014B745F" w:rsidR="00B50CAA" w:rsidRDefault="00FE11E7" w:rsidP="006F512E">
      <w:pPr>
        <w:pStyle w:val="Irodalomjegyzksor"/>
        <w:rPr>
          <w:noProof w:val="0"/>
        </w:rPr>
      </w:pPr>
      <w:bookmarkStart w:id="17" w:name="_Ref229315444"/>
      <w:r>
        <w:rPr>
          <w:noProof w:val="0"/>
        </w:rPr>
        <w:t>Position Based Fluids</w:t>
      </w:r>
      <w:bookmarkEnd w:id="17"/>
    </w:p>
    <w:p w14:paraId="06514FEC" w14:textId="2D83784C" w:rsidR="00FE11E7" w:rsidRPr="00922587" w:rsidRDefault="00FE11E7" w:rsidP="006F512E">
      <w:pPr>
        <w:pStyle w:val="Irodalomjegyzksor"/>
        <w:rPr>
          <w:noProof w:val="0"/>
        </w:rPr>
      </w:pPr>
      <w:bookmarkStart w:id="18" w:name="_Ref229314859"/>
      <w:r>
        <w:rPr>
          <w:noProof w:val="0"/>
        </w:rPr>
        <w:t>Smoothed Particle Hydrodynamics</w:t>
      </w:r>
      <w:bookmarkEnd w:id="18"/>
    </w:p>
    <w:p w14:paraId="6075B3ED" w14:textId="26DB1F8B" w:rsidR="00FE11E7" w:rsidRDefault="00FE11E7" w:rsidP="00FE11E7">
      <w:pPr>
        <w:pStyle w:val="Irodalomjegyzksor"/>
        <w:rPr>
          <w:noProof w:val="0"/>
        </w:rPr>
      </w:pPr>
      <w:bookmarkStart w:id="19" w:name="_Ref229317569"/>
      <w:r>
        <w:rPr>
          <w:noProof w:val="0"/>
        </w:rPr>
        <w:t>Particle-Based Fluid Simulation for Interactive Applications</w:t>
      </w:r>
      <w:bookmarkEnd w:id="19"/>
    </w:p>
    <w:p w14:paraId="5DD65066" w14:textId="21C00626" w:rsidR="00FE11E7" w:rsidRDefault="00FE11E7" w:rsidP="00FE11E7">
      <w:pPr>
        <w:pStyle w:val="Irodalomjegyzksor"/>
        <w:rPr>
          <w:noProof w:val="0"/>
        </w:rPr>
      </w:pPr>
      <w:bookmarkStart w:id="20" w:name="_Ref229325178"/>
      <w:r>
        <w:rPr>
          <w:noProof w:val="0"/>
        </w:rPr>
        <w:t>Adaptive Position-Based Fluids</w:t>
      </w:r>
      <w:bookmarkEnd w:id="20"/>
    </w:p>
    <w:p w14:paraId="2962B412" w14:textId="3D8C1005" w:rsidR="00EC3063" w:rsidRDefault="00EC3063" w:rsidP="00FE11E7">
      <w:pPr>
        <w:pStyle w:val="Irodalomjegyzksor"/>
        <w:rPr>
          <w:noProof w:val="0"/>
        </w:rPr>
      </w:pPr>
      <w:bookmarkStart w:id="21" w:name="_Ref229316089"/>
      <w:r w:rsidRPr="00EC3063">
        <w:rPr>
          <w:noProof w:val="0"/>
        </w:rPr>
        <w:t>Predictive-Corrective Incompressible SPH</w:t>
      </w:r>
      <w:bookmarkEnd w:id="21"/>
    </w:p>
    <w:p w14:paraId="41CE5CB4" w14:textId="5F5E8037" w:rsidR="003F6497" w:rsidRDefault="007226A8" w:rsidP="00FE11E7">
      <w:pPr>
        <w:pStyle w:val="Irodalomjegyzksor"/>
        <w:rPr>
          <w:noProof w:val="0"/>
        </w:rPr>
      </w:pPr>
      <w:bookmarkStart w:id="22" w:name="_Ref229323825"/>
      <w:r>
        <w:rPr>
          <w:noProof w:val="0"/>
        </w:rPr>
        <w:t>Position Based Dynamics</w:t>
      </w:r>
      <w:bookmarkEnd w:id="22"/>
    </w:p>
    <w:p w14:paraId="5B5F9C6B" w14:textId="77E8C015" w:rsidR="00CD19F1" w:rsidRDefault="00CD19F1" w:rsidP="00FE11E7">
      <w:pPr>
        <w:pStyle w:val="Irodalomjegyzksor"/>
        <w:rPr>
          <w:noProof w:val="0"/>
        </w:rPr>
      </w:pPr>
      <w:bookmarkStart w:id="23" w:name="_Ref229326263"/>
      <w:r>
        <w:rPr>
          <w:noProof w:val="0"/>
        </w:rPr>
        <w:t>fluidsv3</w:t>
      </w:r>
      <w:bookmarkEnd w:id="23"/>
    </w:p>
    <w:p w14:paraId="2B2689B7" w14:textId="28F29D85" w:rsidR="00222ABA" w:rsidRDefault="00222ABA" w:rsidP="00FE11E7">
      <w:pPr>
        <w:pStyle w:val="Irodalomjegyzksor"/>
        <w:rPr>
          <w:noProof w:val="0"/>
        </w:rPr>
      </w:pPr>
      <w:bookmarkStart w:id="24" w:name="_Ref229326135"/>
      <w:r>
        <w:rPr>
          <w:noProof w:val="0"/>
        </w:rPr>
        <w:t>Fast Fixed-Radius Nearest Neighbors</w:t>
      </w:r>
      <w:bookmarkEnd w:id="24"/>
    </w:p>
    <w:bookmarkStart w:id="25" w:name="_Ref229340167"/>
    <w:p w14:paraId="7E72D0E8" w14:textId="202D940B" w:rsidR="00B242BB" w:rsidRDefault="001266F5" w:rsidP="00FE11E7">
      <w:pPr>
        <w:pStyle w:val="Irodalomjegyzksor"/>
        <w:rPr>
          <w:noProof w:val="0"/>
        </w:rPr>
      </w:pPr>
      <w:r>
        <w:rPr>
          <w:noProof w:val="0"/>
        </w:rPr>
        <w:fldChar w:fldCharType="begin"/>
      </w:r>
      <w:r>
        <w:rPr>
          <w:noProof w:val="0"/>
        </w:rPr>
        <w:instrText>HYPERLINK "</w:instrText>
      </w:r>
      <w:r w:rsidRPr="00B242BB">
        <w:rPr>
          <w:noProof w:val="0"/>
        </w:rPr>
        <w:instrText>https://courses.grainger.illinois.edu/CS418/sp2023/text/sph.html</w:instrText>
      </w:r>
      <w:r>
        <w:rPr>
          <w:noProof w:val="0"/>
        </w:rPr>
        <w:instrText>"</w:instrText>
      </w:r>
      <w:r>
        <w:rPr>
          <w:noProof w:val="0"/>
        </w:rPr>
        <w:fldChar w:fldCharType="separate"/>
      </w:r>
      <w:r w:rsidRPr="00991C38">
        <w:rPr>
          <w:rStyle w:val="Hyperlink"/>
          <w:noProof w:val="0"/>
        </w:rPr>
        <w:t>https://courses.grainger.illinois.edu/CS418/sp2023/text/sph.html</w:t>
      </w:r>
      <w:bookmarkEnd w:id="25"/>
      <w:r>
        <w:rPr>
          <w:noProof w:val="0"/>
        </w:rPr>
        <w:fldChar w:fldCharType="end"/>
      </w:r>
    </w:p>
    <w:p w14:paraId="6EB8971F" w14:textId="69734755" w:rsidR="001266F5" w:rsidRDefault="001266F5" w:rsidP="00FE11E7">
      <w:pPr>
        <w:pStyle w:val="Irodalomjegyzksor"/>
        <w:rPr>
          <w:noProof w:val="0"/>
        </w:rPr>
      </w:pPr>
      <w:bookmarkStart w:id="26" w:name="_Ref229394825"/>
      <w:r w:rsidRPr="001266F5">
        <w:rPr>
          <w:noProof w:val="0"/>
        </w:rPr>
        <w:t>SPH without a Tensile Instability</w:t>
      </w:r>
      <w:bookmarkEnd w:id="26"/>
    </w:p>
    <w:p w14:paraId="16CA222D" w14:textId="3F0896AB" w:rsidR="00182D89" w:rsidRPr="00922587" w:rsidRDefault="00182D89" w:rsidP="00FE11E7">
      <w:pPr>
        <w:pStyle w:val="Irodalomjegyzksor"/>
        <w:rPr>
          <w:noProof w:val="0"/>
        </w:rPr>
      </w:pPr>
      <w:bookmarkStart w:id="27" w:name="_Ref229403239"/>
      <w:r>
        <w:rPr>
          <w:noProof w:val="0"/>
        </w:rPr>
        <w:t>Visual Simulation of Smoke</w:t>
      </w:r>
      <w:bookmarkEnd w:id="27"/>
    </w:p>
    <w:p w14:paraId="4C89A339" w14:textId="6A1BBC72" w:rsidR="00B50CAA" w:rsidRPr="00922587" w:rsidRDefault="00B50CAA" w:rsidP="0060343D">
      <w:pPr>
        <w:pStyle w:val="Heading1"/>
      </w:pPr>
      <w:bookmarkStart w:id="28" w:name="_Toc216158955"/>
      <w:r w:rsidRPr="00922587">
        <w:lastRenderedPageBreak/>
        <w:t>Függelék</w:t>
      </w:r>
      <w:bookmarkEnd w:id="28"/>
    </w:p>
    <w:p w14:paraId="516B1A65" w14:textId="026F8BEE" w:rsidR="001E1103" w:rsidRPr="00922587" w:rsidRDefault="0060343D" w:rsidP="001E1103">
      <w:pPr>
        <w:pStyle w:val="Heading2"/>
        <w:rPr>
          <w:sz w:val="26"/>
          <w:szCs w:val="26"/>
        </w:rPr>
      </w:pPr>
      <w:bookmarkStart w:id="29" w:name="_Toc216158956"/>
      <w:r w:rsidRPr="00922587">
        <w:rPr>
          <w:sz w:val="26"/>
          <w:szCs w:val="26"/>
        </w:rPr>
        <w:t>I. Függelék</w:t>
      </w:r>
      <w:r w:rsidRPr="00922587">
        <w:rPr>
          <w:sz w:val="26"/>
          <w:szCs w:val="26"/>
        </w:rPr>
        <w:tab/>
      </w:r>
      <w:r w:rsidR="00605865" w:rsidRPr="00922587">
        <w:rPr>
          <w:sz w:val="26"/>
          <w:szCs w:val="26"/>
        </w:rPr>
        <w:t>Nyilatkozat generatív mesterséges intelligencia alkalmazásáról</w:t>
      </w:r>
      <w:bookmarkEnd w:id="29"/>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Nem használtam</w:t>
      </w:r>
      <w:r w:rsidRPr="00922587">
        <w:rPr>
          <w:lang w:eastAsia="nl-BE"/>
        </w:rPr>
        <w:t xml:space="preserve"> semmilyen generatív MI segédeszközt.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Használtam </w:t>
      </w:r>
      <w:r w:rsidRPr="00922587">
        <w:rPr>
          <w:lang w:eastAsia="nl-BE"/>
        </w:rPr>
        <w:t xml:space="preserve">generatív MI segédeszközt. </w:t>
      </w:r>
      <w:r w:rsidRPr="00922587">
        <w:rPr>
          <w:rFonts w:eastAsiaTheme="minorEastAsia"/>
          <w:lang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Felhasználási módok</w:t>
            </w:r>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Generatív MI eszköz(ök)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r w:rsidRPr="00922587">
              <w:rPr>
                <w:rFonts w:ascii="Times New Roman" w:eastAsia="Times New Roman" w:hAnsi="Times New Roman" w:cs="Times New Roman"/>
                <w:b/>
                <w:bCs/>
                <w:sz w:val="20"/>
                <w:szCs w:val="20"/>
                <w:lang w:eastAsia="nl-BE"/>
              </w:rPr>
              <w:t>Érintett részek</w:t>
            </w:r>
            <w:r w:rsidRPr="00922587">
              <w:rPr>
                <w:rFonts w:ascii="Times New Roman" w:eastAsia="Times New Roman" w:hAnsi="Times New Roman" w:cs="Times New Roman"/>
                <w:sz w:val="20"/>
                <w:szCs w:val="20"/>
                <w:lang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r w:rsidRPr="00922587">
              <w:rPr>
                <w:rFonts w:ascii="Times New Roman" w:eastAsia="Times New Roman" w:hAnsi="Times New Roman" w:cs="Times New Roman"/>
                <w:b/>
                <w:bCs/>
                <w:sz w:val="20"/>
                <w:szCs w:val="20"/>
                <w:lang w:eastAsia="nl-BE"/>
              </w:rPr>
              <w:t>Használat becsült aránya</w:t>
            </w:r>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(felhasználási módonként)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Irodalomkutatás</w:t>
            </w:r>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Programkód generálása</w:t>
            </w:r>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Új ötletek, megoldási javaslatok generálása</w:t>
            </w:r>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Vázlat létrehozása (szövegstruktúra, vázlatpontok)</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Szövegblokkok létrehozása</w:t>
            </w:r>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Képek generálása illusztrációs célból</w:t>
            </w:r>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lastRenderedPageBreak/>
              <w:t>Adatvizualizáció, grafikonok generálása adatpontok alapján</w:t>
            </w:r>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Prezentáció készítése</w:t>
            </w:r>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Egyéb (nevezze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Összesített érték rövid, szöveges indoklása:</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1"/>
      <w:footerReference w:type="default" r:id="rId1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88D1C" w14:textId="77777777" w:rsidR="00D14A2A" w:rsidRPr="00922587" w:rsidRDefault="00D14A2A">
      <w:r w:rsidRPr="00922587">
        <w:separator/>
      </w:r>
    </w:p>
  </w:endnote>
  <w:endnote w:type="continuationSeparator" w:id="0">
    <w:p w14:paraId="6404B51D" w14:textId="77777777" w:rsidR="00D14A2A" w:rsidRPr="00922587" w:rsidRDefault="00D14A2A">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Footer"/>
    </w:pPr>
    <w:r w:rsidRPr="00922587">
      <w:rPr>
        <w:rStyle w:val="PageNumber"/>
      </w:rPr>
      <w:tab/>
    </w:r>
    <w:r w:rsidR="0063585C" w:rsidRPr="00922587">
      <w:rPr>
        <w:rStyle w:val="PageNumber"/>
      </w:rPr>
      <w:fldChar w:fldCharType="begin"/>
    </w:r>
    <w:r w:rsidR="0063585C" w:rsidRPr="00922587">
      <w:rPr>
        <w:rStyle w:val="PageNumber"/>
      </w:rPr>
      <w:instrText xml:space="preserve"> PAGE </w:instrText>
    </w:r>
    <w:r w:rsidR="0063585C" w:rsidRPr="00922587">
      <w:rPr>
        <w:rStyle w:val="PageNumber"/>
      </w:rPr>
      <w:fldChar w:fldCharType="separate"/>
    </w:r>
    <w:r w:rsidR="00444F4E" w:rsidRPr="00922587">
      <w:rPr>
        <w:rStyle w:val="PageNumber"/>
      </w:rPr>
      <w:t>12</w:t>
    </w:r>
    <w:r w:rsidR="0063585C" w:rsidRPr="00922587">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845B" w14:textId="77777777" w:rsidR="00D14A2A" w:rsidRPr="00922587" w:rsidRDefault="00D14A2A">
      <w:r w:rsidRPr="00922587">
        <w:separator/>
      </w:r>
    </w:p>
  </w:footnote>
  <w:footnote w:type="continuationSeparator" w:id="0">
    <w:p w14:paraId="333BD642" w14:textId="77777777" w:rsidR="00D14A2A" w:rsidRPr="00922587" w:rsidRDefault="00D14A2A">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A616687"/>
    <w:multiLevelType w:val="hybridMultilevel"/>
    <w:tmpl w:val="1AD85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E46DEA"/>
    <w:multiLevelType w:val="hybridMultilevel"/>
    <w:tmpl w:val="F6B06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D70146"/>
    <w:multiLevelType w:val="hybridMultilevel"/>
    <w:tmpl w:val="06B2293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7" w15:restartNumberingAfterBreak="0">
    <w:nsid w:val="10F95198"/>
    <w:multiLevelType w:val="hybridMultilevel"/>
    <w:tmpl w:val="DFE86FAC"/>
    <w:lvl w:ilvl="0" w:tplc="040E0001">
      <w:start w:val="1"/>
      <w:numFmt w:val="bullet"/>
      <w:lvlText w:val=""/>
      <w:lvlJc w:val="left"/>
      <w:pPr>
        <w:ind w:left="780" w:hanging="360"/>
      </w:pPr>
      <w:rPr>
        <w:rFonts w:ascii="Symbol" w:hAnsi="Symbol" w:hint="default"/>
      </w:rPr>
    </w:lvl>
    <w:lvl w:ilvl="1" w:tplc="040E0003">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8" w15:restartNumberingAfterBreak="0">
    <w:nsid w:val="15AB738B"/>
    <w:multiLevelType w:val="hybridMultilevel"/>
    <w:tmpl w:val="C10C7368"/>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9" w15:restartNumberingAfterBreak="0">
    <w:nsid w:val="15EE0508"/>
    <w:multiLevelType w:val="multilevel"/>
    <w:tmpl w:val="418E4214"/>
    <w:numStyleLink w:val="tmutatszmozottlista"/>
  </w:abstractNum>
  <w:abstractNum w:abstractNumId="2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2"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331400D"/>
    <w:multiLevelType w:val="hybridMultilevel"/>
    <w:tmpl w:val="CEDAF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53B47796"/>
    <w:multiLevelType w:val="hybridMultilevel"/>
    <w:tmpl w:val="072C95C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5EBD55A8"/>
    <w:multiLevelType w:val="hybridMultilevel"/>
    <w:tmpl w:val="A8B2440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674499E"/>
    <w:multiLevelType w:val="hybridMultilevel"/>
    <w:tmpl w:val="DDBCF6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174372D"/>
    <w:multiLevelType w:val="hybridMultilevel"/>
    <w:tmpl w:val="CE6EC7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99C3B84"/>
    <w:multiLevelType w:val="multilevel"/>
    <w:tmpl w:val="C356581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7"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688025882">
    <w:abstractNumId w:val="10"/>
  </w:num>
  <w:num w:numId="2" w16cid:durableId="270666714">
    <w:abstractNumId w:val="36"/>
  </w:num>
  <w:num w:numId="3" w16cid:durableId="1333293560">
    <w:abstractNumId w:val="20"/>
  </w:num>
  <w:num w:numId="4" w16cid:durableId="1826817505">
    <w:abstractNumId w:val="26"/>
  </w:num>
  <w:num w:numId="5" w16cid:durableId="521818124">
    <w:abstractNumId w:val="27"/>
  </w:num>
  <w:num w:numId="6" w16cid:durableId="713194525">
    <w:abstractNumId w:val="30"/>
  </w:num>
  <w:num w:numId="7" w16cid:durableId="461656557">
    <w:abstractNumId w:val="23"/>
  </w:num>
  <w:num w:numId="8" w16cid:durableId="8991721">
    <w:abstractNumId w:val="19"/>
  </w:num>
  <w:num w:numId="9" w16cid:durableId="1709380337">
    <w:abstractNumId w:val="24"/>
  </w:num>
  <w:num w:numId="10" w16cid:durableId="920262004">
    <w:abstractNumId w:val="37"/>
  </w:num>
  <w:num w:numId="11" w16cid:durableId="643239286">
    <w:abstractNumId w:val="25"/>
  </w:num>
  <w:num w:numId="12" w16cid:durableId="42411586">
    <w:abstractNumId w:val="34"/>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21"/>
  </w:num>
  <w:num w:numId="24" w16cid:durableId="2022315511">
    <w:abstractNumId w:val="31"/>
  </w:num>
  <w:num w:numId="25" w16cid:durableId="523977985">
    <w:abstractNumId w:val="13"/>
  </w:num>
  <w:num w:numId="26" w16cid:durableId="1891064689">
    <w:abstractNumId w:val="28"/>
  </w:num>
  <w:num w:numId="27" w16cid:durableId="1021512671">
    <w:abstractNumId w:val="16"/>
  </w:num>
  <w:num w:numId="28" w16cid:durableId="413094565">
    <w:abstractNumId w:val="29"/>
  </w:num>
  <w:num w:numId="29" w16cid:durableId="1121143775">
    <w:abstractNumId w:val="33"/>
  </w:num>
  <w:num w:numId="30" w16cid:durableId="1888370879">
    <w:abstractNumId w:val="17"/>
  </w:num>
  <w:num w:numId="31" w16cid:durableId="842553522">
    <w:abstractNumId w:val="35"/>
  </w:num>
  <w:num w:numId="32" w16cid:durableId="85618814">
    <w:abstractNumId w:val="32"/>
  </w:num>
  <w:num w:numId="33" w16cid:durableId="583874967">
    <w:abstractNumId w:val="18"/>
  </w:num>
  <w:num w:numId="34" w16cid:durableId="2119256425">
    <w:abstractNumId w:val="12"/>
  </w:num>
  <w:num w:numId="35" w16cid:durableId="1473908249">
    <w:abstractNumId w:val="11"/>
  </w:num>
  <w:num w:numId="36" w16cid:durableId="508719559">
    <w:abstractNumId w:val="22"/>
  </w:num>
  <w:num w:numId="37" w16cid:durableId="1156610840">
    <w:abstractNumId w:val="14"/>
  </w:num>
  <w:num w:numId="38" w16cid:durableId="275674343">
    <w:abstractNumId w:val="1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778B9"/>
    <w:rsid w:val="000A7483"/>
    <w:rsid w:val="000B1BB6"/>
    <w:rsid w:val="000B53E0"/>
    <w:rsid w:val="00114D30"/>
    <w:rsid w:val="00116FA5"/>
    <w:rsid w:val="0012052A"/>
    <w:rsid w:val="001266F5"/>
    <w:rsid w:val="00126C98"/>
    <w:rsid w:val="00162232"/>
    <w:rsid w:val="00163AEE"/>
    <w:rsid w:val="00170806"/>
    <w:rsid w:val="00171054"/>
    <w:rsid w:val="00182D89"/>
    <w:rsid w:val="001A4574"/>
    <w:rsid w:val="001A57BC"/>
    <w:rsid w:val="001A583C"/>
    <w:rsid w:val="001E1103"/>
    <w:rsid w:val="002102C3"/>
    <w:rsid w:val="00222ABA"/>
    <w:rsid w:val="00225F65"/>
    <w:rsid w:val="00227347"/>
    <w:rsid w:val="0024162D"/>
    <w:rsid w:val="00260610"/>
    <w:rsid w:val="00267677"/>
    <w:rsid w:val="00267991"/>
    <w:rsid w:val="002841F9"/>
    <w:rsid w:val="0029185C"/>
    <w:rsid w:val="002D0621"/>
    <w:rsid w:val="002D7DA9"/>
    <w:rsid w:val="002E1D2A"/>
    <w:rsid w:val="00302BB3"/>
    <w:rsid w:val="00305706"/>
    <w:rsid w:val="00313013"/>
    <w:rsid w:val="003219BC"/>
    <w:rsid w:val="003230F1"/>
    <w:rsid w:val="0034770D"/>
    <w:rsid w:val="00350AEC"/>
    <w:rsid w:val="0037381F"/>
    <w:rsid w:val="00377C15"/>
    <w:rsid w:val="003962EE"/>
    <w:rsid w:val="00396EF1"/>
    <w:rsid w:val="003A4494"/>
    <w:rsid w:val="003A4CDB"/>
    <w:rsid w:val="003C3349"/>
    <w:rsid w:val="003E70B1"/>
    <w:rsid w:val="003F25A0"/>
    <w:rsid w:val="003F5425"/>
    <w:rsid w:val="003F62EA"/>
    <w:rsid w:val="003F6497"/>
    <w:rsid w:val="00410924"/>
    <w:rsid w:val="00444F4E"/>
    <w:rsid w:val="00450A02"/>
    <w:rsid w:val="00474153"/>
    <w:rsid w:val="0048395A"/>
    <w:rsid w:val="00484724"/>
    <w:rsid w:val="004851C7"/>
    <w:rsid w:val="00486C1A"/>
    <w:rsid w:val="004A4B8D"/>
    <w:rsid w:val="00502A30"/>
    <w:rsid w:val="00516953"/>
    <w:rsid w:val="005202C0"/>
    <w:rsid w:val="00542D5C"/>
    <w:rsid w:val="005524FC"/>
    <w:rsid w:val="005532FE"/>
    <w:rsid w:val="0056267F"/>
    <w:rsid w:val="00576495"/>
    <w:rsid w:val="00590A2C"/>
    <w:rsid w:val="005D3443"/>
    <w:rsid w:val="005D7A3C"/>
    <w:rsid w:val="005D7CEB"/>
    <w:rsid w:val="005E01E0"/>
    <w:rsid w:val="005E5318"/>
    <w:rsid w:val="005F3404"/>
    <w:rsid w:val="0060343D"/>
    <w:rsid w:val="00605865"/>
    <w:rsid w:val="00607638"/>
    <w:rsid w:val="0062185B"/>
    <w:rsid w:val="0063585C"/>
    <w:rsid w:val="00641018"/>
    <w:rsid w:val="00650C7C"/>
    <w:rsid w:val="0066174A"/>
    <w:rsid w:val="00661940"/>
    <w:rsid w:val="00675281"/>
    <w:rsid w:val="00681E99"/>
    <w:rsid w:val="00684A68"/>
    <w:rsid w:val="00692605"/>
    <w:rsid w:val="00694B37"/>
    <w:rsid w:val="006A1B7F"/>
    <w:rsid w:val="006B00FC"/>
    <w:rsid w:val="006D338C"/>
    <w:rsid w:val="006E6A0C"/>
    <w:rsid w:val="006E78E6"/>
    <w:rsid w:val="006F512E"/>
    <w:rsid w:val="006F7FAC"/>
    <w:rsid w:val="00700E3A"/>
    <w:rsid w:val="007226A8"/>
    <w:rsid w:val="00730B3C"/>
    <w:rsid w:val="00742083"/>
    <w:rsid w:val="0075206D"/>
    <w:rsid w:val="00760636"/>
    <w:rsid w:val="00760739"/>
    <w:rsid w:val="007751A9"/>
    <w:rsid w:val="007A0E91"/>
    <w:rsid w:val="007D364D"/>
    <w:rsid w:val="007E224F"/>
    <w:rsid w:val="008122EE"/>
    <w:rsid w:val="00816BCB"/>
    <w:rsid w:val="00826941"/>
    <w:rsid w:val="00841D91"/>
    <w:rsid w:val="00854BDC"/>
    <w:rsid w:val="00873D9D"/>
    <w:rsid w:val="0087542A"/>
    <w:rsid w:val="008A5624"/>
    <w:rsid w:val="008D0C41"/>
    <w:rsid w:val="008D5A4A"/>
    <w:rsid w:val="008E7228"/>
    <w:rsid w:val="008F3A52"/>
    <w:rsid w:val="0090503E"/>
    <w:rsid w:val="0090541F"/>
    <w:rsid w:val="00922587"/>
    <w:rsid w:val="00940CB1"/>
    <w:rsid w:val="009619B8"/>
    <w:rsid w:val="0097486C"/>
    <w:rsid w:val="00974A37"/>
    <w:rsid w:val="0098046D"/>
    <w:rsid w:val="0098532E"/>
    <w:rsid w:val="00995A97"/>
    <w:rsid w:val="009A32B9"/>
    <w:rsid w:val="009B1AB8"/>
    <w:rsid w:val="009C0B39"/>
    <w:rsid w:val="009C1C93"/>
    <w:rsid w:val="009E67D2"/>
    <w:rsid w:val="009F4335"/>
    <w:rsid w:val="009F66DF"/>
    <w:rsid w:val="00A001C2"/>
    <w:rsid w:val="00A02288"/>
    <w:rsid w:val="00A24169"/>
    <w:rsid w:val="00A34DC4"/>
    <w:rsid w:val="00A45B2D"/>
    <w:rsid w:val="00A460FD"/>
    <w:rsid w:val="00A56823"/>
    <w:rsid w:val="00A80303"/>
    <w:rsid w:val="00A8417A"/>
    <w:rsid w:val="00AB511F"/>
    <w:rsid w:val="00AD0A3F"/>
    <w:rsid w:val="00AE05C4"/>
    <w:rsid w:val="00B04B90"/>
    <w:rsid w:val="00B12E91"/>
    <w:rsid w:val="00B13FD0"/>
    <w:rsid w:val="00B219E9"/>
    <w:rsid w:val="00B242BB"/>
    <w:rsid w:val="00B4104A"/>
    <w:rsid w:val="00B50CAA"/>
    <w:rsid w:val="00B92799"/>
    <w:rsid w:val="00B96880"/>
    <w:rsid w:val="00BA04C4"/>
    <w:rsid w:val="00BA2450"/>
    <w:rsid w:val="00BA2CD7"/>
    <w:rsid w:val="00BD25F9"/>
    <w:rsid w:val="00BF4292"/>
    <w:rsid w:val="00C00B3C"/>
    <w:rsid w:val="00C2686E"/>
    <w:rsid w:val="00C31260"/>
    <w:rsid w:val="00C378DF"/>
    <w:rsid w:val="00C53F92"/>
    <w:rsid w:val="00C73DEE"/>
    <w:rsid w:val="00C84464"/>
    <w:rsid w:val="00C94815"/>
    <w:rsid w:val="00CA603F"/>
    <w:rsid w:val="00CA79FA"/>
    <w:rsid w:val="00CD19F1"/>
    <w:rsid w:val="00D07335"/>
    <w:rsid w:val="00D14A2A"/>
    <w:rsid w:val="00D1632F"/>
    <w:rsid w:val="00D23BFC"/>
    <w:rsid w:val="00D333FD"/>
    <w:rsid w:val="00D4242F"/>
    <w:rsid w:val="00D429F2"/>
    <w:rsid w:val="00D44F39"/>
    <w:rsid w:val="00D53F5A"/>
    <w:rsid w:val="00D80D47"/>
    <w:rsid w:val="00D81927"/>
    <w:rsid w:val="00D8318B"/>
    <w:rsid w:val="00D95E2C"/>
    <w:rsid w:val="00DA5FE1"/>
    <w:rsid w:val="00DC25AB"/>
    <w:rsid w:val="00DD6A58"/>
    <w:rsid w:val="00DF37B1"/>
    <w:rsid w:val="00E07EE4"/>
    <w:rsid w:val="00E258E3"/>
    <w:rsid w:val="00E30A93"/>
    <w:rsid w:val="00E42F0D"/>
    <w:rsid w:val="00E44C85"/>
    <w:rsid w:val="00E545EC"/>
    <w:rsid w:val="00E812DD"/>
    <w:rsid w:val="00E8385C"/>
    <w:rsid w:val="00E86A0C"/>
    <w:rsid w:val="00EA1679"/>
    <w:rsid w:val="00EC2711"/>
    <w:rsid w:val="00EC3063"/>
    <w:rsid w:val="00EC5317"/>
    <w:rsid w:val="00ED24FC"/>
    <w:rsid w:val="00EE1A1F"/>
    <w:rsid w:val="00EE2264"/>
    <w:rsid w:val="00EE6E05"/>
    <w:rsid w:val="00EF4887"/>
    <w:rsid w:val="00EF568A"/>
    <w:rsid w:val="00F01AA6"/>
    <w:rsid w:val="00F050F9"/>
    <w:rsid w:val="00F069D3"/>
    <w:rsid w:val="00F6520F"/>
    <w:rsid w:val="00F8232F"/>
    <w:rsid w:val="00F90245"/>
    <w:rsid w:val="00F92A24"/>
    <w:rsid w:val="00F95272"/>
    <w:rsid w:val="00F96551"/>
    <w:rsid w:val="00FA19DE"/>
    <w:rsid w:val="00FD305B"/>
    <w:rsid w:val="00FE11E7"/>
    <w:rsid w:val="00FF26FD"/>
    <w:rsid w:val="00FF46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222ABA"/>
    <w:pPr>
      <w:keepNext/>
      <w:spacing w:before="360" w:after="480"/>
      <w:ind w:firstLine="0"/>
      <w:outlineLvl w:val="0"/>
    </w:pPr>
    <w:rPr>
      <w:rFonts w:cs="Arial"/>
      <w:b/>
      <w:bCs/>
      <w:kern w:val="32"/>
      <w:sz w:val="36"/>
      <w:szCs w:val="32"/>
    </w:rPr>
  </w:style>
  <w:style w:type="paragraph" w:styleId="Heading2">
    <w:name w:val="heading 2"/>
    <w:basedOn w:val="Normal"/>
    <w:next w:val="Normal"/>
    <w:autoRedefine/>
    <w:qFormat/>
    <w:rsid w:val="0060343D"/>
    <w:pPr>
      <w:keepNext/>
      <w:spacing w:before="240" w:after="60"/>
      <w:ind w:firstLine="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2841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2573</TotalTime>
  <Pages>21</Pages>
  <Words>4675</Words>
  <Characters>26652</Characters>
  <Application>Microsoft Office Word</Application>
  <DocSecurity>0</DocSecurity>
  <Lines>222</Lines>
  <Paragraphs>62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31265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25</cp:revision>
  <cp:lastPrinted>2002-07-08T12:51:00Z</cp:lastPrinted>
  <dcterms:created xsi:type="dcterms:W3CDTF">2025-12-06T16:53:00Z</dcterms:created>
  <dcterms:modified xsi:type="dcterms:W3CDTF">2026-05-11T17:26:00Z</dcterms:modified>
</cp:coreProperties>
</file>