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Pr="00922587" w:rsidRDefault="0090541F" w:rsidP="0090541F">
      <w:pPr>
        <w:pStyle w:val="tmutatcm"/>
      </w:pPr>
      <w:r w:rsidRPr="00922587">
        <w:t>Általános információk</w:t>
      </w:r>
    </w:p>
    <w:p w14:paraId="6791B175" w14:textId="77777777" w:rsidR="00C2686E" w:rsidRPr="00922587" w:rsidRDefault="0090541F" w:rsidP="0090541F">
      <w:pPr>
        <w:pStyle w:val="tmutat"/>
      </w:pPr>
      <w:r w:rsidRPr="00922587">
        <w:t>A</w:t>
      </w:r>
      <w:r w:rsidR="00C2686E" w:rsidRPr="00922587">
        <w:t xml:space="preserve"> diplomaterv szerkezete</w:t>
      </w:r>
      <w:r w:rsidRPr="00922587">
        <w:t>:</w:t>
      </w:r>
    </w:p>
    <w:p w14:paraId="5B51BD94" w14:textId="77777777" w:rsidR="00C2686E" w:rsidRPr="00922587" w:rsidRDefault="00C2686E" w:rsidP="00C53F92">
      <w:pPr>
        <w:pStyle w:val="tmutat"/>
        <w:numPr>
          <w:ilvl w:val="0"/>
          <w:numId w:val="8"/>
        </w:numPr>
        <w:ind w:left="714" w:hanging="357"/>
        <w:contextualSpacing/>
      </w:pPr>
      <w:r w:rsidRPr="00922587">
        <w:t>Diplomaterv feladatkiírás</w:t>
      </w:r>
    </w:p>
    <w:p w14:paraId="69E2BC11" w14:textId="77777777" w:rsidR="00C2686E" w:rsidRPr="00922587" w:rsidRDefault="00C2686E" w:rsidP="00C53F92">
      <w:pPr>
        <w:pStyle w:val="tmutat"/>
        <w:numPr>
          <w:ilvl w:val="0"/>
          <w:numId w:val="8"/>
        </w:numPr>
        <w:ind w:left="714" w:hanging="357"/>
        <w:contextualSpacing/>
      </w:pPr>
      <w:r w:rsidRPr="00922587">
        <w:t>Címoldal</w:t>
      </w:r>
    </w:p>
    <w:p w14:paraId="3A55C832" w14:textId="77777777" w:rsidR="00C2686E" w:rsidRPr="00922587" w:rsidRDefault="00C2686E" w:rsidP="00C53F92">
      <w:pPr>
        <w:pStyle w:val="tmutat"/>
        <w:numPr>
          <w:ilvl w:val="0"/>
          <w:numId w:val="8"/>
        </w:numPr>
        <w:ind w:left="714" w:hanging="357"/>
        <w:contextualSpacing/>
      </w:pPr>
      <w:r w:rsidRPr="00922587">
        <w:t>Tartalomjegyzék</w:t>
      </w:r>
    </w:p>
    <w:p w14:paraId="07EDEED9" w14:textId="77777777" w:rsidR="00681E99" w:rsidRPr="00922587" w:rsidRDefault="00681E99" w:rsidP="00C53F92">
      <w:pPr>
        <w:pStyle w:val="tmutat"/>
        <w:numPr>
          <w:ilvl w:val="0"/>
          <w:numId w:val="8"/>
        </w:numPr>
        <w:ind w:left="714" w:hanging="357"/>
        <w:contextualSpacing/>
      </w:pPr>
      <w:r w:rsidRPr="00922587">
        <w:t>A diplomatervező nyilatkozata az önálló munkáról és az elektronikus adatok kezeléséről</w:t>
      </w:r>
    </w:p>
    <w:p w14:paraId="4DF0B5A6" w14:textId="77777777" w:rsidR="00C2686E" w:rsidRPr="00922587" w:rsidRDefault="000A7483" w:rsidP="00C53F92">
      <w:pPr>
        <w:pStyle w:val="tmutat"/>
        <w:numPr>
          <w:ilvl w:val="0"/>
          <w:numId w:val="8"/>
        </w:numPr>
        <w:ind w:left="714" w:hanging="357"/>
        <w:contextualSpacing/>
      </w:pPr>
      <w:r w:rsidRPr="00922587">
        <w:t>T</w:t>
      </w:r>
      <w:r w:rsidR="00C2686E" w:rsidRPr="00922587">
        <w:t>artalmi összefoglaló magyarul és angolul</w:t>
      </w:r>
    </w:p>
    <w:p w14:paraId="267591B3" w14:textId="77777777" w:rsidR="00C2686E" w:rsidRPr="00922587" w:rsidRDefault="00C2686E" w:rsidP="00C53F92">
      <w:pPr>
        <w:pStyle w:val="tmutat"/>
        <w:numPr>
          <w:ilvl w:val="0"/>
          <w:numId w:val="8"/>
        </w:numPr>
        <w:ind w:left="714" w:hanging="357"/>
        <w:contextualSpacing/>
      </w:pPr>
      <w:r w:rsidRPr="00922587">
        <w:t>Bevezetés: a feladat értelmezése, a tervezés célja, a feladat indokoltsága, a diplomaterv felépítésének rövid összefoglalása</w:t>
      </w:r>
    </w:p>
    <w:p w14:paraId="07634531" w14:textId="77777777" w:rsidR="00C2686E" w:rsidRPr="00922587" w:rsidRDefault="00C2686E" w:rsidP="00C53F92">
      <w:pPr>
        <w:pStyle w:val="tmutat"/>
        <w:numPr>
          <w:ilvl w:val="0"/>
          <w:numId w:val="8"/>
        </w:numPr>
        <w:ind w:left="714" w:hanging="357"/>
        <w:contextualSpacing/>
      </w:pPr>
      <w:r w:rsidRPr="00922587">
        <w:t>A feladatkiírás pontosítása és részletes elemzése</w:t>
      </w:r>
    </w:p>
    <w:p w14:paraId="06620F05" w14:textId="77777777" w:rsidR="00C2686E" w:rsidRPr="00922587" w:rsidRDefault="00C2686E" w:rsidP="00C53F92">
      <w:pPr>
        <w:pStyle w:val="tmutat"/>
        <w:numPr>
          <w:ilvl w:val="0"/>
          <w:numId w:val="8"/>
        </w:numPr>
        <w:ind w:left="714" w:hanging="357"/>
        <w:contextualSpacing/>
      </w:pPr>
      <w:r w:rsidRPr="00922587">
        <w:t>Előzmények (irodalomkutatás, hasonló alkotások), az ezekből levonható következtetések</w:t>
      </w:r>
    </w:p>
    <w:p w14:paraId="7AE6D85A" w14:textId="77777777" w:rsidR="00C2686E" w:rsidRPr="00922587" w:rsidRDefault="00C2686E" w:rsidP="00C53F92">
      <w:pPr>
        <w:pStyle w:val="tmutat"/>
        <w:numPr>
          <w:ilvl w:val="0"/>
          <w:numId w:val="8"/>
        </w:numPr>
        <w:ind w:left="714" w:hanging="357"/>
        <w:contextualSpacing/>
      </w:pPr>
      <w:r w:rsidRPr="00922587">
        <w:t>A tervezés részletes leírása, a döntési lehetőségek értékelése és a választott megoldások indoklása</w:t>
      </w:r>
    </w:p>
    <w:p w14:paraId="0506F4FA" w14:textId="77777777" w:rsidR="00C2686E" w:rsidRPr="00922587" w:rsidRDefault="00C2686E" w:rsidP="00C53F92">
      <w:pPr>
        <w:pStyle w:val="tmutat"/>
        <w:numPr>
          <w:ilvl w:val="0"/>
          <w:numId w:val="8"/>
        </w:numPr>
        <w:ind w:left="714" w:hanging="357"/>
        <w:contextualSpacing/>
      </w:pPr>
      <w:r w:rsidRPr="00922587">
        <w:t>A megtervezett műszaki alkotás értékelése, kritikai elemzése, továbbfejlesztési lehetőségek</w:t>
      </w:r>
    </w:p>
    <w:p w14:paraId="76F0CD18" w14:textId="77777777" w:rsidR="00C2686E" w:rsidRPr="00922587" w:rsidRDefault="00C2686E" w:rsidP="00C53F92">
      <w:pPr>
        <w:pStyle w:val="tmutat"/>
        <w:numPr>
          <w:ilvl w:val="0"/>
          <w:numId w:val="8"/>
        </w:numPr>
        <w:ind w:left="714" w:hanging="357"/>
        <w:contextualSpacing/>
      </w:pPr>
      <w:r w:rsidRPr="00922587">
        <w:t>Esetleges köszönetnyilvánítások</w:t>
      </w:r>
    </w:p>
    <w:p w14:paraId="0EF90D5B" w14:textId="77777777" w:rsidR="00C2686E" w:rsidRPr="00922587" w:rsidRDefault="00C2686E" w:rsidP="00C53F92">
      <w:pPr>
        <w:pStyle w:val="tmutat"/>
        <w:numPr>
          <w:ilvl w:val="0"/>
          <w:numId w:val="8"/>
        </w:numPr>
        <w:ind w:left="714" w:hanging="357"/>
        <w:contextualSpacing/>
      </w:pPr>
      <w:r w:rsidRPr="00922587">
        <w:t>Részletesés pontos irodalomjegyzék</w:t>
      </w:r>
    </w:p>
    <w:p w14:paraId="03820473" w14:textId="77777777" w:rsidR="00C2686E" w:rsidRPr="00922587" w:rsidRDefault="00C2686E" w:rsidP="00C53F92">
      <w:pPr>
        <w:pStyle w:val="tmutat"/>
        <w:numPr>
          <w:ilvl w:val="0"/>
          <w:numId w:val="8"/>
        </w:numPr>
        <w:ind w:left="714" w:hanging="357"/>
      </w:pPr>
      <w:r w:rsidRPr="00922587">
        <w:t>Függelék(ek)</w:t>
      </w:r>
    </w:p>
    <w:p w14:paraId="2DF15F95" w14:textId="38BC0404" w:rsidR="00C2686E" w:rsidRPr="00922587" w:rsidRDefault="00C2686E" w:rsidP="0090541F">
      <w:pPr>
        <w:pStyle w:val="tmutat"/>
      </w:pPr>
      <w:r w:rsidRPr="00922587">
        <w:t xml:space="preserve">Felhasználható a következő oldaltól kezdődő </w:t>
      </w:r>
      <w:r w:rsidRPr="00922587">
        <w:rPr>
          <w:rStyle w:val="tmutatkiemels"/>
        </w:rPr>
        <w:t>Diplomaterv sablon</w:t>
      </w:r>
      <w:r w:rsidRPr="00922587">
        <w:t xml:space="preserve"> dokumentum tartalma. Ügyeljen a </w:t>
      </w:r>
      <w:r w:rsidR="00162232" w:rsidRPr="00922587">
        <w:t xml:space="preserve">tanszék, a hallgató, a </w:t>
      </w:r>
      <w:r w:rsidRPr="00922587">
        <w:t>konzulens nevét és a beadás évét jelölő szövegdobozokra, mert azokra külön ki kell adni a frissítést. A mezők tartalma a sablonban a dokumentum adatlapja alapján automatikusan kerül kitöltésre</w:t>
      </w:r>
      <w:r w:rsidR="00162232" w:rsidRPr="00922587">
        <w:t xml:space="preserve"> (Fájl/Információ/Tulajdonságok/Speciális tulajdonságok)</w:t>
      </w:r>
      <w:r w:rsidRPr="00922587">
        <w:t>.</w:t>
      </w:r>
    </w:p>
    <w:p w14:paraId="1FECACA0" w14:textId="77777777" w:rsidR="00C2686E" w:rsidRPr="00922587" w:rsidRDefault="00C2686E" w:rsidP="0090541F">
      <w:pPr>
        <w:pStyle w:val="tmutat"/>
      </w:pPr>
      <w:r w:rsidRPr="00922587">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922587" w:rsidRDefault="00C2686E" w:rsidP="0090541F">
      <w:pPr>
        <w:pStyle w:val="tmutat"/>
      </w:pPr>
      <w:r w:rsidRPr="00922587">
        <w:t>Minden oldalon - az első négy szerkezeti elem kivételével - szerepelnie kell az oldalszámnak.</w:t>
      </w:r>
    </w:p>
    <w:p w14:paraId="0A6699F0" w14:textId="77777777" w:rsidR="00C2686E" w:rsidRPr="00922587" w:rsidRDefault="00C2686E" w:rsidP="0090541F">
      <w:pPr>
        <w:pStyle w:val="tmutat"/>
      </w:pPr>
      <w:r w:rsidRPr="00922587">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922587" w:rsidRDefault="00C2686E" w:rsidP="0090541F">
      <w:pPr>
        <w:pStyle w:val="tmutat"/>
      </w:pPr>
      <w:r w:rsidRPr="00922587">
        <w:t>A képeket lehetőleg rajzoló programmal készítsék el, az egyenleteket egyenlet-szerkesztő segítségével írják le.</w:t>
      </w:r>
    </w:p>
    <w:p w14:paraId="4653C5C4" w14:textId="77777777" w:rsidR="00C2686E" w:rsidRPr="00922587" w:rsidRDefault="00C2686E" w:rsidP="0090541F">
      <w:pPr>
        <w:pStyle w:val="tmutat"/>
      </w:pPr>
      <w:r w:rsidRPr="00922587">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922587" w:rsidRDefault="00C2686E" w:rsidP="0090541F">
      <w:pPr>
        <w:pStyle w:val="tmutat"/>
        <w:rPr>
          <w:rStyle w:val="tmutatfontos"/>
        </w:rPr>
      </w:pPr>
      <w:r w:rsidRPr="00922587">
        <w:rPr>
          <w:rStyle w:val="tmutatfontos"/>
        </w:rPr>
        <w:t>Fontos:</w:t>
      </w:r>
    </w:p>
    <w:p w14:paraId="47DE4781" w14:textId="77777777" w:rsidR="00C2686E" w:rsidRPr="00922587" w:rsidRDefault="00C2686E" w:rsidP="00C53F92">
      <w:pPr>
        <w:pStyle w:val="tmutat"/>
        <w:numPr>
          <w:ilvl w:val="0"/>
          <w:numId w:val="10"/>
        </w:numPr>
      </w:pPr>
      <w:r w:rsidRPr="00922587">
        <w:t xml:space="preserve">a szakdolgozat készítő/diplomatervező nyilatkozata (a </w:t>
      </w:r>
      <w:r w:rsidR="00410924" w:rsidRPr="00922587">
        <w:t>jelen sablonban</w:t>
      </w:r>
      <w:r w:rsidRPr="00922587">
        <w:t xml:space="preserve"> szereplő szövegtartalommal) </w:t>
      </w:r>
      <w:r w:rsidR="00410924" w:rsidRPr="00922587">
        <w:t xml:space="preserve">kötelező </w:t>
      </w:r>
      <w:r w:rsidRPr="00922587">
        <w:t>előírás</w:t>
      </w:r>
      <w:r w:rsidR="00410924" w:rsidRPr="00922587">
        <w:t xml:space="preserve"> Karunkon</w:t>
      </w:r>
      <w:r w:rsidR="000062F4" w:rsidRPr="00922587">
        <w:t>,</w:t>
      </w:r>
      <w:r w:rsidRPr="00922587">
        <w:t xml:space="preserve"> ennek hiányában a </w:t>
      </w:r>
      <w:r w:rsidR="00410924" w:rsidRPr="00922587">
        <w:t>szakdolgozat/</w:t>
      </w:r>
      <w:r w:rsidRPr="00922587">
        <w:t xml:space="preserve">diplomaterv </w:t>
      </w:r>
      <w:r w:rsidR="000062F4" w:rsidRPr="00922587">
        <w:t>nem bírálható és nem védhető</w:t>
      </w:r>
      <w:r w:rsidR="00410924" w:rsidRPr="00922587">
        <w:t>!</w:t>
      </w:r>
    </w:p>
    <w:p w14:paraId="356A0C36" w14:textId="77777777" w:rsidR="000A7483" w:rsidRPr="00922587" w:rsidRDefault="000A7483" w:rsidP="00C53F92">
      <w:pPr>
        <w:pStyle w:val="tmutat"/>
        <w:numPr>
          <w:ilvl w:val="0"/>
          <w:numId w:val="12"/>
        </w:numPr>
      </w:pPr>
      <w:r w:rsidRPr="00922587">
        <w:t>mind a dolgozat, mind a melléklet</w:t>
      </w:r>
      <w:r w:rsidR="000062F4" w:rsidRPr="00922587">
        <w:t xml:space="preserve"> maximálisan 15 MB méretű lehet</w:t>
      </w:r>
      <w:r w:rsidRPr="00922587">
        <w:t>!</w:t>
      </w:r>
    </w:p>
    <w:p w14:paraId="4063401F" w14:textId="77777777" w:rsidR="00C2686E" w:rsidRPr="00922587" w:rsidRDefault="00C2686E" w:rsidP="006F512E">
      <w:pPr>
        <w:pStyle w:val="tmutat"/>
      </w:pPr>
      <w:r w:rsidRPr="00922587">
        <w:t>Jó munkát, sikeres szakdolgozat készítést ill. diplomatervezést kívánunk!</w:t>
      </w:r>
    </w:p>
    <w:p w14:paraId="3A9FAA32" w14:textId="77777777" w:rsidR="00816BCB" w:rsidRPr="00922587" w:rsidRDefault="00816BCB" w:rsidP="00816BCB">
      <w:pPr>
        <w:pStyle w:val="Nyilatkozatcm"/>
      </w:pPr>
      <w:r w:rsidRPr="00922587">
        <w:lastRenderedPageBreak/>
        <w:t>FELADATKIÍRÁS</w:t>
      </w:r>
    </w:p>
    <w:p w14:paraId="4852E9E8" w14:textId="699798FE" w:rsidR="00995A97" w:rsidRPr="00922587" w:rsidRDefault="005D7A3C" w:rsidP="005D7A3C">
      <w:pPr>
        <w:spacing w:line="240" w:lineRule="auto"/>
      </w:pPr>
      <w:r w:rsidRPr="00922587">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922587" w:rsidRDefault="005D7A3C" w:rsidP="005D7A3C">
      <w:pPr>
        <w:spacing w:line="240" w:lineRule="auto"/>
      </w:pPr>
      <w:r w:rsidRPr="00922587">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922587" w:rsidRDefault="005D7A3C" w:rsidP="005D7A3C">
      <w:pPr>
        <w:spacing w:line="240" w:lineRule="auto"/>
      </w:pPr>
      <w:r w:rsidRPr="00922587">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922587" w:rsidRDefault="005D7A3C" w:rsidP="005D7A3C">
      <w:pPr>
        <w:spacing w:line="240" w:lineRule="auto"/>
        <w:ind w:firstLine="0"/>
      </w:pPr>
      <w:r w:rsidRPr="00922587">
        <w:t>A szakdolgozat a következőket tárgyalja:</w:t>
      </w:r>
    </w:p>
    <w:p w14:paraId="10D0D40C" w14:textId="1C848BD4" w:rsidR="005D7A3C" w:rsidRPr="00922587" w:rsidRDefault="005D7A3C" w:rsidP="005D7A3C">
      <w:pPr>
        <w:pStyle w:val="ListParagraph"/>
        <w:numPr>
          <w:ilvl w:val="0"/>
          <w:numId w:val="26"/>
        </w:numPr>
        <w:spacing w:line="240" w:lineRule="auto"/>
      </w:pPr>
      <w:r w:rsidRPr="00922587">
        <w:t>Tanulmányozza és ismertesse a PBF módszer alapjait képező irodalmat (SPH és PBD módszerek), és annak matematikai, fizikai hátterét!</w:t>
      </w:r>
    </w:p>
    <w:p w14:paraId="3067772C" w14:textId="19C69DF1" w:rsidR="005D7A3C" w:rsidRPr="00922587" w:rsidRDefault="005D7A3C" w:rsidP="005D7A3C">
      <w:pPr>
        <w:pStyle w:val="ListParagraph"/>
        <w:numPr>
          <w:ilvl w:val="0"/>
          <w:numId w:val="26"/>
        </w:numPr>
        <w:spacing w:line="240" w:lineRule="auto"/>
      </w:pPr>
      <w:r w:rsidRPr="00922587">
        <w:t>Tekintse át és ismertesse a hatékony megvalósítás nehézségeit, és lehetséges megoldásait a szakirodalomban!</w:t>
      </w:r>
    </w:p>
    <w:p w14:paraId="448616C7" w14:textId="72756733" w:rsidR="005D7A3C" w:rsidRPr="00922587" w:rsidRDefault="005D7A3C" w:rsidP="005D7A3C">
      <w:pPr>
        <w:pStyle w:val="ListParagraph"/>
        <w:numPr>
          <w:ilvl w:val="0"/>
          <w:numId w:val="26"/>
        </w:numPr>
        <w:spacing w:line="240" w:lineRule="auto"/>
      </w:pPr>
      <w:r w:rsidRPr="00922587">
        <w:t>Tervezze és valósítsa meg a PBF-szimulátor alaprendszerét: részecskék állapotreprezentációját, szomszédsági keresést, a kényszerek iteratív megoldását, tartályfal határfeltételeket!</w:t>
      </w:r>
    </w:p>
    <w:p w14:paraId="65A20680" w14:textId="1EFD0079" w:rsidR="005D7A3C" w:rsidRPr="00922587" w:rsidRDefault="005D7A3C" w:rsidP="005D7A3C">
      <w:pPr>
        <w:pStyle w:val="ListParagraph"/>
        <w:numPr>
          <w:ilvl w:val="0"/>
          <w:numId w:val="26"/>
        </w:numPr>
        <w:spacing w:line="240" w:lineRule="auto"/>
      </w:pPr>
      <w:r w:rsidRPr="00922587">
        <w:t>Valósítsa meg a szimuláció GPU-s gyorsítását DirectX 12 compute shaderek segítségével!</w:t>
      </w:r>
    </w:p>
    <w:p w14:paraId="736FD683" w14:textId="6D1D7EA6" w:rsidR="005D7A3C" w:rsidRPr="00922587" w:rsidRDefault="005D7A3C" w:rsidP="005D7A3C">
      <w:pPr>
        <w:pStyle w:val="ListParagraph"/>
        <w:numPr>
          <w:ilvl w:val="0"/>
          <w:numId w:val="26"/>
        </w:numPr>
        <w:spacing w:line="240" w:lineRule="auto"/>
      </w:pPr>
      <w:r w:rsidRPr="00922587">
        <w:t>Vizualizálja a szimulációt (pl. pontfelhő- vagy billboard-alapú megjelenítéssel)!</w:t>
      </w:r>
    </w:p>
    <w:p w14:paraId="1FBE5EF0" w14:textId="3F60C0D4" w:rsidR="005D7A3C" w:rsidRPr="00922587" w:rsidRDefault="005D7A3C" w:rsidP="005D7A3C">
      <w:pPr>
        <w:pStyle w:val="ListParagraph"/>
        <w:numPr>
          <w:ilvl w:val="0"/>
          <w:numId w:val="26"/>
        </w:numPr>
        <w:spacing w:line="240" w:lineRule="auto"/>
      </w:pPr>
      <w:r w:rsidRPr="00922587">
        <w:t>Mutassa be a rendszer működését reprezentatív teszteseteken (állóvíz, hullámzás, akadály körüli áramlás)!</w:t>
      </w:r>
    </w:p>
    <w:p w14:paraId="46A7D5E0" w14:textId="64904BD9" w:rsidR="005D7A3C" w:rsidRPr="00922587" w:rsidRDefault="005D7A3C" w:rsidP="005D7A3C">
      <w:pPr>
        <w:pStyle w:val="ListParagraph"/>
        <w:numPr>
          <w:ilvl w:val="0"/>
          <w:numId w:val="26"/>
        </w:numPr>
        <w:spacing w:line="240" w:lineRule="auto"/>
      </w:pPr>
      <w:r w:rsidRPr="00922587">
        <w:t>Ismertesse a megvalósítás eszközeit, és értékelje az elkészült rendszert!</w:t>
      </w:r>
    </w:p>
    <w:p w14:paraId="350062CB" w14:textId="349BA291" w:rsidR="0063585C" w:rsidRPr="00922587" w:rsidRDefault="00816BCB" w:rsidP="00D429F2">
      <w:pPr>
        <w:pStyle w:val="Cmlaplog"/>
      </w:pPr>
      <w:r w:rsidRPr="00922587">
        <w:br w:type="page"/>
      </w:r>
      <w:r w:rsidR="00760739" w:rsidRPr="00922587">
        <w:rPr>
          <w:noProof/>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922587" w:rsidRDefault="004851C7" w:rsidP="00D429F2">
      <w:pPr>
        <w:pStyle w:val="Cmlapegyetem"/>
      </w:pPr>
      <w:r w:rsidRPr="00922587">
        <w:t>Budapesti Műszaki és Gazdaságtudományi Egyetem</w:t>
      </w:r>
    </w:p>
    <w:p w14:paraId="699810F9" w14:textId="77777777" w:rsidR="004851C7" w:rsidRPr="00922587" w:rsidRDefault="004851C7" w:rsidP="00D429F2">
      <w:pPr>
        <w:pStyle w:val="Cmlapkarstanszk"/>
      </w:pPr>
      <w:r w:rsidRPr="00922587">
        <w:t>Villamosmérnöki és Informatikai Kar</w:t>
      </w:r>
    </w:p>
    <w:p w14:paraId="09D00D2E" w14:textId="1022E695" w:rsidR="004851C7" w:rsidRPr="00922587" w:rsidRDefault="005532FE" w:rsidP="00D429F2">
      <w:pPr>
        <w:pStyle w:val="Cmlapkarstanszk"/>
      </w:pPr>
      <w:fldSimple w:instr=" DOCPROPERTY  Company  \* MERGEFORMAT ">
        <w:r w:rsidRPr="00922587">
          <w:t>Iránytástechnikai és Informatikai</w:t>
        </w:r>
        <w:r w:rsidR="005202C0" w:rsidRPr="00922587">
          <w:t xml:space="preserve"> Tanszék</w:t>
        </w:r>
      </w:fldSimple>
    </w:p>
    <w:p w14:paraId="0D9666B2" w14:textId="77777777" w:rsidR="004851C7" w:rsidRPr="00922587" w:rsidRDefault="004851C7"/>
    <w:p w14:paraId="5DEE6AFE" w14:textId="77777777" w:rsidR="004851C7" w:rsidRPr="00922587" w:rsidRDefault="004851C7"/>
    <w:p w14:paraId="1E8B722F" w14:textId="77777777" w:rsidR="004851C7" w:rsidRPr="00922587" w:rsidRDefault="004851C7"/>
    <w:p w14:paraId="66A83BBB" w14:textId="77777777" w:rsidR="004851C7" w:rsidRPr="00922587" w:rsidRDefault="004851C7"/>
    <w:p w14:paraId="5F0859C9" w14:textId="77777777" w:rsidR="004851C7" w:rsidRPr="00922587" w:rsidRDefault="004851C7"/>
    <w:p w14:paraId="5E696097" w14:textId="77777777" w:rsidR="004851C7" w:rsidRPr="00922587" w:rsidRDefault="004851C7"/>
    <w:p w14:paraId="0BAB6244" w14:textId="77777777" w:rsidR="004851C7" w:rsidRPr="00922587" w:rsidRDefault="004851C7"/>
    <w:p w14:paraId="48E58346" w14:textId="5BCA264A" w:rsidR="0063585C" w:rsidRPr="00922587" w:rsidRDefault="005532FE" w:rsidP="00171054">
      <w:pPr>
        <w:pStyle w:val="Cmlapszerz"/>
        <w:rPr>
          <w:noProof w:val="0"/>
        </w:rPr>
      </w:pPr>
      <w:r w:rsidRPr="00922587">
        <w:rPr>
          <w:noProof w:val="0"/>
        </w:rPr>
        <w:t>Gaál Botond</w:t>
      </w:r>
    </w:p>
    <w:p w14:paraId="27E9F397" w14:textId="78996E5F" w:rsidR="0063585C" w:rsidRPr="00922587" w:rsidRDefault="005532FE">
      <w:pPr>
        <w:pStyle w:val="Title"/>
      </w:pPr>
      <w:r w:rsidRPr="00922587">
        <w:t>Pozízióalapú folyadészimuláció</w:t>
      </w:r>
    </w:p>
    <w:p w14:paraId="5532B58E" w14:textId="312C2D3F" w:rsidR="0063585C" w:rsidRPr="00922587" w:rsidRDefault="0063585C" w:rsidP="009C1C93">
      <w:pPr>
        <w:pStyle w:val="Subtitle"/>
        <w:rPr>
          <w:noProof w:val="0"/>
        </w:rPr>
      </w:pPr>
    </w:p>
    <w:p w14:paraId="156BF04A" w14:textId="49661E1C" w:rsidR="0063585C" w:rsidRPr="00922587" w:rsidRDefault="00760739" w:rsidP="009C1C93">
      <w:pPr>
        <w:pStyle w:val="Subtitle"/>
        <w:rPr>
          <w:noProof w:val="0"/>
        </w:rPr>
      </w:pPr>
      <w:r w:rsidRPr="00922587">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7A250D16"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6D3859">
                              <w:rPr>
                                <w:noProof/>
                              </w:rPr>
                              <w:t>2026</w:t>
                            </w:r>
                            <w:r w:rsidRPr="00922587">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922587" w:rsidRDefault="0063585C" w:rsidP="00171054">
                      <w:pPr>
                        <w:keepLines/>
                        <w:spacing w:after="0"/>
                        <w:ind w:firstLine="0"/>
                        <w:jc w:val="center"/>
                        <w:rPr>
                          <w:smallCaps/>
                        </w:rPr>
                      </w:pPr>
                      <w:r w:rsidRPr="00922587">
                        <w:rPr>
                          <w:smallCaps/>
                        </w:rPr>
                        <w:t>Konzulens</w:t>
                      </w:r>
                    </w:p>
                    <w:p w14:paraId="5B11A3E3" w14:textId="47F3558A" w:rsidR="0063585C" w:rsidRPr="00922587" w:rsidRDefault="005532FE" w:rsidP="00171054">
                      <w:pPr>
                        <w:pStyle w:val="Cmlapszerz"/>
                        <w:rPr>
                          <w:noProof w:val="0"/>
                        </w:rPr>
                      </w:pPr>
                      <w:r w:rsidRPr="00922587">
                        <w:rPr>
                          <w:noProof w:val="0"/>
                        </w:rPr>
                        <w:t>Dr. Szécsi László</w:t>
                      </w:r>
                    </w:p>
                    <w:p w14:paraId="4EC91467" w14:textId="7A250D16" w:rsidR="0063585C" w:rsidRPr="00922587" w:rsidRDefault="0063585C" w:rsidP="009C1C93">
                      <w:pPr>
                        <w:spacing w:after="0"/>
                        <w:ind w:firstLine="0"/>
                        <w:jc w:val="center"/>
                      </w:pPr>
                      <w:r w:rsidRPr="00922587">
                        <w:t xml:space="preserve">BUDAPEST, </w:t>
                      </w:r>
                      <w:r w:rsidRPr="00922587">
                        <w:fldChar w:fldCharType="begin"/>
                      </w:r>
                      <w:r w:rsidRPr="00922587">
                        <w:instrText xml:space="preserve"> DATE \@ "yyyy" \* MERGEFORMAT </w:instrText>
                      </w:r>
                      <w:r w:rsidRPr="00922587">
                        <w:fldChar w:fldCharType="separate"/>
                      </w:r>
                      <w:r w:rsidR="006D3859">
                        <w:rPr>
                          <w:noProof/>
                        </w:rPr>
                        <w:t>2026</w:t>
                      </w:r>
                      <w:r w:rsidRPr="00922587">
                        <w:fldChar w:fldCharType="end"/>
                      </w:r>
                    </w:p>
                  </w:txbxContent>
                </v:textbox>
                <w10:wrap anchorx="page"/>
              </v:shape>
            </w:pict>
          </mc:Fallback>
        </mc:AlternateContent>
      </w:r>
    </w:p>
    <w:p w14:paraId="68EE0958" w14:textId="71F92850" w:rsidR="0063585C" w:rsidRPr="00922587" w:rsidRDefault="006D3859" w:rsidP="003A4716">
      <w:pPr>
        <w:pStyle w:val="Fejezetcmtartalomjegyzknlkl"/>
      </w:pPr>
      <w:r>
        <w:lastRenderedPageBreak/>
        <w:t>Table of Contents</w:t>
      </w:r>
    </w:p>
    <w:p w14:paraId="40EC8724" w14:textId="4AD53D0C" w:rsidR="0060343D" w:rsidRPr="00922587" w:rsidRDefault="00730B3C">
      <w:pPr>
        <w:pStyle w:val="TOC1"/>
        <w:rPr>
          <w:rFonts w:asciiTheme="minorHAnsi" w:eastAsiaTheme="minorEastAsia" w:hAnsiTheme="minorHAnsi" w:cstheme="minorBidi"/>
          <w:b w:val="0"/>
          <w:kern w:val="2"/>
          <w:lang w:eastAsia="hu-HU"/>
          <w14:ligatures w14:val="standardContextual"/>
        </w:rPr>
      </w:pPr>
      <w:r w:rsidRPr="00922587">
        <w:fldChar w:fldCharType="begin"/>
      </w:r>
      <w:r w:rsidRPr="00922587">
        <w:instrText xml:space="preserve"> TOC \o "1-3" \h \z \u </w:instrText>
      </w:r>
      <w:r w:rsidRPr="00922587">
        <w:fldChar w:fldCharType="separate"/>
      </w:r>
      <w:hyperlink w:anchor="_Toc216158945" w:history="1">
        <w:r w:rsidR="0060343D" w:rsidRPr="00922587">
          <w:rPr>
            <w:rStyle w:val="Hyperlink"/>
          </w:rPr>
          <w:t>Összefoglaló</w:t>
        </w:r>
        <w:r w:rsidR="0060343D" w:rsidRPr="00922587">
          <w:rPr>
            <w:webHidden/>
          </w:rPr>
          <w:tab/>
        </w:r>
        <w:r w:rsidR="0060343D" w:rsidRPr="00922587">
          <w:rPr>
            <w:webHidden/>
          </w:rPr>
          <w:fldChar w:fldCharType="begin"/>
        </w:r>
        <w:r w:rsidR="0060343D" w:rsidRPr="00922587">
          <w:rPr>
            <w:webHidden/>
          </w:rPr>
          <w:instrText xml:space="preserve"> PAGEREF _Toc216158945 \h </w:instrText>
        </w:r>
        <w:r w:rsidR="0060343D" w:rsidRPr="00922587">
          <w:rPr>
            <w:webHidden/>
          </w:rPr>
        </w:r>
        <w:r w:rsidR="0060343D" w:rsidRPr="00922587">
          <w:rPr>
            <w:webHidden/>
          </w:rPr>
          <w:fldChar w:fldCharType="separate"/>
        </w:r>
        <w:r w:rsidR="0060343D" w:rsidRPr="00922587">
          <w:rPr>
            <w:webHidden/>
          </w:rPr>
          <w:t>6</w:t>
        </w:r>
        <w:r w:rsidR="0060343D" w:rsidRPr="00922587">
          <w:rPr>
            <w:webHidden/>
          </w:rPr>
          <w:fldChar w:fldCharType="end"/>
        </w:r>
      </w:hyperlink>
    </w:p>
    <w:p w14:paraId="4D094126" w14:textId="0BF2426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46" w:history="1">
        <w:r w:rsidRPr="00922587">
          <w:rPr>
            <w:rStyle w:val="Hyperlink"/>
          </w:rPr>
          <w:t>Abstract</w:t>
        </w:r>
        <w:r w:rsidRPr="00922587">
          <w:rPr>
            <w:webHidden/>
          </w:rPr>
          <w:tab/>
        </w:r>
        <w:r w:rsidRPr="00922587">
          <w:rPr>
            <w:webHidden/>
          </w:rPr>
          <w:fldChar w:fldCharType="begin"/>
        </w:r>
        <w:r w:rsidRPr="00922587">
          <w:rPr>
            <w:webHidden/>
          </w:rPr>
          <w:instrText xml:space="preserve"> PAGEREF _Toc216158946 \h </w:instrText>
        </w:r>
        <w:r w:rsidRPr="00922587">
          <w:rPr>
            <w:webHidden/>
          </w:rPr>
        </w:r>
        <w:r w:rsidRPr="00922587">
          <w:rPr>
            <w:webHidden/>
          </w:rPr>
          <w:fldChar w:fldCharType="separate"/>
        </w:r>
        <w:r w:rsidRPr="00922587">
          <w:rPr>
            <w:webHidden/>
          </w:rPr>
          <w:t>7</w:t>
        </w:r>
        <w:r w:rsidRPr="00922587">
          <w:rPr>
            <w:webHidden/>
          </w:rPr>
          <w:fldChar w:fldCharType="end"/>
        </w:r>
      </w:hyperlink>
    </w:p>
    <w:p w14:paraId="77153D2C" w14:textId="7FEBB5DF"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47" w:history="1">
        <w:r w:rsidRPr="00922587">
          <w:rPr>
            <w:rStyle w:val="Hyperlink"/>
          </w:rPr>
          <w:t>Bevezetés</w:t>
        </w:r>
        <w:r w:rsidRPr="00922587">
          <w:rPr>
            <w:webHidden/>
          </w:rPr>
          <w:tab/>
        </w:r>
        <w:r w:rsidRPr="00922587">
          <w:rPr>
            <w:webHidden/>
          </w:rPr>
          <w:fldChar w:fldCharType="begin"/>
        </w:r>
        <w:r w:rsidRPr="00922587">
          <w:rPr>
            <w:webHidden/>
          </w:rPr>
          <w:instrText xml:space="preserve"> PAGEREF _Toc216158947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4D8B02F" w14:textId="57F9335B" w:rsidR="0060343D" w:rsidRPr="00922587" w:rsidRDefault="0060343D">
      <w:pPr>
        <w:pStyle w:val="TOC2"/>
        <w:tabs>
          <w:tab w:val="right" w:leader="dot" w:pos="8494"/>
        </w:tabs>
        <w:rPr>
          <w:rFonts w:asciiTheme="minorHAnsi" w:eastAsiaTheme="minorEastAsia" w:hAnsiTheme="minorHAnsi" w:cstheme="minorBidi"/>
          <w:kern w:val="2"/>
          <w:lang w:eastAsia="hu-HU"/>
          <w14:ligatures w14:val="standardContextual"/>
        </w:rPr>
      </w:pPr>
      <w:hyperlink w:anchor="_Toc216158948" w:history="1">
        <w:r w:rsidRPr="00922587">
          <w:rPr>
            <w:rStyle w:val="Hyperlink"/>
          </w:rPr>
          <w:t>Formázási tudnivalók</w:t>
        </w:r>
        <w:r w:rsidRPr="00922587">
          <w:rPr>
            <w:webHidden/>
          </w:rPr>
          <w:tab/>
        </w:r>
        <w:r w:rsidRPr="00922587">
          <w:rPr>
            <w:webHidden/>
          </w:rPr>
          <w:fldChar w:fldCharType="begin"/>
        </w:r>
        <w:r w:rsidRPr="00922587">
          <w:rPr>
            <w:webHidden/>
          </w:rPr>
          <w:instrText xml:space="preserve"> PAGEREF _Toc216158948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07EB9D78" w14:textId="7D4D2B9D"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49" w:history="1">
        <w:r w:rsidRPr="00922587">
          <w:rPr>
            <w:rStyle w:val="Hyperlink"/>
          </w:rPr>
          <w:t>1.1.1 Címsorok</w:t>
        </w:r>
        <w:r w:rsidRPr="00922587">
          <w:rPr>
            <w:webHidden/>
          </w:rPr>
          <w:tab/>
        </w:r>
        <w:r w:rsidRPr="00922587">
          <w:rPr>
            <w:webHidden/>
          </w:rPr>
          <w:fldChar w:fldCharType="begin"/>
        </w:r>
        <w:r w:rsidRPr="00922587">
          <w:rPr>
            <w:webHidden/>
          </w:rPr>
          <w:instrText xml:space="preserve"> PAGEREF _Toc216158949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7504C661" w14:textId="0B608E44"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0" w:history="1">
        <w:r w:rsidRPr="00922587">
          <w:rPr>
            <w:rStyle w:val="Hyperlink"/>
          </w:rPr>
          <w:t>1.1.2 Képek</w:t>
        </w:r>
        <w:r w:rsidRPr="00922587">
          <w:rPr>
            <w:webHidden/>
          </w:rPr>
          <w:tab/>
        </w:r>
        <w:r w:rsidRPr="00922587">
          <w:rPr>
            <w:webHidden/>
          </w:rPr>
          <w:fldChar w:fldCharType="begin"/>
        </w:r>
        <w:r w:rsidRPr="00922587">
          <w:rPr>
            <w:webHidden/>
          </w:rPr>
          <w:instrText xml:space="preserve"> PAGEREF _Toc216158950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533B6382" w14:textId="3D77B918"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1" w:history="1">
        <w:r w:rsidRPr="00922587">
          <w:rPr>
            <w:rStyle w:val="Hyperlink"/>
          </w:rPr>
          <w:t>1.1.3 Kódrészletek</w:t>
        </w:r>
        <w:r w:rsidRPr="00922587">
          <w:rPr>
            <w:webHidden/>
          </w:rPr>
          <w:tab/>
        </w:r>
        <w:r w:rsidRPr="00922587">
          <w:rPr>
            <w:webHidden/>
          </w:rPr>
          <w:fldChar w:fldCharType="begin"/>
        </w:r>
        <w:r w:rsidRPr="00922587">
          <w:rPr>
            <w:webHidden/>
          </w:rPr>
          <w:instrText xml:space="preserve"> PAGEREF _Toc216158951 \h </w:instrText>
        </w:r>
        <w:r w:rsidRPr="00922587">
          <w:rPr>
            <w:webHidden/>
          </w:rPr>
        </w:r>
        <w:r w:rsidRPr="00922587">
          <w:rPr>
            <w:webHidden/>
          </w:rPr>
          <w:fldChar w:fldCharType="separate"/>
        </w:r>
        <w:r w:rsidRPr="00922587">
          <w:rPr>
            <w:webHidden/>
          </w:rPr>
          <w:t>8</w:t>
        </w:r>
        <w:r w:rsidRPr="00922587">
          <w:rPr>
            <w:webHidden/>
          </w:rPr>
          <w:fldChar w:fldCharType="end"/>
        </w:r>
      </w:hyperlink>
    </w:p>
    <w:p w14:paraId="28655E33" w14:textId="54E46A90" w:rsidR="0060343D" w:rsidRPr="00922587" w:rsidRDefault="0060343D">
      <w:pPr>
        <w:pStyle w:val="TOC3"/>
        <w:tabs>
          <w:tab w:val="right" w:leader="dot" w:pos="8494"/>
        </w:tabs>
        <w:rPr>
          <w:rFonts w:asciiTheme="minorHAnsi" w:eastAsiaTheme="minorEastAsia" w:hAnsiTheme="minorHAnsi" w:cstheme="minorBidi"/>
          <w:kern w:val="2"/>
          <w:lang w:eastAsia="hu-HU"/>
          <w14:ligatures w14:val="standardContextual"/>
        </w:rPr>
      </w:pPr>
      <w:hyperlink w:anchor="_Toc216158952" w:history="1">
        <w:r w:rsidRPr="00922587">
          <w:rPr>
            <w:rStyle w:val="Hyperlink"/>
          </w:rPr>
          <w:t>1.1.4 Irodalomjegyzék</w:t>
        </w:r>
        <w:r w:rsidRPr="00922587">
          <w:rPr>
            <w:webHidden/>
          </w:rPr>
          <w:tab/>
        </w:r>
        <w:r w:rsidRPr="00922587">
          <w:rPr>
            <w:webHidden/>
          </w:rPr>
          <w:fldChar w:fldCharType="begin"/>
        </w:r>
        <w:r w:rsidRPr="00922587">
          <w:rPr>
            <w:webHidden/>
          </w:rPr>
          <w:instrText xml:space="preserve"> PAGEREF _Toc216158952 \h </w:instrText>
        </w:r>
        <w:r w:rsidRPr="00922587">
          <w:rPr>
            <w:webHidden/>
          </w:rPr>
        </w:r>
        <w:r w:rsidRPr="00922587">
          <w:rPr>
            <w:webHidden/>
          </w:rPr>
          <w:fldChar w:fldCharType="separate"/>
        </w:r>
        <w:r w:rsidRPr="00922587">
          <w:rPr>
            <w:webHidden/>
          </w:rPr>
          <w:t>9</w:t>
        </w:r>
        <w:r w:rsidRPr="00922587">
          <w:rPr>
            <w:webHidden/>
          </w:rPr>
          <w:fldChar w:fldCharType="end"/>
        </w:r>
      </w:hyperlink>
    </w:p>
    <w:p w14:paraId="53DB9A8D" w14:textId="7C75CA8E"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3" w:history="1">
        <w:r w:rsidRPr="00922587">
          <w:rPr>
            <w:rStyle w:val="Hyperlink"/>
          </w:rPr>
          <w:t>Utolsó simítások</w:t>
        </w:r>
        <w:r w:rsidRPr="00922587">
          <w:rPr>
            <w:webHidden/>
          </w:rPr>
          <w:tab/>
        </w:r>
        <w:r w:rsidRPr="00922587">
          <w:rPr>
            <w:webHidden/>
          </w:rPr>
          <w:fldChar w:fldCharType="begin"/>
        </w:r>
        <w:r w:rsidRPr="00922587">
          <w:rPr>
            <w:webHidden/>
          </w:rPr>
          <w:instrText xml:space="preserve"> PAGEREF _Toc216158953 \h </w:instrText>
        </w:r>
        <w:r w:rsidRPr="00922587">
          <w:rPr>
            <w:webHidden/>
          </w:rPr>
        </w:r>
        <w:r w:rsidRPr="00922587">
          <w:rPr>
            <w:webHidden/>
          </w:rPr>
          <w:fldChar w:fldCharType="separate"/>
        </w:r>
        <w:r w:rsidRPr="00922587">
          <w:rPr>
            <w:webHidden/>
          </w:rPr>
          <w:t>10</w:t>
        </w:r>
        <w:r w:rsidRPr="00922587">
          <w:rPr>
            <w:webHidden/>
          </w:rPr>
          <w:fldChar w:fldCharType="end"/>
        </w:r>
      </w:hyperlink>
    </w:p>
    <w:p w14:paraId="2AC4ECC3" w14:textId="19BB9F8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4" w:history="1">
        <w:r w:rsidRPr="00922587">
          <w:rPr>
            <w:rStyle w:val="Hyperlink"/>
          </w:rPr>
          <w:t>Irodalomjegyzék</w:t>
        </w:r>
        <w:r w:rsidRPr="00922587">
          <w:rPr>
            <w:webHidden/>
          </w:rPr>
          <w:tab/>
        </w:r>
        <w:r w:rsidRPr="00922587">
          <w:rPr>
            <w:webHidden/>
          </w:rPr>
          <w:fldChar w:fldCharType="begin"/>
        </w:r>
        <w:r w:rsidRPr="00922587">
          <w:rPr>
            <w:webHidden/>
          </w:rPr>
          <w:instrText xml:space="preserve"> PAGEREF _Toc216158954 \h </w:instrText>
        </w:r>
        <w:r w:rsidRPr="00922587">
          <w:rPr>
            <w:webHidden/>
          </w:rPr>
        </w:r>
        <w:r w:rsidRPr="00922587">
          <w:rPr>
            <w:webHidden/>
          </w:rPr>
          <w:fldChar w:fldCharType="separate"/>
        </w:r>
        <w:r w:rsidRPr="00922587">
          <w:rPr>
            <w:webHidden/>
          </w:rPr>
          <w:t>11</w:t>
        </w:r>
        <w:r w:rsidRPr="00922587">
          <w:rPr>
            <w:webHidden/>
          </w:rPr>
          <w:fldChar w:fldCharType="end"/>
        </w:r>
      </w:hyperlink>
    </w:p>
    <w:p w14:paraId="5FBBD100" w14:textId="6CC11FF2" w:rsidR="0060343D" w:rsidRPr="00922587" w:rsidRDefault="0060343D">
      <w:pPr>
        <w:pStyle w:val="TOC1"/>
        <w:rPr>
          <w:rFonts w:asciiTheme="minorHAnsi" w:eastAsiaTheme="minorEastAsia" w:hAnsiTheme="minorHAnsi" w:cstheme="minorBidi"/>
          <w:b w:val="0"/>
          <w:kern w:val="2"/>
          <w:lang w:eastAsia="hu-HU"/>
          <w14:ligatures w14:val="standardContextual"/>
        </w:rPr>
      </w:pPr>
      <w:hyperlink w:anchor="_Toc216158955" w:history="1">
        <w:r w:rsidRPr="00922587">
          <w:rPr>
            <w:rStyle w:val="Hyperlink"/>
          </w:rPr>
          <w:t>Függelék</w:t>
        </w:r>
        <w:r w:rsidRPr="00922587">
          <w:rPr>
            <w:webHidden/>
          </w:rPr>
          <w:tab/>
        </w:r>
        <w:r w:rsidRPr="00922587">
          <w:rPr>
            <w:webHidden/>
          </w:rPr>
          <w:fldChar w:fldCharType="begin"/>
        </w:r>
        <w:r w:rsidRPr="00922587">
          <w:rPr>
            <w:webHidden/>
          </w:rPr>
          <w:instrText xml:space="preserve"> PAGEREF _Toc216158955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434DD6E0" w14:textId="7E590020" w:rsidR="0060343D" w:rsidRPr="00922587" w:rsidRDefault="0060343D">
      <w:pPr>
        <w:pStyle w:val="TOC2"/>
        <w:tabs>
          <w:tab w:val="left" w:pos="1680"/>
          <w:tab w:val="right" w:leader="dot" w:pos="8494"/>
        </w:tabs>
        <w:rPr>
          <w:rFonts w:asciiTheme="minorHAnsi" w:eastAsiaTheme="minorEastAsia" w:hAnsiTheme="minorHAnsi" w:cstheme="minorBidi"/>
          <w:kern w:val="2"/>
          <w:lang w:eastAsia="hu-HU"/>
          <w14:ligatures w14:val="standardContextual"/>
        </w:rPr>
      </w:pPr>
      <w:hyperlink w:anchor="_Toc216158956" w:history="1">
        <w:r w:rsidRPr="00922587">
          <w:rPr>
            <w:rStyle w:val="Hyperlink"/>
          </w:rPr>
          <w:t>I. Függelék</w:t>
        </w:r>
        <w:r w:rsidRPr="00922587">
          <w:rPr>
            <w:rFonts w:asciiTheme="minorHAnsi" w:eastAsiaTheme="minorEastAsia" w:hAnsiTheme="minorHAnsi" w:cstheme="minorBidi"/>
            <w:kern w:val="2"/>
            <w:lang w:eastAsia="hu-HU"/>
            <w14:ligatures w14:val="standardContextual"/>
          </w:rPr>
          <w:tab/>
        </w:r>
        <w:r w:rsidRPr="00922587">
          <w:rPr>
            <w:rStyle w:val="Hyperlink"/>
          </w:rPr>
          <w:t>Nyilatkozat generatív mesterséges intelligencia alkalmazásáról</w:t>
        </w:r>
        <w:r w:rsidRPr="00922587">
          <w:rPr>
            <w:webHidden/>
          </w:rPr>
          <w:tab/>
        </w:r>
        <w:r w:rsidRPr="00922587">
          <w:rPr>
            <w:webHidden/>
          </w:rPr>
          <w:fldChar w:fldCharType="begin"/>
        </w:r>
        <w:r w:rsidRPr="00922587">
          <w:rPr>
            <w:webHidden/>
          </w:rPr>
          <w:instrText xml:space="preserve"> PAGEREF _Toc216158956 \h </w:instrText>
        </w:r>
        <w:r w:rsidRPr="00922587">
          <w:rPr>
            <w:webHidden/>
          </w:rPr>
        </w:r>
        <w:r w:rsidRPr="00922587">
          <w:rPr>
            <w:webHidden/>
          </w:rPr>
          <w:fldChar w:fldCharType="separate"/>
        </w:r>
        <w:r w:rsidRPr="00922587">
          <w:rPr>
            <w:webHidden/>
          </w:rPr>
          <w:t>12</w:t>
        </w:r>
        <w:r w:rsidRPr="00922587">
          <w:rPr>
            <w:webHidden/>
          </w:rPr>
          <w:fldChar w:fldCharType="end"/>
        </w:r>
      </w:hyperlink>
    </w:p>
    <w:p w14:paraId="01B0DC16" w14:textId="1C391C1B" w:rsidR="00730B3C" w:rsidRPr="00922587" w:rsidRDefault="00730B3C">
      <w:r w:rsidRPr="00922587">
        <w:rPr>
          <w:b/>
          <w:bCs/>
        </w:rPr>
        <w:fldChar w:fldCharType="end"/>
      </w:r>
    </w:p>
    <w:p w14:paraId="78F7E073" w14:textId="77777777" w:rsidR="0063585C" w:rsidRPr="00922587" w:rsidRDefault="0063585C">
      <w:pPr>
        <w:pStyle w:val="Caption"/>
      </w:pPr>
    </w:p>
    <w:p w14:paraId="586A9F47" w14:textId="77777777" w:rsidR="00681E99" w:rsidRPr="00922587" w:rsidRDefault="00681E99" w:rsidP="00854BDC">
      <w:pPr>
        <w:pStyle w:val="Nyilatkozatcm"/>
        <w:rPr>
          <w:highlight w:val="yellow"/>
        </w:rPr>
      </w:pPr>
      <w:r w:rsidRPr="00922587">
        <w:rPr>
          <w:highlight w:val="yellow"/>
        </w:rPr>
        <w:lastRenderedPageBreak/>
        <w:t>Hallgatói nyilatkozat</w:t>
      </w:r>
    </w:p>
    <w:p w14:paraId="0D6D4F2C" w14:textId="7FF96820" w:rsidR="00681E99" w:rsidRPr="00922587" w:rsidRDefault="00681E99" w:rsidP="005E01E0">
      <w:pPr>
        <w:pStyle w:val="Nyilatkozatszveg"/>
        <w:rPr>
          <w:highlight w:val="yellow"/>
        </w:rPr>
      </w:pPr>
      <w:r w:rsidRPr="00922587">
        <w:rPr>
          <w:highlight w:val="yellow"/>
        </w:rPr>
        <w:t xml:space="preserve">Alulírott </w:t>
      </w:r>
      <w:r w:rsidR="005532FE" w:rsidRPr="00922587">
        <w:rPr>
          <w:b/>
          <w:bCs/>
          <w:highlight w:val="yellow"/>
        </w:rPr>
        <w:t>Gaál Botond</w:t>
      </w:r>
      <w:r w:rsidRPr="00922587">
        <w:rPr>
          <w:highlight w:val="yellow"/>
        </w:rPr>
        <w:t>, szigorló hallgató kijelentem, hogy ezt a szakdolgozatot</w:t>
      </w:r>
      <w:r w:rsidR="005532FE" w:rsidRPr="00922587">
        <w:rPr>
          <w:highlight w:val="yellow"/>
        </w:rPr>
        <w:t xml:space="preserve"> </w:t>
      </w:r>
      <w:r w:rsidRPr="00922587">
        <w:rPr>
          <w:highlight w:val="yellow"/>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22587">
        <w:rPr>
          <w:highlight w:val="yellow"/>
        </w:rPr>
        <w:t xml:space="preserve"> A Függelékben egyértelműen megjelöltem, hogy </w:t>
      </w:r>
      <w:r w:rsidR="00D80D47" w:rsidRPr="00922587">
        <w:rPr>
          <w:highlight w:val="yellow"/>
        </w:rPr>
        <w:t>a mesterséges intelligencia eszközeit alkalmaztam-e</w:t>
      </w:r>
      <w:r w:rsidR="00EF568A" w:rsidRPr="00922587">
        <w:rPr>
          <w:highlight w:val="yellow"/>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22587" w:rsidRDefault="00D80D47" w:rsidP="005E01E0">
      <w:pPr>
        <w:pStyle w:val="Nyilatkozatszveg"/>
        <w:rPr>
          <w:highlight w:val="yellow"/>
        </w:rPr>
      </w:pPr>
      <w:r w:rsidRPr="00922587">
        <w:rPr>
          <w:highlight w:val="yellow"/>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22587">
        <w:rPr>
          <w:highlight w:val="yellow"/>
        </w:rPr>
        <w:t xml:space="preserve"> Kijelentem, hogy a benyújtott munka és annak elektronikus verziója megegyezik. Dékáni engedéllyel titkosított diplomatervek esetén a dolgozat szövege csak 3 év </w:t>
      </w:r>
      <w:r w:rsidR="002D7DA9" w:rsidRPr="00922587">
        <w:rPr>
          <w:highlight w:val="yellow"/>
        </w:rPr>
        <w:t>eltelte után</w:t>
      </w:r>
      <w:r w:rsidR="00681E99" w:rsidRPr="00922587">
        <w:rPr>
          <w:highlight w:val="yellow"/>
        </w:rPr>
        <w:t xml:space="preserve"> válik hozzáférhetővé.</w:t>
      </w:r>
    </w:p>
    <w:p w14:paraId="7D8E24DB" w14:textId="61DAD7B1" w:rsidR="00681E99" w:rsidRPr="00922587" w:rsidRDefault="00681E99" w:rsidP="00681E99">
      <w:pPr>
        <w:pStyle w:val="Nyilatkozatkeltezs"/>
        <w:rPr>
          <w:highlight w:val="yellow"/>
        </w:rPr>
      </w:pPr>
      <w:r w:rsidRPr="00922587">
        <w:rPr>
          <w:highlight w:val="yellow"/>
        </w:rPr>
        <w:t xml:space="preserve">Kelt: Budapest, </w:t>
      </w:r>
      <w:r w:rsidRPr="00922587">
        <w:rPr>
          <w:highlight w:val="yellow"/>
        </w:rPr>
        <w:fldChar w:fldCharType="begin"/>
      </w:r>
      <w:r w:rsidRPr="00922587">
        <w:rPr>
          <w:highlight w:val="yellow"/>
        </w:rPr>
        <w:instrText xml:space="preserve"> DATE \@ "yyyy. MM. dd." \* MERGEFORMAT </w:instrText>
      </w:r>
      <w:r w:rsidRPr="00922587">
        <w:rPr>
          <w:highlight w:val="yellow"/>
        </w:rPr>
        <w:fldChar w:fldCharType="separate"/>
      </w:r>
      <w:r w:rsidR="006D3859">
        <w:rPr>
          <w:noProof/>
          <w:highlight w:val="yellow"/>
        </w:rPr>
        <w:t>2026. 05. 12.</w:t>
      </w:r>
      <w:r w:rsidRPr="00922587">
        <w:rPr>
          <w:highlight w:val="yellow"/>
        </w:rPr>
        <w:fldChar w:fldCharType="end"/>
      </w:r>
    </w:p>
    <w:p w14:paraId="5128D61A" w14:textId="77777777" w:rsidR="00681E99" w:rsidRPr="00922587" w:rsidRDefault="005E01E0" w:rsidP="00854BDC">
      <w:pPr>
        <w:pStyle w:val="Nyilatkozatalrs"/>
        <w:rPr>
          <w:noProof w:val="0"/>
          <w:highlight w:val="yellow"/>
        </w:rPr>
      </w:pPr>
      <w:r w:rsidRPr="00922587">
        <w:rPr>
          <w:noProof w:val="0"/>
          <w:highlight w:val="yellow"/>
        </w:rPr>
        <w:tab/>
      </w:r>
      <w:r w:rsidR="00854BDC" w:rsidRPr="00922587">
        <w:rPr>
          <w:noProof w:val="0"/>
          <w:highlight w:val="yellow"/>
        </w:rPr>
        <w:t>...</w:t>
      </w:r>
      <w:r w:rsidRPr="00922587">
        <w:rPr>
          <w:noProof w:val="0"/>
          <w:highlight w:val="yellow"/>
        </w:rPr>
        <w:t>…………………………………………….</w:t>
      </w:r>
    </w:p>
    <w:p w14:paraId="26AA76B1" w14:textId="06E11B3F" w:rsidR="005E01E0" w:rsidRPr="00922587" w:rsidRDefault="005E01E0" w:rsidP="00854BDC">
      <w:pPr>
        <w:pStyle w:val="Nyilatkozatalrs"/>
        <w:rPr>
          <w:noProof w:val="0"/>
        </w:rPr>
      </w:pPr>
      <w:r w:rsidRPr="00922587">
        <w:rPr>
          <w:noProof w:val="0"/>
          <w:highlight w:val="yellow"/>
        </w:rPr>
        <w:tab/>
      </w:r>
      <w:r w:rsidR="006A1B7F" w:rsidRPr="00922587">
        <w:rPr>
          <w:noProof w:val="0"/>
          <w:highlight w:val="yellow"/>
        </w:rPr>
        <w:fldChar w:fldCharType="begin"/>
      </w:r>
      <w:r w:rsidR="006A1B7F" w:rsidRPr="00922587">
        <w:rPr>
          <w:noProof w:val="0"/>
          <w:highlight w:val="yellow"/>
        </w:rPr>
        <w:instrText xml:space="preserve"> AUTHOR   \* MERGEFORMAT </w:instrText>
      </w:r>
      <w:r w:rsidR="006A1B7F" w:rsidRPr="00922587">
        <w:rPr>
          <w:noProof w:val="0"/>
          <w:highlight w:val="yellow"/>
        </w:rPr>
        <w:fldChar w:fldCharType="separate"/>
      </w:r>
      <w:r w:rsidR="005532FE" w:rsidRPr="00922587">
        <w:rPr>
          <w:noProof w:val="0"/>
          <w:highlight w:val="yellow"/>
        </w:rPr>
        <w:t>Gaál Botond</w:t>
      </w:r>
      <w:r w:rsidR="006A1B7F" w:rsidRPr="00922587">
        <w:rPr>
          <w:noProof w:val="0"/>
          <w:highlight w:val="yellow"/>
        </w:rPr>
        <w:fldChar w:fldCharType="end"/>
      </w:r>
    </w:p>
    <w:p w14:paraId="74983692" w14:textId="77777777" w:rsidR="00854BDC" w:rsidRPr="00922587" w:rsidRDefault="00854BDC" w:rsidP="00854BDC">
      <w:pPr>
        <w:pStyle w:val="Nyilatkozatszveg"/>
      </w:pPr>
    </w:p>
    <w:p w14:paraId="0E7269D1" w14:textId="77777777" w:rsidR="00681E99" w:rsidRPr="00922587" w:rsidRDefault="00681E99" w:rsidP="00267677">
      <w:pPr>
        <w:sectPr w:rsidR="00681E99" w:rsidRPr="00922587"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Default="00222ABA">
      <w:pPr>
        <w:spacing w:after="0" w:line="240" w:lineRule="auto"/>
        <w:ind w:firstLine="0"/>
        <w:jc w:val="left"/>
        <w:rPr>
          <w:rFonts w:cs="Arial"/>
          <w:b/>
          <w:bCs/>
          <w:kern w:val="32"/>
          <w:sz w:val="36"/>
          <w:szCs w:val="32"/>
        </w:rPr>
      </w:pPr>
      <w:bookmarkStart w:id="0" w:name="_Toc216158945"/>
      <w:r>
        <w:br w:type="page"/>
      </w:r>
    </w:p>
    <w:p w14:paraId="56522442" w14:textId="2C04C8E5" w:rsidR="0063585C" w:rsidRPr="00922587" w:rsidRDefault="0063585C" w:rsidP="003A4716">
      <w:pPr>
        <w:pStyle w:val="Fejezetcmtartalomjegyzknlkl"/>
      </w:pPr>
      <w:r w:rsidRPr="00922587">
        <w:lastRenderedPageBreak/>
        <w:t>Összefoglaló</w:t>
      </w:r>
      <w:bookmarkEnd w:id="0"/>
    </w:p>
    <w:p w14:paraId="4C86302B" w14:textId="7171D68A" w:rsidR="00995A97" w:rsidRPr="00922587" w:rsidRDefault="00995A97" w:rsidP="00995A97">
      <w:r w:rsidRPr="00922587">
        <w:t xml:space="preserve">Ide jön a ½-1 oldalas </w:t>
      </w:r>
      <w:r w:rsidR="00EA1679" w:rsidRPr="00922587">
        <w:t>magyar</w:t>
      </w:r>
      <w:r w:rsidRPr="00922587">
        <w:t xml:space="preserve"> nyelvű összefoglaló, amelynek szövege a Diplomaterv Portálra külön is feltöltésre kerül.</w:t>
      </w:r>
    </w:p>
    <w:p w14:paraId="260297CC" w14:textId="489A46FF" w:rsidR="00222ABA" w:rsidRDefault="00222ABA">
      <w:pPr>
        <w:spacing w:after="0" w:line="240" w:lineRule="auto"/>
        <w:ind w:firstLine="0"/>
        <w:jc w:val="left"/>
      </w:pPr>
      <w:r>
        <w:br w:type="page"/>
      </w:r>
    </w:p>
    <w:p w14:paraId="61A27555" w14:textId="77777777" w:rsidR="00995A97" w:rsidRPr="00922587" w:rsidRDefault="00995A97" w:rsidP="00995A97"/>
    <w:p w14:paraId="18F0F7B7" w14:textId="77777777" w:rsidR="0063585C" w:rsidRPr="00922587" w:rsidRDefault="0063585C" w:rsidP="003A4716">
      <w:pPr>
        <w:pStyle w:val="Fejezetcmtartalomjegyzknlkl"/>
      </w:pPr>
      <w:bookmarkStart w:id="1" w:name="_Toc216158946"/>
      <w:r w:rsidRPr="00922587">
        <w:t>Abstract</w:t>
      </w:r>
      <w:bookmarkEnd w:id="1"/>
    </w:p>
    <w:p w14:paraId="6F5BD6FC" w14:textId="3804F4A8" w:rsidR="00590A2C" w:rsidRPr="00922587" w:rsidRDefault="00692605" w:rsidP="00D23BFC">
      <w:r w:rsidRPr="00922587">
        <w:t>Ide jön a</w:t>
      </w:r>
      <w:r w:rsidR="000A7483" w:rsidRPr="00922587">
        <w:t xml:space="preserve"> ½-</w:t>
      </w:r>
      <w:r w:rsidR="00D23BFC" w:rsidRPr="00922587">
        <w:t>1 oldalas a</w:t>
      </w:r>
      <w:r w:rsidRPr="00922587">
        <w:t>ngol nyelvű összefoglaló</w:t>
      </w:r>
      <w:r w:rsidR="000A7483" w:rsidRPr="00922587">
        <w:t>, amelynek szövege a</w:t>
      </w:r>
      <w:r w:rsidR="002D0621" w:rsidRPr="00922587">
        <w:t xml:space="preserve"> Diplomaterv</w:t>
      </w:r>
      <w:r w:rsidR="000A7483" w:rsidRPr="00922587">
        <w:t xml:space="preserve"> Portálra külön is feltöltésre kerül</w:t>
      </w:r>
      <w:r w:rsidRPr="00922587">
        <w:t>.</w:t>
      </w:r>
    </w:p>
    <w:p w14:paraId="312AA075" w14:textId="77777777" w:rsidR="00590A2C" w:rsidRPr="00922587" w:rsidRDefault="00590A2C">
      <w:pPr>
        <w:spacing w:after="0" w:line="240" w:lineRule="auto"/>
        <w:ind w:firstLine="0"/>
        <w:jc w:val="left"/>
      </w:pPr>
      <w:r w:rsidRPr="00922587">
        <w:br w:type="page"/>
      </w:r>
    </w:p>
    <w:p w14:paraId="1E5EDB04" w14:textId="30015193" w:rsidR="00692605" w:rsidRPr="00922587" w:rsidRDefault="00EA1679" w:rsidP="00181523">
      <w:pPr>
        <w:pStyle w:val="Heading1"/>
      </w:pPr>
      <w:r w:rsidRPr="00922587">
        <w:lastRenderedPageBreak/>
        <w:t>Introduction</w:t>
      </w:r>
    </w:p>
    <w:p w14:paraId="6BC24664" w14:textId="0537A185" w:rsidR="003F6497" w:rsidRDefault="00B92799" w:rsidP="003F6497">
      <w:r w:rsidRPr="00922587">
        <w:t>Th</w:t>
      </w:r>
      <w:r w:rsidR="00922587">
        <w:t xml:space="preserve">e goal of this thesis is the design and implementation of a real-time fluid simulation </w:t>
      </w:r>
      <w:r w:rsidR="00FE11E7">
        <w:t>using</w:t>
      </w:r>
      <w:r w:rsidR="00922587">
        <w:t xml:space="preserve"> the Position Based Fluids (PBF) method. I aim to demonstrate that this framework can be used to produce visually pleasing results </w:t>
      </w:r>
      <w:r w:rsidR="00FD305B">
        <w:t xml:space="preserve">even in complex simulation scenarios, and </w:t>
      </w:r>
      <w:r w:rsidR="00FE11E7">
        <w:t xml:space="preserve">can </w:t>
      </w:r>
      <w:r w:rsidR="00FD305B">
        <w:t xml:space="preserve">be of use in 3D applications such as video games and animations. In </w:t>
      </w:r>
      <w:r w:rsidR="00FE11E7">
        <w:t>these</w:t>
      </w:r>
      <w:r w:rsidR="00FD305B">
        <w:t xml:space="preserve"> fields, interactions with fluids have been limited due to the computationally expensive nature of traditional fluid simulation methods.</w:t>
      </w:r>
      <w:r w:rsidR="00B12E91">
        <w:t xml:space="preserve"> Particle based methods are desirable for this purpose due to their flexibility and the fact that they are highly parallelizable. </w:t>
      </w:r>
      <w:r w:rsidR="00EC3063">
        <w:t xml:space="preserve">The traditional particle-based fluid simulation method is the Smoothed Particle Hydrodynamics (SPH) </w:t>
      </w:r>
      <w:r w:rsidR="00EC3063">
        <w:fldChar w:fldCharType="begin"/>
      </w:r>
      <w:r w:rsidR="00EC3063">
        <w:instrText xml:space="preserve"> REF _Ref229314859 \r \h </w:instrText>
      </w:r>
      <w:r w:rsidR="00EC3063">
        <w:fldChar w:fldCharType="separate"/>
      </w:r>
      <w:r w:rsidR="00EC3063">
        <w:t>[2]</w:t>
      </w:r>
      <w:r w:rsidR="00EC3063">
        <w:fldChar w:fldCharType="end"/>
      </w:r>
      <w:r w:rsidR="00EC3063">
        <w:t xml:space="preserve">, on which several other methods build such as </w:t>
      </w:r>
      <w:r w:rsidR="00EC3063" w:rsidRPr="00EC3063">
        <w:t>Predictive-Corrective Incompressible SPH</w:t>
      </w:r>
      <w:r w:rsidR="00684A68">
        <w:t xml:space="preserve"> </w:t>
      </w:r>
      <w:r w:rsidR="00684A68">
        <w:fldChar w:fldCharType="begin"/>
      </w:r>
      <w:r w:rsidR="00684A68">
        <w:instrText xml:space="preserve"> REF _Ref229316089 \r \h </w:instrText>
      </w:r>
      <w:r w:rsidR="00684A68">
        <w:fldChar w:fldCharType="separate"/>
      </w:r>
      <w:r w:rsidR="00684A68">
        <w:t>[5]</w:t>
      </w:r>
      <w:r w:rsidR="00684A68">
        <w:fldChar w:fldCharType="end"/>
      </w:r>
      <w:r w:rsidR="00EC3063">
        <w:t xml:space="preserve">. </w:t>
      </w:r>
      <w:r w:rsidR="003F6497">
        <w:t xml:space="preserve">In order to be stable, SPH requires small time steps, large smoothing radius and careful tuning of the stiffness parameter </w:t>
      </w:r>
      <w:r w:rsidR="003F6497">
        <w:fldChar w:fldCharType="begin"/>
      </w:r>
      <w:r w:rsidR="003F6497">
        <w:instrText xml:space="preserve"> REF _Ref229315444 \r \h </w:instrText>
      </w:r>
      <w:r w:rsidR="003F6497">
        <w:fldChar w:fldCharType="separate"/>
      </w:r>
      <w:r w:rsidR="003F6497">
        <w:t>[1]</w:t>
      </w:r>
      <w:r w:rsidR="003F6497">
        <w:fldChar w:fldCharType="end"/>
      </w:r>
      <w:r w:rsidR="003F6497">
        <w:t xml:space="preserve">. </w:t>
      </w:r>
    </w:p>
    <w:p w14:paraId="6F1B1865" w14:textId="4C1FCAF7" w:rsidR="003F6497" w:rsidRDefault="00FD305B" w:rsidP="00FD305B">
      <w:r>
        <w:t xml:space="preserve">In physics simulations and video games where we want to display fluids the environment can change rapidly, for example via player inputs, or the simulated physics phenomena. This means that fluid simulation in this context should be </w:t>
      </w:r>
      <w:r w:rsidR="00AD0A3F">
        <w:t xml:space="preserve">fast enough to run at 30 fps at the very least, and be robust enough to stay stable even at </w:t>
      </w:r>
      <w:r w:rsidR="00B12E91">
        <w:t>unexpected</w:t>
      </w:r>
      <w:r w:rsidR="00AD0A3F">
        <w:t xml:space="preserve"> interactions. On the other hand, physical accuracy is only a secondary consideration, so long as the behavio</w:t>
      </w:r>
      <w:r w:rsidR="00B12E91">
        <w:t>u</w:t>
      </w:r>
      <w:r w:rsidR="00AD0A3F">
        <w:t>r looks visually correct.</w:t>
      </w:r>
      <w:r w:rsidR="003F6497">
        <w:t xml:space="preserve"> The PBF approach combines SPH with the Position Based Dynamics formulation, allowing larger time steps, smaller smoothing radii and robustness, making it desirable for real-time 3D applications.</w:t>
      </w:r>
    </w:p>
    <w:p w14:paraId="175C4496" w14:textId="3E08BD4C" w:rsidR="00684A68" w:rsidRDefault="00684A68" w:rsidP="003A4716">
      <w:pPr>
        <w:pStyle w:val="Heading1"/>
      </w:pPr>
      <w:r>
        <w:t>Literature o</w:t>
      </w:r>
      <w:r w:rsidR="005E5318">
        <w:t>v</w:t>
      </w:r>
      <w:r>
        <w:t>e</w:t>
      </w:r>
      <w:r w:rsidR="005E5318">
        <w:t>rv</w:t>
      </w:r>
      <w:r>
        <w:t>iew</w:t>
      </w:r>
    </w:p>
    <w:p w14:paraId="352954ED" w14:textId="5FE2699F" w:rsidR="005E5318" w:rsidRDefault="005E5318" w:rsidP="005E5318">
      <w:r>
        <w:t xml:space="preserve">The theoretical foundation of particle-based fluid simulation lies in Smoothed Particle Hydrodynamics (SPH) originally invented for use in astrophysical simulations. J. J. Monaghan’s comprehensive review of the method </w:t>
      </w:r>
      <w:r>
        <w:fldChar w:fldCharType="begin"/>
      </w:r>
      <w:r>
        <w:instrText xml:space="preserve"> REF _Ref229314859 \r \h </w:instrText>
      </w:r>
      <w:r>
        <w:fldChar w:fldCharType="separate"/>
      </w:r>
      <w:r>
        <w:t>[2]</w:t>
      </w:r>
      <w:r>
        <w:fldChar w:fldCharType="end"/>
      </w:r>
      <w:r>
        <w:t xml:space="preserve"> formalized its core principles: the fluid is represented by particles, whose attributes are interpolated using a smoothing kernel. This eliminates the need for a fixed grid, making it well suited for scenes with a lot of complex boundaries.</w:t>
      </w:r>
    </w:p>
    <w:p w14:paraId="33622D9B" w14:textId="452D76FA" w:rsidR="005E5318" w:rsidRDefault="005E5318" w:rsidP="005E5318">
      <w:r>
        <w:t xml:space="preserve">Müller et al. </w:t>
      </w:r>
      <w:r>
        <w:fldChar w:fldCharType="begin"/>
      </w:r>
      <w:r>
        <w:instrText xml:space="preserve"> REF _Ref229317569 \r \h </w:instrText>
      </w:r>
      <w:r>
        <w:fldChar w:fldCharType="separate"/>
      </w:r>
      <w:r>
        <w:t>[3]</w:t>
      </w:r>
      <w:r>
        <w:fldChar w:fldCharType="end"/>
      </w:r>
      <w:r>
        <w:t xml:space="preserve"> </w:t>
      </w:r>
      <w:r w:rsidR="00E545EC">
        <w:t xml:space="preserve">demonstrated that SPH can simulate fluids with free surfaces at interactive frame rates. By deriving pressure and viscosity forces from the Navier-Stokes </w:t>
      </w:r>
      <w:r w:rsidR="00E545EC">
        <w:lastRenderedPageBreak/>
        <w:t xml:space="preserve">equations and introducing purpose-built smoothing kernels, they achieved stable simulations with particle count in the thousands in real time. Their work also addressed surface tracking </w:t>
      </w:r>
      <w:r w:rsidR="007226A8">
        <w:t>and rendering via point splatting and marching cubes.</w:t>
      </w:r>
    </w:p>
    <w:p w14:paraId="7DABBAF2" w14:textId="1240F991" w:rsidR="007226A8" w:rsidRDefault="007226A8" w:rsidP="005E5318">
      <w:r>
        <w:t xml:space="preserve">Some limitations of force-based approaches, of which SPH is one, include their sensitivity to overshoots and reliance on small time steps to maintain stability. Müller et al. </w:t>
      </w:r>
      <w:r>
        <w:fldChar w:fldCharType="begin"/>
      </w:r>
      <w:r>
        <w:instrText xml:space="preserve"> REF _Ref229323825 \r \h </w:instrText>
      </w:r>
      <w:r>
        <w:fldChar w:fldCharType="separate"/>
      </w:r>
      <w:r>
        <w:t>[6]</w:t>
      </w:r>
      <w:r>
        <w:fldChar w:fldCharType="end"/>
      </w:r>
      <w:r w:rsidR="00BA2450">
        <w:t xml:space="preserve"> address this by introducing Position Based Dynamics (PBD),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 – a desirable trade-off in some applications.</w:t>
      </w:r>
    </w:p>
    <w:p w14:paraId="26FD7E20" w14:textId="12289D49" w:rsidR="00BA2450" w:rsidRDefault="00BA2450" w:rsidP="005E5318">
      <w:r>
        <w:t xml:space="preserve">Macklin &amp; Müller combined these two lines of work in the Position Based Fluids (PBF) method </w:t>
      </w:r>
      <w:r>
        <w:fldChar w:fldCharType="begin"/>
      </w:r>
      <w:r>
        <w:instrText xml:space="preserve"> REF _Ref229315444 \r \h </w:instrText>
      </w:r>
      <w:r>
        <w:fldChar w:fldCharType="separate"/>
      </w:r>
      <w:r>
        <w:t>[1]</w:t>
      </w:r>
      <w:r>
        <w:fldChar w:fldCharType="end"/>
      </w:r>
      <w:r w:rsidR="00516953">
        <w:t xml:space="preserve">,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 viscosity and surface tension into the framework. These contributions allowed PBF to </w:t>
      </w:r>
      <w:r w:rsidR="00CD19F1">
        <w:t>be used in real-time fluid simulations with more than a hundred thousand particles.</w:t>
      </w:r>
    </w:p>
    <w:p w14:paraId="0C1A7764" w14:textId="5DF3999C" w:rsidR="00516953" w:rsidRDefault="00516953" w:rsidP="005E5318">
      <w:r>
        <w:t xml:space="preserve">Körster &amp; Krüger </w:t>
      </w:r>
      <w:r>
        <w:fldChar w:fldCharType="begin"/>
      </w:r>
      <w:r>
        <w:instrText xml:space="preserve"> REF _Ref229325178 \r \h </w:instrText>
      </w:r>
      <w:r>
        <w:fldChar w:fldCharType="separate"/>
      </w:r>
      <w:r>
        <w:t>[4]</w:t>
      </w:r>
      <w:r>
        <w:fldChar w:fldCharType="end"/>
      </w:r>
      <w:r>
        <w:t xml:space="preserve"> further improve PBF by introducing a lightweight extension to the method that </w:t>
      </w:r>
      <w:r w:rsidR="00CD19F1">
        <w:t xml:space="preserve">adaptively adjusts the iteration count of particles based on their contribution to the visual fidelity of the scene. This can significantly lower the compute requirement of the simulation while preserving the visuals. </w:t>
      </w:r>
    </w:p>
    <w:p w14:paraId="36AAEFE6" w14:textId="03C05A59" w:rsidR="00222ABA" w:rsidRDefault="00222ABA" w:rsidP="005E5318">
      <w:r>
        <w:t xml:space="preserve">Hoetzlein </w:t>
      </w:r>
      <w:r>
        <w:fldChar w:fldCharType="begin"/>
      </w:r>
      <w:r>
        <w:instrText xml:space="preserve"> REF _Ref229326135 \r \h </w:instrText>
      </w:r>
      <w:r>
        <w:fldChar w:fldCharType="separate"/>
      </w:r>
      <w:r>
        <w:t>[8]</w:t>
      </w:r>
      <w:r>
        <w:fldChar w:fldCharType="end"/>
      </w:r>
      <w:r>
        <w:t xml:space="preserve"> demonstrated how a counting sort on a spatial grid can be used to greatly improve spatial coherence of particle data. This is demonstrated in the Fluids project </w:t>
      </w:r>
      <w:r>
        <w:fldChar w:fldCharType="begin"/>
      </w:r>
      <w:r>
        <w:instrText xml:space="preserve"> REF _Ref229326263 \r \h </w:instrText>
      </w:r>
      <w:r>
        <w:fldChar w:fldCharType="separate"/>
      </w:r>
      <w:r>
        <w:t>[7]</w:t>
      </w:r>
      <w:r>
        <w:fldChar w:fldCharType="end"/>
      </w:r>
      <w:r>
        <w:t xml:space="preserve"> which interactively simulates over 1 million particles with SPH using the CUDA Driver API. </w:t>
      </w:r>
    </w:p>
    <w:p w14:paraId="63A4C38D" w14:textId="5E5A3BCB" w:rsidR="00974A37" w:rsidRDefault="00B92799" w:rsidP="003A4716">
      <w:pPr>
        <w:pStyle w:val="Heading1"/>
      </w:pPr>
      <w:r w:rsidRPr="00922587">
        <w:t>Position Based Fluids</w:t>
      </w:r>
    </w:p>
    <w:p w14:paraId="226F7B30" w14:textId="3C7F3E90" w:rsidR="00873D9D" w:rsidRDefault="00D4242F" w:rsidP="00873D9D">
      <w:r>
        <w:t xml:space="preserve">In this chapter, the theoretical foundations of the Position Based Fluids method are presented. The content follows the work of Macklin &amp; Müller </w:t>
      </w:r>
      <w:r>
        <w:fldChar w:fldCharType="begin"/>
      </w:r>
      <w:r>
        <w:instrText xml:space="preserve"> REF _Ref229315444 \r \h </w:instrText>
      </w:r>
      <w:r>
        <w:fldChar w:fldCharType="separate"/>
      </w:r>
      <w:r>
        <w:t>[1]</w:t>
      </w:r>
      <w:r>
        <w:fldChar w:fldCharType="end"/>
      </w:r>
      <w:r>
        <w:t>, but is expanded upon and reformulated with the goal of providing a more detailed, intuitive mathematical explanation.</w:t>
      </w:r>
      <w:r w:rsidRPr="00873D9D">
        <w:t xml:space="preserve"> </w:t>
      </w:r>
    </w:p>
    <w:p w14:paraId="0B684916" w14:textId="4E7624D0" w:rsidR="009F4335" w:rsidRPr="00873D9D" w:rsidRDefault="009F4335" w:rsidP="00CE5762">
      <w:pPr>
        <w:pStyle w:val="Heading2"/>
      </w:pPr>
      <w:bookmarkStart w:id="2" w:name="_Ref229482462"/>
      <w:r>
        <w:lastRenderedPageBreak/>
        <w:t xml:space="preserve">External </w:t>
      </w:r>
      <w:r w:rsidR="003962EE">
        <w:t>forces</w:t>
      </w:r>
      <w:r>
        <w:t>: semi-implicit Euler</w:t>
      </w:r>
      <w:bookmarkEnd w:id="2"/>
    </w:p>
    <w:p w14:paraId="18375EA0" w14:textId="7A9EB136" w:rsidR="003219BC" w:rsidRDefault="00163AEE" w:rsidP="003219BC">
      <w:r>
        <w:t>The position based fluids approach updates the positions of the particles in two steps</w:t>
      </w:r>
      <w:r w:rsidR="003219BC">
        <w:t>. First, based on the external forces (e.g. gravity)</w:t>
      </w:r>
      <w:r w:rsidR="00EC5317">
        <w:t xml:space="preserve"> and the current velocity of a particle, we estimate its velocity for the next simulation step:</w:t>
      </w:r>
    </w:p>
    <w:p w14:paraId="109CC897" w14:textId="0816C1CF" w:rsidR="00EC5317" w:rsidRPr="00EC5317"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0AD76FB7" w:rsidR="003A4494" w:rsidRDefault="00EC5317" w:rsidP="00EC5317">
      <w:pPr>
        <w:ind w:firstLine="0"/>
      </w:pPr>
      <w:r>
        <w:t xml:space="preserve">Where </w:t>
      </w:r>
      <m:oMath>
        <m:r>
          <w:rPr>
            <w:rFonts w:ascii="Cambria Math" w:hAnsi="Cambria Math"/>
          </w:rPr>
          <m:t>v</m:t>
        </m:r>
      </m:oMath>
      <w:r>
        <w:t xml:space="preserve"> and </w:t>
      </w:r>
      <m:oMath>
        <m:r>
          <w:rPr>
            <w:rFonts w:ascii="Cambria Math" w:hAnsi="Cambria Math"/>
          </w:rPr>
          <m:t>x</m:t>
        </m:r>
      </m:oMath>
      <w:r>
        <w:t xml:space="preserve"> denote velocity and position, </w:t>
      </w:r>
      <m:oMath>
        <m:r>
          <w:rPr>
            <w:rFonts w:ascii="Cambria Math" w:hAnsi="Cambria Math"/>
          </w:rPr>
          <m:t>i</m:t>
        </m:r>
      </m:oMath>
      <w:r>
        <w:t xml:space="preserve"> indexes the particle we’re calculating, </w:t>
      </w:r>
      <m:oMath>
        <m:r>
          <m:rPr>
            <m:sty m:val="p"/>
          </m:rPr>
          <w:rPr>
            <w:rFonts w:ascii="Cambria Math" w:hAnsi="Cambria Math"/>
          </w:rPr>
          <m:t>Δ</m:t>
        </m:r>
        <m:r>
          <w:rPr>
            <w:rFonts w:ascii="Cambria Math" w:hAnsi="Cambria Math"/>
          </w:rPr>
          <m:t>t</m:t>
        </m:r>
      </m:oMath>
      <w:r>
        <w:t xml:space="preserve"> is the timestep for the given simulation step,</w:t>
      </w:r>
      <w:r w:rsidR="007E224F">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t xml:space="preserve"> is the sum of external forces at the position of particle </w:t>
      </w:r>
      <w:r w:rsidR="007E224F">
        <w:rPr>
          <w:i/>
          <w:iCs/>
        </w:rPr>
        <w:t>i</w:t>
      </w:r>
      <w:r w:rsidR="007E224F">
        <w:t>.</w:t>
      </w:r>
      <w:r w:rsidR="003F62EA">
        <w:t xml:space="preserve"> Note that this equation assumes that the mass of the particle is 1, which is an assumption utilized in the density calculation as well.</w:t>
      </w:r>
      <w:r w:rsidR="003A4494">
        <w:t xml:space="preserve"> With the new estimated velocity, 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3A4494">
        <w:t>a prediction for the next position:</w:t>
      </w:r>
    </w:p>
    <w:p w14:paraId="6F3520F0" w14:textId="789F2568" w:rsidR="00EC5317" w:rsidRPr="003A4494"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Default="008D5A4A" w:rsidP="008D5A4A">
      <w:r>
        <w:t xml:space="preserve">In short, we predict the next position of the particle using a semi-implicit Euler step. However, this position does not take into account </w:t>
      </w:r>
      <w:r w:rsidR="006E6A0C">
        <w:t xml:space="preserve">solid collisions, nor </w:t>
      </w:r>
      <w:r>
        <w:t>internal forces, which are represented by</w:t>
      </w:r>
      <w:r w:rsidR="006E6A0C">
        <w:t xml:space="preserve"> PBD constraints. </w:t>
      </w:r>
    </w:p>
    <w:p w14:paraId="21DF565F" w14:textId="13645361" w:rsidR="003962EE" w:rsidRDefault="003962EE" w:rsidP="00CE5762">
      <w:pPr>
        <w:pStyle w:val="Heading2"/>
      </w:pPr>
      <w:r>
        <w:t>Internal forces: constraint projection</w:t>
      </w:r>
    </w:p>
    <w:p w14:paraId="04A8A139" w14:textId="665C6BF8" w:rsidR="008A5624" w:rsidRDefault="003962EE" w:rsidP="008D5A4A">
      <w:r>
        <w:t xml:space="preserve">In PBD, internal forces are described using constraints. In our case, to </w:t>
      </w:r>
      <w:r w:rsidR="006E6A0C">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t xml:space="preserve"> constraint function on the </w:t>
      </w:r>
      <w:r w:rsidR="006E6A0C">
        <w:rPr>
          <w:i/>
          <w:iCs/>
        </w:rPr>
        <w:t>ith</w:t>
      </w:r>
      <w:r w:rsidR="006E6A0C">
        <w:t xml:space="preserve"> particle:</w:t>
      </w:r>
    </w:p>
    <w:p w14:paraId="2D412BCC" w14:textId="48F48887" w:rsidR="006E6A0C" w:rsidRPr="006E6A0C"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772C794A" w:rsidR="00BA04C4" w:rsidRDefault="006E6A0C" w:rsidP="00A45B2D">
      <w:pPr>
        <w:ind w:firstLine="0"/>
      </w:pPr>
      <w:r>
        <w:t xml:space="preserve">Where </w:t>
      </w:r>
      <w:r>
        <w:rPr>
          <w:i/>
          <w:iCs/>
        </w:rPr>
        <w:t xml:space="preserve">n </w:t>
      </w:r>
      <w:r>
        <w:t>is the number of particles in the simulation</w:t>
      </w:r>
      <w:r w:rsidR="007A0E91">
        <w:t>.</w:t>
      </w:r>
      <w:r>
        <w:t xml:space="preserve"> </w:t>
      </w:r>
      <w:r w:rsidR="00A45B2D">
        <w:t xml:space="preserve">This is a scalar function of all the simulation particles’ positions, and it’s constructed such that </w:t>
      </w:r>
      <w:r w:rsidR="00841D91">
        <w:t xml:space="preserve">being equal to 0 means that the density at particle </w:t>
      </w:r>
      <w:r w:rsidR="00841D91">
        <w:rPr>
          <w:i/>
          <w:iCs/>
        </w:rPr>
        <w:t>i</w:t>
      </w:r>
      <w:r w:rsidR="00841D91">
        <w:t xml:space="preserve">'s position is the target density. We will want to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t xml:space="preserve">, bringing it closer to 0. For </w:t>
      </w:r>
      <w:r w:rsidR="00BA04C4">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t>,</w:t>
      </w:r>
      <w:r w:rsidR="00BA04C4">
        <w:t xml:space="preserve"> we borrow the core idea from SPH: instead of a particle having an exact boundary, its influence is spread out around its position according to a smoothing (kernel) function. In this thesis, we follow Macklin &amp; Müller, and use the following two smoothing kernels</w:t>
      </w:r>
      <w:r w:rsidR="00B242BB">
        <w:t xml:space="preserve"> </w:t>
      </w:r>
      <w:r w:rsidR="00B242BB">
        <w:fldChar w:fldCharType="begin"/>
      </w:r>
      <w:r w:rsidR="00B242BB">
        <w:instrText xml:space="preserve"> REF _Ref229340167 \r \h </w:instrText>
      </w:r>
      <w:r w:rsidR="00B242BB">
        <w:fldChar w:fldCharType="separate"/>
      </w:r>
      <w:r w:rsidR="00B242BB">
        <w:t>[9]</w:t>
      </w:r>
      <w:r w:rsidR="00B242BB">
        <w:fldChar w:fldCharType="end"/>
      </w:r>
      <w:r w:rsidR="00BA04C4">
        <w:t>:</w:t>
      </w:r>
    </w:p>
    <w:p w14:paraId="4E810D90" w14:textId="4465259E" w:rsidR="00F069D3" w:rsidRPr="00B242BB"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Default="00B242BB" w:rsidP="00A45B2D">
      <w:pPr>
        <w:ind w:firstLine="0"/>
      </w:pPr>
      <m:oMathPara>
        <m:oMath>
          <m:r>
            <m:rPr>
              <m:sty m:val="p"/>
            </m:rPr>
            <w:rPr>
              <w:rFonts w:ascii="Cambria Math" w:hAnsi="Cambria Math"/>
            </w:rPr>
            <w:lastRenderedPageBreak/>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Default="00B242BB" w:rsidP="006E6A0C">
      <w:pPr>
        <w:ind w:firstLine="0"/>
      </w:pPr>
      <w:r>
        <w:t xml:space="preserve">Where </w:t>
      </w:r>
      <w:r w:rsidRPr="00B242BB">
        <w:rPr>
          <w:i/>
          <w:iCs/>
        </w:rPr>
        <w:t>h</w:t>
      </w:r>
      <w:r>
        <w:t xml:space="preserve"> is the smoothing kernel radius, outside of which the influence of a particle is 0. This means, that when considering the neighbours of a particle, we only need to look inside a sphere with radius </w:t>
      </w:r>
      <w:r>
        <w:rPr>
          <w:i/>
          <w:iCs/>
        </w:rPr>
        <w:t>h</w:t>
      </w:r>
      <w:r>
        <w:t xml:space="preserve">. According to SPH, the density at particle </w:t>
      </w:r>
      <w:r>
        <w:rPr>
          <w:i/>
          <w:iCs/>
        </w:rPr>
        <w:t>i</w:t>
      </w:r>
      <w:r>
        <w:t xml:space="preserve"> is as follows:</w:t>
      </w:r>
    </w:p>
    <w:p w14:paraId="7609A4A2" w14:textId="1F40DE23" w:rsidR="00B242BB" w:rsidRPr="00DF37B1"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Default="00DF37B1" w:rsidP="006E6A0C">
      <w:pPr>
        <w:ind w:firstLine="0"/>
      </w:pPr>
      <w:r>
        <w:t xml:space="preserve">In this equation, once again we’re treating all particles as having mass 1. </w:t>
      </w:r>
    </w:p>
    <w:p w14:paraId="05011E3E" w14:textId="77777777" w:rsidR="00E44C85" w:rsidRDefault="00DF37B1" w:rsidP="00DF37B1">
      <w:r>
        <w:t>In PBD, we aim to find a particle position correction</w:t>
      </w:r>
      <w:r w:rsidR="00FF4642">
        <w:t xml:space="preserve"> vector</w:t>
      </w:r>
      <w:r>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t xml:space="preserve"> </w:t>
      </w:r>
      <w:r w:rsidR="00E44C85">
        <w:t xml:space="preserve">that we can add to the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t xml:space="preserve">  so </w:t>
      </w:r>
      <w:r w:rsidR="003230F1">
        <w:t xml:space="preserve">that </w:t>
      </w:r>
      <w:r w:rsidR="00E44C85">
        <w:t xml:space="preserve">they </w:t>
      </w:r>
      <w:r w:rsidR="003230F1">
        <w:t>satisf</w:t>
      </w:r>
      <w:r w:rsidR="00E44C85">
        <w:t xml:space="preserve">y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E44C85">
        <w:t>:</w:t>
      </w:r>
    </w:p>
    <w:p w14:paraId="5A4E73F4" w14:textId="5810178E" w:rsidR="00E44C85"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t>.</w:t>
      </w:r>
    </w:p>
    <w:p w14:paraId="10D72486" w14:textId="7C6476F4" w:rsidR="00DF37B1" w:rsidRDefault="009F66DF" w:rsidP="00E44C85">
      <w:pPr>
        <w:ind w:firstLine="0"/>
      </w:pPr>
      <w:r>
        <w:t>To this end, we move the particle</w:t>
      </w:r>
      <w:r w:rsidR="003962EE">
        <w:t>s</w:t>
      </w:r>
      <w:r>
        <w:t xml:space="preserve"> along the gradient of the constraint function:</w:t>
      </w:r>
    </w:p>
    <w:p w14:paraId="2E45ACA7" w14:textId="0C876C06" w:rsidR="009F66DF" w:rsidRPr="009F66DF"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Default="009F66DF" w:rsidP="009F66DF">
      <w:pPr>
        <w:ind w:firstLine="0"/>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is the length of the Newton step along the gradient</w:t>
      </w:r>
      <w:r w:rsidR="00E44C85">
        <w:t xml:space="preserve"> for constraint </w:t>
      </w:r>
      <w:r w:rsidR="00E44C85">
        <w:rPr>
          <w:i/>
          <w:iCs/>
        </w:rPr>
        <w:t>i</w:t>
      </w:r>
      <w:r>
        <w:t>. We approximate the constraint functio</w:t>
      </w:r>
      <w:r w:rsidR="0012052A">
        <w:t>n</w:t>
      </w:r>
      <w:r>
        <w:t xml:space="preserve"> using its </w:t>
      </w:r>
      <w:r w:rsidR="0012052A">
        <w:t xml:space="preserve">first-order Taylor expansion around </w:t>
      </w:r>
      <m:oMath>
        <m:r>
          <w:rPr>
            <w:rFonts w:ascii="Cambria Math" w:hAnsi="Cambria Math"/>
          </w:rPr>
          <m:t>x</m:t>
        </m:r>
      </m:oMath>
      <w:r w:rsidR="0012052A">
        <w:t>:</w:t>
      </w:r>
    </w:p>
    <w:p w14:paraId="3F983EA0" w14:textId="241ADA9A" w:rsidR="0012052A" w:rsidRPr="00E44C8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Default="00E44C85" w:rsidP="009F66DF">
      <w:pPr>
        <w:ind w:firstLine="0"/>
      </w:pPr>
      <w:r>
        <w:t>Substituting in</w:t>
      </w:r>
      <w:r w:rsidR="00F90245">
        <w:t xml:space="preserve"> the earlier equation</w:t>
      </w:r>
      <w:r>
        <w:t xml:space="preserve"> for </w:t>
      </w:r>
      <m:oMath>
        <m:r>
          <m:rPr>
            <m:sty m:val="p"/>
          </m:rPr>
          <w:rPr>
            <w:rFonts w:ascii="Cambria Math" w:hAnsi="Cambria Math"/>
          </w:rPr>
          <m:t>Δ</m:t>
        </m:r>
        <m:r>
          <w:rPr>
            <w:rFonts w:ascii="Cambria Math" w:hAnsi="Cambria Math"/>
          </w:rPr>
          <m:t>x</m:t>
        </m:r>
      </m:oMath>
      <w:r>
        <w:t xml:space="preserve"> we get:</w:t>
      </w:r>
    </w:p>
    <w:p w14:paraId="6438E802" w14:textId="06475CA4" w:rsidR="00E44C85" w:rsidRPr="00F90245"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Default="00F90245" w:rsidP="009F66DF">
      <w:pPr>
        <w:ind w:firstLine="0"/>
      </w:pPr>
      <w:r>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xml:space="preserve"> gives:</w:t>
      </w:r>
    </w:p>
    <w:p w14:paraId="5DA1302D" w14:textId="4FAA0ED7" w:rsidR="00F90245" w:rsidRPr="00F90245"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Default="00F90245" w:rsidP="009F66DF">
      <w:pPr>
        <w:ind w:firstLine="0"/>
      </w:pPr>
      <w:r>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t xml:space="preserve"> except the position of particle </w:t>
      </w:r>
      <w:r>
        <w:rPr>
          <w:i/>
          <w:iCs/>
        </w:rPr>
        <w:t>i</w:t>
      </w:r>
      <w:r>
        <w:t>.</w:t>
      </w:r>
      <w:r w:rsidR="0029185C">
        <w:t xml:space="preserve"> Let us call this the </w:t>
      </w:r>
      <w:r w:rsidR="0029185C" w:rsidRPr="0029185C">
        <w:rPr>
          <w:i/>
          <w:iCs/>
        </w:rPr>
        <w:t>gradient with respect to a specific particle’s position</w:t>
      </w:r>
      <w:r w:rsidR="0029185C">
        <w:t>.</w:t>
      </w:r>
      <w:r>
        <w:t xml:space="preserve"> Using this notation, the previous equation can be written as:</w:t>
      </w:r>
    </w:p>
    <w:p w14:paraId="70D1027F" w14:textId="5D93F8B4" w:rsidR="00F90245" w:rsidRPr="0029185C"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Default="00A8417A" w:rsidP="009F66DF">
      <w:pPr>
        <w:ind w:firstLine="0"/>
      </w:pPr>
      <w:r>
        <w:t>The gradient in the denominator is the gradient of a function defined on the particles</w:t>
      </w:r>
      <w:r w:rsidR="00FF26FD">
        <w:t>, which in</w:t>
      </w:r>
      <w:r>
        <w:t xml:space="preserve"> the SPH formulation, can be given as:</w:t>
      </w:r>
    </w:p>
    <w:p w14:paraId="7B9B82C4" w14:textId="344CFFE2" w:rsidR="00A8417A" w:rsidRPr="00A8417A"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7E6B02A5" w:rsidR="00A8417A" w:rsidRPr="00A8417A" w:rsidRDefault="00A8417A" w:rsidP="00A8417A">
      <w:pPr>
        <w:ind w:firstLine="0"/>
      </w:pPr>
      <w:r>
        <w:t xml:space="preserve">With the subscript </w:t>
      </w:r>
      <w:r w:rsidR="00FF26FD">
        <w:t xml:space="preserve">of nambla </w:t>
      </w:r>
      <w:r>
        <w:t xml:space="preserve">showing whether we consider </w:t>
      </w:r>
      <w:r>
        <w:rPr>
          <w:i/>
          <w:iCs/>
        </w:rPr>
        <w:t xml:space="preserve">i </w:t>
      </w:r>
      <w:r>
        <w:t xml:space="preserve">or </w:t>
      </w:r>
      <w:r>
        <w:rPr>
          <w:i/>
          <w:iCs/>
        </w:rPr>
        <w:t>j</w:t>
      </w:r>
      <w:r>
        <w:t xml:space="preserve"> to be the input.</w:t>
      </w:r>
    </w:p>
    <w:p w14:paraId="5EF70593" w14:textId="677B54D4" w:rsidR="0029185C" w:rsidRDefault="00A8417A" w:rsidP="009F66DF">
      <w:pPr>
        <w:ind w:firstLine="0"/>
      </w:pPr>
      <w:r>
        <w:t xml:space="preserve">This can be deconstructed into </w:t>
      </w:r>
      <w:r w:rsidR="0029185C">
        <w:t xml:space="preserve">two different cases depending on whether or not </w:t>
      </w:r>
      <w:r w:rsidR="008D0C41">
        <w:rPr>
          <w:i/>
          <w:iCs/>
        </w:rPr>
        <w:t>j</w:t>
      </w:r>
      <w:r w:rsidR="0029185C">
        <w:rPr>
          <w:i/>
          <w:iCs/>
        </w:rPr>
        <w:t>=i</w:t>
      </w:r>
      <w:r w:rsidR="0029185C">
        <w:t xml:space="preserve">. In other words, we can look at how the constraint changes with its own particle’s position, </w:t>
      </w:r>
      <w:r>
        <w:t>or we can look at how the constraint changes with</w:t>
      </w:r>
      <w:r w:rsidR="0029185C">
        <w:t xml:space="preserve"> neighbouring particles’ positions</w:t>
      </w:r>
      <w:r w:rsidR="00DC25AB">
        <w:t xml:space="preserve"> (SPH estimator for the gradient of a function defined on the particles):</w:t>
      </w:r>
    </w:p>
    <w:p w14:paraId="2BF73D26" w14:textId="158CDA0C" w:rsidR="0029185C" w:rsidRPr="00DC25AB"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Default="00DC25AB" w:rsidP="009F66DF">
      <w:pPr>
        <w:ind w:firstLine="0"/>
      </w:pPr>
      <w:r>
        <w:t>The denominator in th</w:t>
      </w:r>
      <w:r w:rsidR="00A8417A">
        <w:t>e calculation for</w:t>
      </w:r>
      <w:r>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t xml:space="preserve">can get close to 0, leading to instability. This is rectified using constraint force mixing (CFM), where an </w:t>
      </w:r>
      <m:oMath>
        <m:r>
          <w:rPr>
            <w:rFonts w:ascii="Cambria Math" w:hAnsi="Cambria Math"/>
          </w:rPr>
          <m:t>ε</m:t>
        </m:r>
      </m:oMath>
      <w:r w:rsidR="00A8417A">
        <w:t xml:space="preserve"> relaxation parameter is </w:t>
      </w:r>
      <w:r w:rsidR="00542D5C">
        <w:t>introduced</w:t>
      </w:r>
      <w:r w:rsidR="00FF26FD">
        <w:t>, “softening” the constraints</w:t>
      </w:r>
      <w:r w:rsidR="00542D5C">
        <w:t>:</w:t>
      </w:r>
    </w:p>
    <w:p w14:paraId="2049C95C" w14:textId="2455B61B" w:rsidR="00542D5C" w:rsidRPr="0029185C"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022A396" w:rsidR="00542D5C" w:rsidRDefault="00542D5C" w:rsidP="009F66DF">
      <w:pPr>
        <w:ind w:firstLine="0"/>
      </w:pPr>
      <w:r>
        <w:t xml:space="preserve">Now that we have the recipe for calculating </w:t>
      </w:r>
      <w:r w:rsidR="00FF26FD">
        <w:t xml:space="preserve">constraint </w:t>
      </w:r>
      <w:r>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t>, all that’s left is calculating the per-particle position updates:</w:t>
      </w:r>
    </w:p>
    <w:p w14:paraId="3CA2AF94" w14:textId="15DFEA31" w:rsidR="00542D5C" w:rsidRPr="001266F5"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Default="001266F5" w:rsidP="00CE5762">
      <w:pPr>
        <w:pStyle w:val="Heading2"/>
      </w:pPr>
      <w:r>
        <w:t>Tensile instability</w:t>
      </w:r>
    </w:p>
    <w:p w14:paraId="3D178B5A" w14:textId="22CA843A" w:rsidR="001266F5" w:rsidRDefault="001266F5" w:rsidP="001266F5">
      <w:r>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t>pressures;</w:t>
      </w:r>
      <w:r>
        <w:t xml:space="preserve"> however, this degrades particle cohesion as well as completely disabling surface tension. The solution used by Macklin &amp; Müller, originally proposed by Monaghan  </w:t>
      </w:r>
      <w:r>
        <w:fldChar w:fldCharType="begin"/>
      </w:r>
      <w:r>
        <w:instrText xml:space="preserve"> REF _Ref229394825 \r \h </w:instrText>
      </w:r>
      <w:r>
        <w:fldChar w:fldCharType="separate"/>
      </w:r>
      <w:r>
        <w:t>[10]</w:t>
      </w:r>
      <w:r>
        <w:fldChar w:fldCharType="end"/>
      </w:r>
      <w:r>
        <w:t xml:space="preserve"> is also </w:t>
      </w:r>
      <w:r>
        <w:lastRenderedPageBreak/>
        <w:t>what this thesis implements. It adds a purely repulsive term to the smoothing kernel, that aims to keep the density slightly lower than the target:</w:t>
      </w:r>
    </w:p>
    <w:p w14:paraId="5DA1CFDA" w14:textId="39B1CAE1" w:rsidR="001266F5" w:rsidRPr="0024162D"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Default="0024162D" w:rsidP="0024162D">
      <w:pPr>
        <w:ind w:firstLine="0"/>
      </w:pPr>
      <w:r>
        <w:t xml:space="preserve">Where </w:t>
      </w:r>
      <m:oMath>
        <m:r>
          <w:rPr>
            <w:rFonts w:ascii="Cambria Math" w:hAnsi="Cambria Math"/>
          </w:rPr>
          <m:t>k</m:t>
        </m:r>
      </m:oMath>
      <w:r>
        <w:t xml:space="preserve">, </w:t>
      </w:r>
      <m:oMath>
        <m:r>
          <w:rPr>
            <w:rFonts w:ascii="Cambria Math" w:hAnsi="Cambria Math"/>
          </w:rPr>
          <m:t>∆q</m:t>
        </m:r>
      </m:oMath>
      <w:r>
        <w:t xml:space="preserve"> and</w:t>
      </w:r>
      <w:r w:rsidRPr="0024162D">
        <w:rPr>
          <w:rFonts w:ascii="Cambria Math" w:hAnsi="Cambria Math"/>
          <w:i/>
        </w:rPr>
        <w:t xml:space="preserve"> </w:t>
      </w:r>
      <m:oMath>
        <m:r>
          <w:rPr>
            <w:rFonts w:ascii="Cambria Math" w:hAnsi="Cambria Math"/>
          </w:rPr>
          <m:t>n</m:t>
        </m:r>
      </m:oMath>
      <w:r>
        <w:t xml:space="preserve"> are </w:t>
      </w:r>
      <w:r w:rsidR="00126C98">
        <w:t>tuneable</w:t>
      </w:r>
      <w:r>
        <w:t xml:space="preserve"> parameters. In practice, we leave </w:t>
      </w:r>
      <m:oMath>
        <m:r>
          <w:rPr>
            <w:rFonts w:ascii="Cambria Math" w:hAnsi="Cambria Math"/>
          </w:rPr>
          <m:t>∆q=0.2</m:t>
        </m:r>
        <m:r>
          <w:rPr>
            <w:rFonts w:ascii="Cambria Math" w:hAnsi="Cambria Math"/>
          </w:rPr>
          <m:t>h</m:t>
        </m:r>
      </m:oMath>
      <w:r>
        <w:t xml:space="preserve"> and </w:t>
      </w:r>
      <m:oMath>
        <m:r>
          <w:rPr>
            <w:rFonts w:ascii="Cambria Math" w:hAnsi="Cambria Math"/>
          </w:rPr>
          <m:t>n=4</m:t>
        </m:r>
      </m:oMath>
      <w:r>
        <w:t xml:space="preserve"> as sensible defaults, only tuning </w:t>
      </w:r>
      <m:oMath>
        <m:r>
          <w:rPr>
            <w:rFonts w:ascii="Cambria Math" w:hAnsi="Cambria Math"/>
          </w:rPr>
          <m:t>k</m:t>
        </m:r>
      </m:oMath>
      <w:r>
        <w:t>.</w:t>
      </w:r>
      <w:r w:rsidR="00260610">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t>, we can include this artificial pressure in the position update in the following way:</w:t>
      </w:r>
    </w:p>
    <w:p w14:paraId="26310A43" w14:textId="5F109F3E" w:rsidR="0024162D" w:rsidRPr="00607638"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Default="00607638" w:rsidP="00CE5762">
      <w:pPr>
        <w:pStyle w:val="Heading2"/>
      </w:pPr>
      <w:r>
        <w:t xml:space="preserve">Vorticity confinement </w:t>
      </w:r>
    </w:p>
    <w:p w14:paraId="14912E98" w14:textId="1B68FE02" w:rsidR="00114D30" w:rsidRDefault="00114D30" w:rsidP="00114D30">
      <w:r>
        <w:t>Position based methods suffer from unwanted dissipation of energy, leading to undesirable damping. In the case of fluid simulation, this makes the fluid movement sluggish and less turbulent. The solution used by Macklin &amp; Müller is introducing vorticity confinement, in two steps:</w:t>
      </w:r>
    </w:p>
    <w:p w14:paraId="68E27DA1" w14:textId="6FCFE2DC" w:rsidR="00114D30" w:rsidRDefault="00114D30" w:rsidP="00114D30">
      <w:r>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t xml:space="preserve"> (curl of the velocity vector field) at the particles’ position, using the standard SPH estimation for the curl of a function defined on the particles:</w:t>
      </w:r>
    </w:p>
    <w:p w14:paraId="1786FDFE" w14:textId="0BF3DEC1" w:rsidR="00114D30" w:rsidRPr="00170806"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Default="00170806" w:rsidP="00170806">
      <w:pPr>
        <w:ind w:firstLine="0"/>
      </w:pPr>
      <w:r>
        <w:t>Once we have the vorticity, we can introduce an external force that aims to</w:t>
      </w:r>
      <w:r w:rsidR="00F96551">
        <w:t xml:space="preserve"> </w:t>
      </w:r>
      <w:r w:rsidR="00267991">
        <w:t>amplify</w:t>
      </w:r>
      <w:r w:rsidR="00F96551">
        <w:t xml:space="preserve"> it, by a </w:t>
      </w:r>
      <w:r w:rsidR="00126C98">
        <w:t>tuneable</w:t>
      </w:r>
      <w:r w:rsidR="00F96551">
        <w:t xml:space="preserve"> factor of </w:t>
      </w:r>
      <m:oMath>
        <m:r>
          <w:rPr>
            <w:rFonts w:ascii="Cambria Math" w:hAnsi="Cambria Math"/>
          </w:rPr>
          <m:t>ε</m:t>
        </m:r>
      </m:oMath>
      <w:r w:rsidR="00F96551">
        <w:t>:</w:t>
      </w:r>
    </w:p>
    <w:p w14:paraId="272AA185" w14:textId="5AAC87A9" w:rsidR="00F96551"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267991"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745728AD" w:rsidR="00182D89" w:rsidRDefault="00267991" w:rsidP="00182D89">
      <w:pPr>
        <w:ind w:firstLine="0"/>
      </w:pPr>
      <w:r>
        <w:t xml:space="preserve">These equations merit some explaining: the curl of the velocity field, i.e. the vorticity forms a vector field assigning a “spin” to each particle’s spatial position. </w:t>
      </w:r>
      <w:r w:rsidR="00182D89">
        <w:t xml:space="preserve">In the words of Fedkiw et al </w:t>
      </w:r>
      <w:r w:rsidR="00182D89">
        <w:fldChar w:fldCharType="begin"/>
      </w:r>
      <w:r w:rsidR="00182D89">
        <w:instrText xml:space="preserve"> REF _Ref229403239 \r \h </w:instrText>
      </w:r>
      <w:r w:rsidR="00182D89">
        <w:fldChar w:fldCharType="separate"/>
      </w:r>
      <w:r w:rsidR="00182D89">
        <w:t>[11]</w:t>
      </w:r>
      <w:r w:rsidR="00182D89">
        <w:fldChar w:fldCharType="end"/>
      </w:r>
      <w:r w:rsidR="00182D89">
        <w:t>, “</w:t>
      </w:r>
      <w:r w:rsidR="00182D89" w:rsidRPr="00182D89">
        <w:t>Each small piece of vorticity can be thought of as a paddle wheel trying to spin the flow field in a particular direction. Artificial numerical dissipation damps out the effect of these paddle wheels, and the key idea is to simply add it back.</w:t>
      </w:r>
      <w:r w:rsidR="00182D89">
        <w:t xml:space="preserve">“ </w:t>
      </w:r>
      <m:oMath>
        <m:d>
          <m:dPr>
            <m:begChr m:val="|"/>
            <m:endChr m:val="|"/>
            <m:ctrlPr>
              <w:rPr>
                <w:rFonts w:ascii="Cambria Math" w:hAnsi="Cambria Math"/>
                <w:i/>
              </w:rPr>
            </m:ctrlPr>
          </m:dPr>
          <m:e>
            <m:r>
              <w:rPr>
                <w:rFonts w:ascii="Cambria Math" w:hAnsi="Cambria Math"/>
              </w:rPr>
              <m:t>ω</m:t>
            </m:r>
          </m:e>
        </m:d>
      </m:oMath>
      <w:r>
        <w:t xml:space="preserve"> in turn then is a scalar field assigning the magnitude of vorticity to each of those </w:t>
      </w:r>
      <w:r>
        <w:lastRenderedPageBreak/>
        <w:t xml:space="preserve">positions, while </w:t>
      </w:r>
      <m:oMath>
        <m:r>
          <w:rPr>
            <w:rFonts w:ascii="Cambria Math" w:hAnsi="Cambria Math"/>
          </w:rPr>
          <m:t>η</m:t>
        </m:r>
      </m:oMath>
      <w:r>
        <w:t xml:space="preserve">, as its gradient, points from areas with low vorticity to areas with higher vorticity. It gets normalized to produce a unit vector that we can use to decide which way to point the force that will attempt to </w:t>
      </w:r>
      <w:r w:rsidR="00182D89">
        <w:t>“turn the paddle wheel”.</w:t>
      </w:r>
    </w:p>
    <w:p w14:paraId="448DC9E2" w14:textId="21A75029" w:rsidR="00607638" w:rsidRDefault="00182D89" w:rsidP="00CE5762">
      <w:pPr>
        <w:pStyle w:val="Heading2"/>
      </w:pPr>
      <w:r>
        <w:t xml:space="preserve">Viscosity </w:t>
      </w:r>
    </w:p>
    <w:p w14:paraId="60B347B3" w14:textId="4A954449" w:rsidR="00182D89" w:rsidRDefault="00182D89" w:rsidP="00182D89">
      <w:r>
        <w:t>Viscosity is</w:t>
      </w:r>
      <w:r w:rsidR="00126C98">
        <w:t xml:space="preserve">, once again, governed by a tuneable strength </w:t>
      </w:r>
      <w:r w:rsidR="00126C98">
        <w:rPr>
          <w:i/>
          <w:iCs/>
        </w:rPr>
        <w:t>c</w:t>
      </w:r>
      <w:r w:rsidR="00126C98">
        <w:t>, and is an extra pass that modifies velocities of particles to bring them closer to the velocity of neighbouring particles in the following way:</w:t>
      </w:r>
    </w:p>
    <w:p w14:paraId="6FB48538" w14:textId="11FD4DF6" w:rsidR="00126C98" w:rsidRPr="0090503E"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Default="0090503E" w:rsidP="003A4716">
      <w:pPr>
        <w:pStyle w:val="Heading1"/>
      </w:pPr>
      <w:r>
        <w:t>Algorithm</w:t>
      </w:r>
      <w:r w:rsidR="00CA603F">
        <w:t xml:space="preserve"> &amp; Implementation</w:t>
      </w:r>
    </w:p>
    <w:p w14:paraId="5B7DE55F" w14:textId="5635D80F" w:rsidR="001A583C" w:rsidRDefault="00CA603F" w:rsidP="0090503E">
      <w:r>
        <w:t xml:space="preserve">This section will go into detail about the algorithm this thesis </w:t>
      </w:r>
      <w:r w:rsidR="00F95272">
        <w:t>uses</w:t>
      </w:r>
      <w:r>
        <w:t xml:space="preserve"> and wherever it is relevant, talk about the implementation details.</w:t>
      </w:r>
      <w:r w:rsidR="00BD25F9">
        <w:t xml:space="preserve"> The simulation is implemented in C++, with GPU shaders written in HLSL targeting the DirectX 12 API. </w:t>
      </w:r>
      <w:r w:rsidR="009619B8">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Default="001A583C" w:rsidP="00CE5762">
      <w:pPr>
        <w:pStyle w:val="Heading2"/>
      </w:pPr>
      <w:r>
        <w:t>Double buffered command queues</w:t>
      </w:r>
    </w:p>
    <w:p w14:paraId="787696BA" w14:textId="07D56015" w:rsidR="0090503E" w:rsidRDefault="00826941" w:rsidP="0090503E">
      <w:r>
        <w:t>The simulation runs parallelized per-particle, using two command queues:</w:t>
      </w:r>
    </w:p>
    <w:p w14:paraId="602A8F7E" w14:textId="75DA2014" w:rsidR="00826941" w:rsidRDefault="00826941" w:rsidP="00826941">
      <w:pPr>
        <w:pStyle w:val="ListParagraph"/>
        <w:numPr>
          <w:ilvl w:val="0"/>
          <w:numId w:val="34"/>
        </w:numPr>
      </w:pPr>
      <w:r>
        <w:t>A compute queue for running the physics calculations, which produce particle data for the graphics queue to consume. Since it runs compute shaders exclusively, its type is Compute.</w:t>
      </w:r>
    </w:p>
    <w:p w14:paraId="2BE18B62" w14:textId="3F4DB4FE" w:rsidR="00F8232F" w:rsidRDefault="00826941" w:rsidP="00F8232F">
      <w:pPr>
        <w:pStyle w:val="ListParagraph"/>
        <w:numPr>
          <w:ilvl w:val="0"/>
          <w:numId w:val="34"/>
        </w:numPr>
      </w:pPr>
      <w:r>
        <w:t>A graphics queue for displaying the scene based on the particle data calculated by the compute queue. Since it handles graphics commands, and auxiliary compute commands that do not modify particle data, its type is Direct.</w:t>
      </w:r>
    </w:p>
    <w:p w14:paraId="02857309" w14:textId="538301D8" w:rsidR="00F6520F" w:rsidRDefault="00F8232F" w:rsidP="00F8232F">
      <w:pPr>
        <w:ind w:firstLine="0"/>
      </w:pPr>
      <w:r>
        <w:t xml:space="preserve">These two command queues handle the display and compute in a double buffered fashion: the compute queue is the </w:t>
      </w:r>
      <w:r w:rsidR="00F95272">
        <w:t>producer;</w:t>
      </w:r>
      <w:r>
        <w:t xml:space="preserve"> the graphics queue is the consumer. </w:t>
      </w:r>
      <w:r w:rsidR="00FA19DE">
        <w:t xml:space="preserve">While the compute queue is constructing the particle data for frame N into the back buffers, the graphics queue can display the scene according to the data found in the front buffers, </w:t>
      </w:r>
      <w:r w:rsidR="00FA19DE">
        <w:lastRenderedPageBreak/>
        <w:t xml:space="preserve">which describes frame N-1. </w:t>
      </w:r>
      <w:r w:rsidR="00694B37">
        <w:t>Both queues have their own fences, which use a shared frame counter for synchronization</w:t>
      </w:r>
      <w:r w:rsidR="00FA19DE">
        <w:t xml:space="preserve"> in the render call. </w:t>
      </w:r>
      <w:r w:rsidR="00F6520F">
        <w:t>Render call N therefore does two things:</w:t>
      </w:r>
    </w:p>
    <w:p w14:paraId="5581BE5B" w14:textId="33CDEF31" w:rsidR="00F6520F" w:rsidRDefault="00F6520F" w:rsidP="00F6520F">
      <w:pPr>
        <w:pStyle w:val="ListParagraph"/>
        <w:numPr>
          <w:ilvl w:val="0"/>
          <w:numId w:val="36"/>
        </w:numPr>
      </w:pPr>
      <w:r>
        <w:t>On the compute queue: dispatches calculations for the particle data that will be shown in frame N</w:t>
      </w:r>
    </w:p>
    <w:p w14:paraId="772FC165" w14:textId="65E913CE" w:rsidR="00F6520F" w:rsidRDefault="00F6520F" w:rsidP="00F6520F">
      <w:pPr>
        <w:pStyle w:val="ListParagraph"/>
        <w:numPr>
          <w:ilvl w:val="0"/>
          <w:numId w:val="36"/>
        </w:numPr>
      </w:pPr>
      <w:r>
        <w:t>On the graphics queue: dispatches graphics commands that display frame N-1 to the screen</w:t>
      </w:r>
    </w:p>
    <w:p w14:paraId="3E95FD1F" w14:textId="36292512" w:rsidR="00694B37" w:rsidRDefault="00FA19DE" w:rsidP="00F8232F">
      <w:pPr>
        <w:ind w:firstLine="0"/>
      </w:pPr>
      <w:r>
        <w:t xml:space="preserve">The synchronization in render call N </w:t>
      </w:r>
      <w:r w:rsidR="00F6520F">
        <w:t>is as follows:</w:t>
      </w:r>
    </w:p>
    <w:p w14:paraId="63701296" w14:textId="657A4EAA" w:rsidR="00694B37" w:rsidRDefault="00694B37" w:rsidP="00694B37">
      <w:pPr>
        <w:pStyle w:val="ListParagraph"/>
        <w:numPr>
          <w:ilvl w:val="0"/>
          <w:numId w:val="35"/>
        </w:numPr>
      </w:pPr>
      <w:r>
        <w:t xml:space="preserve">CPU wait for the compute queue’s fence to reach N-1, </w:t>
      </w:r>
      <w:r w:rsidR="00FA19DE">
        <w:t>signalling</w:t>
      </w:r>
      <w:r>
        <w:t xml:space="preserve"> that the compute queue is done with calculating the data for frame N-1</w:t>
      </w:r>
      <w:r w:rsidR="00FA19DE">
        <w:t>.</w:t>
      </w:r>
    </w:p>
    <w:p w14:paraId="3F286F6C" w14:textId="77777777" w:rsidR="00F6520F" w:rsidRDefault="00FA19DE" w:rsidP="00694B37">
      <w:pPr>
        <w:pStyle w:val="ListParagraph"/>
        <w:numPr>
          <w:ilvl w:val="0"/>
          <w:numId w:val="35"/>
        </w:numPr>
      </w:pPr>
      <w:r>
        <w:t xml:space="preserve">Flip the double buffered resources. This can only be done safely when we are assured that neither command queues are using the double buffered resources. </w:t>
      </w:r>
    </w:p>
    <w:p w14:paraId="59C2201E" w14:textId="77777777" w:rsidR="00F6520F" w:rsidRDefault="00FA19DE" w:rsidP="00F6520F">
      <w:pPr>
        <w:pStyle w:val="ListParagraph"/>
        <w:numPr>
          <w:ilvl w:val="1"/>
          <w:numId w:val="35"/>
        </w:numPr>
      </w:pPr>
      <w:r>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4C7A7B39" w:rsidR="00F6520F" w:rsidRDefault="00FA19DE" w:rsidP="00F6520F">
      <w:pPr>
        <w:pStyle w:val="ListParagraph"/>
        <w:numPr>
          <w:ilvl w:val="1"/>
          <w:numId w:val="35"/>
        </w:numPr>
      </w:pPr>
      <w:r>
        <w:t xml:space="preserve">As for the graphics queue: </w:t>
      </w:r>
      <w:r w:rsidR="00F6520F">
        <w:t>render call N, which dispatches calculations for N, and graphics for N-1 was preceded by render call N-1, which therefore dispatched calculations for N-1, and graphics for N-2. Therefore, to ensure that each render call results in exactly one frame’s data calculation and one frame’s display, must end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Default="00F92A24" w:rsidP="00F6520F">
      <w:pPr>
        <w:pStyle w:val="ListParagraph"/>
        <w:numPr>
          <w:ilvl w:val="1"/>
          <w:numId w:val="35"/>
        </w:numPr>
      </w:pPr>
      <w:r>
        <w:t>Note: at this point, no GPU commands are in flight, meaning that non-double buffered GPU can be accessed safely. This includes constant buffers that change between frames.</w:t>
      </w:r>
    </w:p>
    <w:p w14:paraId="072858A4" w14:textId="617FD2B8" w:rsidR="00116FA5" w:rsidRDefault="00116FA5" w:rsidP="00116FA5">
      <w:pPr>
        <w:pStyle w:val="ListParagraph"/>
        <w:numPr>
          <w:ilvl w:val="0"/>
          <w:numId w:val="35"/>
        </w:numPr>
      </w:pPr>
      <w:r>
        <w:t xml:space="preserve">Compute queue: dispatch </w:t>
      </w:r>
      <w:r w:rsidR="001A583C">
        <w:t xml:space="preserve">the </w:t>
      </w:r>
      <w:r>
        <w:t>shader</w:t>
      </w:r>
      <w:r w:rsidR="001A583C">
        <w:t>s</w:t>
      </w:r>
      <w:r>
        <w:t xml:space="preserve"> that fill the back buffers with the particle data of frame N: this is the physics step. </w:t>
      </w:r>
    </w:p>
    <w:p w14:paraId="63B7C79F" w14:textId="6536872E" w:rsidR="00116FA5" w:rsidRDefault="00116FA5" w:rsidP="00116FA5">
      <w:pPr>
        <w:pStyle w:val="ListParagraph"/>
        <w:numPr>
          <w:ilvl w:val="0"/>
          <w:numId w:val="35"/>
        </w:numPr>
      </w:pPr>
      <w:r>
        <w:lastRenderedPageBreak/>
        <w:t>Insert a compute fence signal to the compute queue with value N: when the compute queue reaches this fence, the particle data in the back buffers will represent frame N.</w:t>
      </w:r>
    </w:p>
    <w:p w14:paraId="524D7446" w14:textId="31222988" w:rsidR="00116FA5" w:rsidRDefault="00116FA5" w:rsidP="00116FA5">
      <w:pPr>
        <w:pStyle w:val="ListParagraph"/>
        <w:numPr>
          <w:ilvl w:val="0"/>
          <w:numId w:val="35"/>
        </w:numPr>
      </w:pPr>
      <w:r>
        <w:t xml:space="preserve">Graphics queue: GPU wait for </w:t>
      </w:r>
      <w:r w:rsidR="001A583C">
        <w:t xml:space="preserve">the </w:t>
      </w:r>
      <w:r w:rsidR="001A583C">
        <w:rPr>
          <w:i/>
          <w:iCs/>
        </w:rPr>
        <w:t>graphics</w:t>
      </w:r>
      <w:r w:rsidR="001A583C">
        <w:t xml:space="preserve"> fence to reach N-1, i.e. be done with calculating the data for frame N-1, which we will need, since that’s the frame we’re going to be displaying.</w:t>
      </w:r>
    </w:p>
    <w:p w14:paraId="46B5E17F" w14:textId="5726FECF" w:rsidR="001A583C" w:rsidRDefault="001A583C" w:rsidP="00116FA5">
      <w:pPr>
        <w:pStyle w:val="ListParagraph"/>
        <w:numPr>
          <w:ilvl w:val="0"/>
          <w:numId w:val="35"/>
        </w:numPr>
      </w:pPr>
      <w:r>
        <w:t>Graphics queue: dispatch shaders that draw the scene based on the particle data in the front buffers.</w:t>
      </w:r>
    </w:p>
    <w:p w14:paraId="11070CEE" w14:textId="243C2D29" w:rsidR="001A583C" w:rsidRDefault="001A583C" w:rsidP="001A583C">
      <w:pPr>
        <w:pStyle w:val="ListParagraph"/>
        <w:numPr>
          <w:ilvl w:val="1"/>
          <w:numId w:val="35"/>
        </w:numPr>
      </w:pPr>
      <w:r>
        <w:t>After these dispatches, the compute of frame N, and the graphics of frame N-1 are in flight at the same time, parallel with each other, as opposed to calculating and then displaying a frame sequentially, leading to higher fps at the cost of a 1-frame delay.</w:t>
      </w:r>
    </w:p>
    <w:p w14:paraId="3791D2EA" w14:textId="74591300" w:rsidR="001A583C" w:rsidRDefault="00A24169" w:rsidP="00116FA5">
      <w:pPr>
        <w:pStyle w:val="ListParagraph"/>
        <w:numPr>
          <w:ilvl w:val="0"/>
          <w:numId w:val="35"/>
        </w:numPr>
      </w:pPr>
      <w:r>
        <w:t>Insert a graphics fence signal to the graphics queue with value N-1: when the graphics queue reaches this fence, frame N-1 will have been presented to the screen. Immediately CPU-wait for this fence to be reached, so that the next render call can begin.</w:t>
      </w:r>
    </w:p>
    <w:p w14:paraId="77428EA1" w14:textId="190B41B6" w:rsidR="00A24169" w:rsidRDefault="00A24169" w:rsidP="00A24169">
      <w:r w:rsidRPr="00A24169">
        <w:rPr>
          <w:highlight w:val="red"/>
        </w:rPr>
        <w:t>IDE KELLENE EGY TIMELINE SZERŰ ÁBRA, INKSCAPE PÉLDÁUL</w:t>
      </w:r>
    </w:p>
    <w:p w14:paraId="0393592F" w14:textId="6BD88215" w:rsidR="00F95272" w:rsidRDefault="00F95272" w:rsidP="00CE5762">
      <w:pPr>
        <w:pStyle w:val="Heading2"/>
      </w:pPr>
      <w:r>
        <w:t>Double buffer implementation</w:t>
      </w:r>
    </w:p>
    <w:p w14:paraId="7419CA0D" w14:textId="031E7FD2" w:rsidR="00F95272" w:rsidRDefault="00F95272" w:rsidP="00F95272">
      <w:r>
        <w:t>The implementation of double buffered GPU resources</w:t>
      </w:r>
      <w:r w:rsidR="009D0474">
        <w:t xml:space="preserve"> (such as particle data, buffers: velocity, position, etc.)</w:t>
      </w:r>
      <w:r>
        <w:t xml:space="preserve"> aims to avoid unnecessary copy commands. The GPU resources themselves (the actual allocated memory, and the data therein) </w:t>
      </w:r>
      <w:r w:rsidR="00396EF1">
        <w:t xml:space="preserve">are static, the “flipping” of these buffers means swapping what their accessors (the objects through which we access the resources’ data, whether they be GPU or CPU side) point to. </w:t>
      </w:r>
      <w:r w:rsidR="009619B8">
        <w:t>To this end, the simulation handles two descriptor heaps:</w:t>
      </w:r>
    </w:p>
    <w:p w14:paraId="160A87A9" w14:textId="47948257" w:rsidR="009619B8" w:rsidRDefault="009619B8" w:rsidP="009619B8">
      <w:pPr>
        <w:pStyle w:val="ListParagraph"/>
        <w:numPr>
          <w:ilvl w:val="0"/>
          <w:numId w:val="37"/>
        </w:numPr>
      </w:pPr>
      <w:r>
        <w:t>“static” descriptor heap: each GPU resource (buffer, texture) creates the descriptors it</w:t>
      </w:r>
      <w:r w:rsidR="00D44F39">
        <w:t xml:space="preserve"> wants to expose (SRVs, UAVs, etc.) in this descriptor heap. This heap is non-shader visible, its purpose is to be a single source of truth for descriptors.</w:t>
      </w:r>
    </w:p>
    <w:p w14:paraId="222FE00D" w14:textId="1F220A22" w:rsidR="00D44F39" w:rsidRDefault="00D44F39" w:rsidP="009619B8">
      <w:pPr>
        <w:pStyle w:val="ListParagraph"/>
        <w:numPr>
          <w:ilvl w:val="0"/>
          <w:numId w:val="37"/>
        </w:numPr>
      </w:pPr>
      <w:r>
        <w:t xml:space="preserve">“main” descriptor heap: each shader reserves a contiguous area in the main (shader visible) heap, where it can store the descriptors it uses to access resources. </w:t>
      </w:r>
      <w:r>
        <w:lastRenderedPageBreak/>
        <w:t>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Default="00D44F39" w:rsidP="00D44F39">
      <w:pPr>
        <w:ind w:firstLine="0"/>
      </w:pPr>
      <w:r>
        <w:t>When it comes to a double buffered resource, it shall have one slot for each of its buffers in the static heap. Flipping the double buffer</w:t>
      </w:r>
      <w:r w:rsidR="00BA2CD7">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548782DC" w14:textId="7F315BCD" w:rsidR="00D44F39" w:rsidRDefault="00BA2CD7" w:rsidP="00D44F39">
      <w:pPr>
        <w:ind w:firstLine="0"/>
      </w:pPr>
      <w:r w:rsidRPr="00BA2CD7">
        <w:rPr>
          <w:highlight w:val="red"/>
        </w:rPr>
        <w:t>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ábrát ide erről, aztán flip, és még 1 ábr</w:t>
      </w:r>
      <w:r w:rsidR="007751A9">
        <w:rPr>
          <w:highlight w:val="red"/>
        </w:rPr>
        <w:t>a az “utána” állapotról</w:t>
      </w:r>
    </w:p>
    <w:p w14:paraId="0A57497D" w14:textId="16D4FA4F" w:rsidR="00A24169" w:rsidRDefault="00A24169" w:rsidP="00CE5762">
      <w:pPr>
        <w:pStyle w:val="Heading2"/>
      </w:pPr>
      <w:r>
        <w:t>Physics step</w:t>
      </w:r>
    </w:p>
    <w:p w14:paraId="2095293E" w14:textId="0F0A1054" w:rsidR="00C2790F" w:rsidRDefault="00D835F5" w:rsidP="00C2790F">
      <w:r>
        <w:t xml:space="preserve">As </w:t>
      </w:r>
      <w:r w:rsidR="003B2DBA">
        <w:t>discussed</w:t>
      </w:r>
      <w:r>
        <w:t xml:space="preserve">, the simulation plays out </w:t>
      </w:r>
      <w:r w:rsidR="00E04020">
        <w:t>via</w:t>
      </w:r>
      <w:r>
        <w:t xml:space="preserve"> the interplay of the graphics and command queues, whic</w:t>
      </w:r>
      <w:r w:rsidR="00E04020">
        <w:t>h</w:t>
      </w:r>
      <w:r>
        <w:t xml:space="preserve"> synchronize </w:t>
      </w:r>
      <w:r w:rsidR="00E04020">
        <w:t xml:space="preserve">using </w:t>
      </w:r>
      <w:r>
        <w:t>fences, and communicate via the double buffer. Now then, is the time to look at how the shader passes in the compute queue implement the earlier discussed PBF computations to implement particle physics.</w:t>
      </w:r>
      <w:r w:rsidR="001419D2">
        <w:t xml:space="preserve"> The purpose of the physics step is to update particle data in the double buffer, getting it ready for the graphics queue to display to the screen.</w:t>
      </w:r>
      <w:r w:rsidR="00C2790F">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t xml:space="preserve"> are known before the timestep, which processes timestep </w:t>
      </w:r>
      <m:oMath>
        <m:r>
          <w:rPr>
            <w:rFonts w:ascii="Cambria Math" w:hAnsi="Cambria Math"/>
          </w:rPr>
          <m:t>∆t</m:t>
        </m:r>
      </m:oMath>
      <w:r w:rsidR="00573661">
        <w:t>:</w:t>
      </w:r>
    </w:p>
    <w:p w14:paraId="2A8D98F2" w14:textId="293E4237" w:rsidR="00573661" w:rsidRDefault="00C2790F" w:rsidP="00573661">
      <w:pPr>
        <w:pStyle w:val="ListParagraph"/>
        <w:numPr>
          <w:ilvl w:val="0"/>
          <w:numId w:val="39"/>
        </w:numPr>
      </w:pPr>
      <w:r>
        <w:t>predict next velocity and position based on external forces</w:t>
      </w:r>
      <w:r w:rsidR="008645FA">
        <w:t xml:space="preserve"> and collisions</w:t>
      </w:r>
    </w:p>
    <w:p w14:paraId="2422DA14" w14:textId="77777777" w:rsidR="00573661" w:rsidRPr="00EC5317" w:rsidRDefault="00000000" w:rsidP="00573661">
      <w:pPr>
        <w:pStyle w:val="ListParagraph"/>
        <w:numPr>
          <w:ilvl w:val="1"/>
          <w:numId w:val="39"/>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Default="00000000" w:rsidP="00573661">
      <w:pPr>
        <w:pStyle w:val="ListParagraph"/>
        <w:numPr>
          <w:ilvl w:val="1"/>
          <w:numId w:val="39"/>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84E2DB8" w:rsidR="00C2790F" w:rsidRDefault="00C2790F" w:rsidP="00C2790F">
      <w:pPr>
        <w:pStyle w:val="ListParagraph"/>
        <w:numPr>
          <w:ilvl w:val="0"/>
          <w:numId w:val="39"/>
        </w:numPr>
      </w:pPr>
      <w:r>
        <w:t>assign the particles to grid cells, and sort them based on their grid cell’s index</w:t>
      </w:r>
    </w:p>
    <w:p w14:paraId="64CCA689" w14:textId="62E65538" w:rsidR="00C2790F" w:rsidRDefault="008645FA" w:rsidP="00C2790F">
      <w:pPr>
        <w:pStyle w:val="ListParagraph"/>
        <w:numPr>
          <w:ilvl w:val="0"/>
          <w:numId w:val="39"/>
        </w:numPr>
      </w:pPr>
      <w:r>
        <w:t>perform collision response as a pre-stabilization step</w:t>
      </w:r>
    </w:p>
    <w:p w14:paraId="620E669B" w14:textId="78C7CAD6" w:rsidR="008645FA" w:rsidRDefault="008645FA" w:rsidP="00C2790F">
      <w:pPr>
        <w:pStyle w:val="ListParagraph"/>
        <w:numPr>
          <w:ilvl w:val="0"/>
          <w:numId w:val="39"/>
        </w:numPr>
      </w:pPr>
      <w:r>
        <w:t>calculate level of detail</w:t>
      </w:r>
      <w:r w:rsidR="00573661">
        <w:t xml:space="preserve"> (LOD, i.e. iteration count)</w:t>
      </w:r>
    </w:p>
    <w:p w14:paraId="55E16AC2" w14:textId="482B46AA" w:rsidR="00573661" w:rsidRDefault="008645FA" w:rsidP="00573661">
      <w:pPr>
        <w:pStyle w:val="ListParagraph"/>
        <w:numPr>
          <w:ilvl w:val="0"/>
          <w:numId w:val="39"/>
        </w:numPr>
      </w:pPr>
      <w:r>
        <w:lastRenderedPageBreak/>
        <w:t>p</w:t>
      </w:r>
      <w:r w:rsidR="00573661">
        <w:t>erform constraint projection loop (LOD times per particle), resulting in a position that better satisfies density constraints</w:t>
      </w:r>
    </w:p>
    <w:p w14:paraId="73B93F9B" w14:textId="3986FF9E" w:rsidR="00EE00B5" w:rsidRDefault="00EE00B5" w:rsidP="00EE00B5">
      <w:pPr>
        <w:pStyle w:val="ListParagraph"/>
        <w:numPr>
          <w:ilvl w:val="1"/>
          <w:numId w:val="39"/>
        </w:numPr>
      </w:pPr>
      <w:r>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1BE9D17" w14:textId="32A34D8E" w:rsidR="00573661" w:rsidRDefault="00573661" w:rsidP="00573661">
      <w:pPr>
        <w:pStyle w:val="ListParagraph"/>
        <w:numPr>
          <w:ilvl w:val="0"/>
          <w:numId w:val="39"/>
        </w:numPr>
      </w:pPr>
      <w:r>
        <w:t>update velocity to reflect the new positions</w:t>
      </w:r>
    </w:p>
    <w:p w14:paraId="552C9C9C" w14:textId="40E44ED0" w:rsidR="00EE00B5" w:rsidRDefault="00000000" w:rsidP="00EE00B5">
      <w:pPr>
        <w:pStyle w:val="ListParagraph"/>
        <w:numPr>
          <w:ilvl w:val="1"/>
          <w:numId w:val="39"/>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4B96837C" w14:textId="403EEE88" w:rsidR="00573661" w:rsidRDefault="00573661" w:rsidP="00573661">
      <w:pPr>
        <w:pStyle w:val="ListParagraph"/>
        <w:numPr>
          <w:ilvl w:val="0"/>
          <w:numId w:val="39"/>
        </w:numPr>
      </w:pPr>
      <w:r>
        <w:t>update velocity to include corrections from vorticity confinement and viscosity</w:t>
      </w:r>
    </w:p>
    <w:p w14:paraId="5B0A1216" w14:textId="06FFAEED" w:rsidR="00573661" w:rsidRDefault="00573661" w:rsidP="00573661">
      <w:pPr>
        <w:pStyle w:val="ListParagraph"/>
        <w:numPr>
          <w:ilvl w:val="0"/>
          <w:numId w:val="39"/>
        </w:numPr>
      </w:pPr>
      <w:r>
        <w:t xml:space="preserve">commit position </w:t>
      </w:r>
    </w:p>
    <w:p w14:paraId="4A7FE041" w14:textId="342F22C0" w:rsidR="00EE00B5" w:rsidRDefault="00000000" w:rsidP="00EE00B5">
      <w:pPr>
        <w:pStyle w:val="ListParagraph"/>
        <w:numPr>
          <w:ilvl w:val="1"/>
          <w:numId w:val="39"/>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26DEE18E" w14:textId="2E13B593" w:rsidR="001419D2" w:rsidRDefault="00E04020" w:rsidP="003A4716">
      <w:pPr>
        <w:ind w:firstLine="0"/>
      </w:pPr>
      <w:r>
        <w:t>Let us examine each of these steps in detail</w:t>
      </w:r>
      <w:r w:rsidR="00CA1111">
        <w:t>, as well as some implementation decisions.</w:t>
      </w:r>
    </w:p>
    <w:p w14:paraId="2CA41B6D" w14:textId="1EAA77AE" w:rsidR="00E04020" w:rsidRDefault="003A4716" w:rsidP="00181523">
      <w:pPr>
        <w:pStyle w:val="Heading3"/>
      </w:pPr>
      <w:r>
        <w:t>Prediction</w:t>
      </w:r>
    </w:p>
    <w:p w14:paraId="6B0D5154" w14:textId="26D67E86" w:rsidR="00181523" w:rsidRDefault="00CE5762" w:rsidP="00CE5762">
      <w:r>
        <w:t xml:space="preserve">The prediction step is a semi-implicit Euler step, as discussed in </w:t>
      </w:r>
      <w:r>
        <w:fldChar w:fldCharType="begin"/>
      </w:r>
      <w:r>
        <w:instrText xml:space="preserve"> REF _Ref229482462 \r \h </w:instrText>
      </w:r>
      <w:r>
        <w:fldChar w:fldCharType="separate"/>
      </w:r>
      <w:r>
        <w:t>3.1</w:t>
      </w:r>
      <w:r>
        <w:fldChar w:fldCharType="end"/>
      </w:r>
      <w:r>
        <w:t>. It</w:t>
      </w:r>
      <w:r w:rsidR="006D3859">
        <w:t>s three stages</w:t>
      </w:r>
      <w:r w:rsidR="00AD1E67">
        <w:t>:</w:t>
      </w:r>
    </w:p>
    <w:p w14:paraId="4EDF2563" w14:textId="21FB8B35" w:rsidR="006D3859" w:rsidRDefault="006D3859" w:rsidP="00CE5762">
      <w:pPr>
        <w:pStyle w:val="ListParagraph"/>
        <w:numPr>
          <w:ilvl w:val="0"/>
          <w:numId w:val="44"/>
        </w:numPr>
      </w:pPr>
      <w:r>
        <w:t>P</w:t>
      </w:r>
      <w:r w:rsidR="00CE576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Default="00AD1E67" w:rsidP="006D3859">
      <w:pPr>
        <w:pStyle w:val="ListParagraph"/>
        <w:numPr>
          <w:ilvl w:val="1"/>
          <w:numId w:val="44"/>
        </w:numPr>
      </w:pPr>
      <w:r>
        <w:t xml:space="preserve">a “raw” </w:t>
      </w:r>
      <w:r w:rsidR="006D3859">
        <w:t>horizontal</w:t>
      </w:r>
      <w:r>
        <w:t xml:space="preserve"> for</w:t>
      </w:r>
      <w:r w:rsidR="006D3859">
        <w:t>ce</w:t>
      </w:r>
      <w:r>
        <w:t xml:space="preserve">, to slosh the liquid around </w:t>
      </w:r>
    </w:p>
    <w:p w14:paraId="2AF9017D" w14:textId="563750D8" w:rsidR="00CE5762" w:rsidRDefault="00AD1E67" w:rsidP="006D3859">
      <w:pPr>
        <w:pStyle w:val="ListParagraph"/>
        <w:numPr>
          <w:ilvl w:val="1"/>
          <w:numId w:val="44"/>
        </w:numPr>
      </w:pPr>
      <w:r>
        <w:t>a toggleable “fountain”, which shoots a jet of liquid upwards</w:t>
      </w:r>
      <w:r w:rsidR="006D3859">
        <w:t xml:space="preserve"> by applying force to the particles only when they are within the bounds of the fountain.</w:t>
      </w:r>
    </w:p>
    <w:p w14:paraId="02BEB693" w14:textId="25956934" w:rsidR="00370982" w:rsidRDefault="00800C05" w:rsidP="00800C05">
      <w:pPr>
        <w:pStyle w:val="ListParagraph"/>
        <w:numPr>
          <w:ilvl w:val="0"/>
          <w:numId w:val="44"/>
        </w:numPr>
      </w:pPr>
      <w:r>
        <w:t xml:space="preserve">Apply solid collision response </w:t>
      </w:r>
      <w:r>
        <w:rPr>
          <w:i/>
          <w:iCs/>
        </w:rPr>
        <w:t>to the velocity.</w:t>
      </w:r>
      <w:r w:rsidR="006D3859">
        <w:t xml:space="preserve"> </w:t>
      </w:r>
      <w:r w:rsidR="00370982">
        <w:t xml:space="preserve">A collision response step is also part of the constraint projection loop: it moves new predicted positions out of solid bodies. Even though thematically the collision response regarding predicted position and velocity belong together, they </w:t>
      </w:r>
      <w:r>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prediction gets corrected using the constraints. By applying solid collision response to the velocity </w:t>
      </w:r>
      <w:r>
        <w:rPr>
          <w:i/>
          <w:iCs/>
        </w:rPr>
        <w:t>before</w:t>
      </w:r>
      <w:r>
        <w:t xml:space="preserve"> the constraint projection, its effect does not get overwritten. The velocity collision response consists of two effects:</w:t>
      </w:r>
    </w:p>
    <w:p w14:paraId="271D3BE7" w14:textId="1F0D13A7" w:rsidR="00800C05" w:rsidRDefault="00800C05" w:rsidP="00800C05">
      <w:pPr>
        <w:pStyle w:val="ListParagraph"/>
        <w:numPr>
          <w:ilvl w:val="1"/>
          <w:numId w:val="44"/>
        </w:numPr>
      </w:pPr>
      <w:r>
        <w:lastRenderedPageBreak/>
        <w:t>The velocity component pointing into the wall gets zeroed out.</w:t>
      </w:r>
    </w:p>
    <w:p w14:paraId="473D93A6" w14:textId="71C73C40" w:rsidR="00800C05" w:rsidRDefault="00800C05" w:rsidP="00800C05">
      <w:pPr>
        <w:pStyle w:val="ListParagraph"/>
        <w:numPr>
          <w:ilvl w:val="1"/>
          <w:numId w:val="44"/>
        </w:numPr>
      </w:pPr>
      <w:r>
        <w:t>The velocity component perpendicular to the wall gets reduced by a set percentage to mimic adhesion.</w:t>
      </w:r>
    </w:p>
    <w:p w14:paraId="78F8E817" w14:textId="120C4F49" w:rsidR="008C6C48" w:rsidRPr="008C6C48" w:rsidRDefault="008C6C48" w:rsidP="00800C05">
      <w:pPr>
        <w:pStyle w:val="ListParagraph"/>
        <w:numPr>
          <w:ilvl w:val="1"/>
          <w:numId w:val="44"/>
        </w:numPr>
        <w:rPr>
          <w:highlight w:val="red"/>
        </w:rPr>
      </w:pPr>
      <w:r w:rsidRPr="008C6C48">
        <w:rPr>
          <w:highlight w:val="red"/>
        </w:rPr>
        <w:t>IDE EGY ÁBRA A WALL RESPONSERÓL</w:t>
      </w:r>
    </w:p>
    <w:p w14:paraId="38A0F327" w14:textId="52578189" w:rsidR="00800C05" w:rsidRDefault="00800C05" w:rsidP="00800C05">
      <w:pPr>
        <w:pStyle w:val="ListParagraph"/>
        <w:numPr>
          <w:ilvl w:val="0"/>
          <w:numId w:val="44"/>
        </w:numPr>
      </w:pPr>
      <w:r>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t xml:space="preserve"> predicted position, which is now ready to be amended by the density constraints and solid collisions.</w:t>
      </w:r>
    </w:p>
    <w:p w14:paraId="236DF986" w14:textId="151F1B4E" w:rsidR="009D0474" w:rsidRDefault="009D0474" w:rsidP="009D0474">
      <w:pPr>
        <w:ind w:firstLine="0"/>
      </w:pPr>
      <w:r>
        <w:t>These calculations are per-particle, and do not rely on any other calculations. As such, the shader implementing them is dispatched once per particle, and writes the results to a buffer on the default heap, accessible via SRVs and UAVs which can be copied over from the static heap.</w:t>
      </w:r>
    </w:p>
    <w:p w14:paraId="3089F8F6" w14:textId="19F51B5F" w:rsidR="00800C05" w:rsidRDefault="008C6C48" w:rsidP="00800C05">
      <w:pPr>
        <w:pStyle w:val="Heading3"/>
      </w:pPr>
      <w:r>
        <w:t>Grid and Counting sort</w:t>
      </w:r>
    </w:p>
    <w:p w14:paraId="4B102316" w14:textId="4379A057" w:rsidR="00A558A3" w:rsidRPr="00A558A3" w:rsidRDefault="008C6C48" w:rsidP="008C6C48">
      <w:r>
        <w:t>Although the equations for PBF can be formulated such that they include all particles in the simulation, in practice, only neighbouring particles influence each other. Two particles are neighbours if they are closer than the radius of the SPH smoothing kernel. This is evident based on the fact that they SPH kernel functions are 0 outside of this boundary. To this end, an efficient neighbour lookup is needed t</w:t>
      </w:r>
      <w:r w:rsidR="000F6686">
        <w:t xml:space="preserve">o quickly determine which particles can be potential neighbours. This thesis uses a spatial grid: </w:t>
      </w:r>
      <w:r w:rsidR="00A558A3">
        <w:t xml:space="preserve">A particle belongs to exactly one 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t>. Al</w:t>
      </w:r>
      <w:r w:rsidR="00A558A3">
        <w:t>ong each axis in the grid</w:t>
      </w:r>
      <w:r w:rsidR="00EB4701">
        <w:t xml:space="preserve">, these indices span from 0 to </w:t>
      </w:r>
      <w:r w:rsidR="00EB4701" w:rsidRPr="00EB4701">
        <w:rPr>
          <w:i/>
          <w:iCs/>
        </w:rPr>
        <w:t>grid_size-1</w:t>
      </w:r>
      <w:r w:rsidR="00EB4701">
        <w:t>.</w:t>
      </w:r>
      <w:r w:rsidR="00A558A3">
        <w:t xml:space="preserve"> Th</w:t>
      </w:r>
      <w:r w:rsidR="00EB4701">
        <w:t>e</w:t>
      </w:r>
      <w:r w:rsidR="00A558A3">
        <w:t xml:space="preserve"> association</w:t>
      </w:r>
      <w:r w:rsidR="00EB4701">
        <w:t xml:space="preserve"> between the world space coordinates of a particle and its index</w:t>
      </w:r>
      <w:r w:rsidR="00A558A3">
        <w:t xml:space="preserve"> i</w:t>
      </w:r>
      <w:r w:rsidR="000E02F5">
        <w:t>s</w:t>
      </w:r>
      <w:r w:rsidR="00A558A3">
        <w:t>:</w:t>
      </w:r>
    </w:p>
    <w:p w14:paraId="5D2BAD7E" w14:textId="603370D3" w:rsidR="00A558A3" w:rsidRPr="00A558A3" w:rsidRDefault="00A558A3"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xml:space="preserve">, 0, </m:t>
          </m:r>
          <m:r>
            <w:rPr>
              <w:rFonts w:ascii="Cambria Math" w:hAnsi="Cambria Math"/>
            </w:rPr>
            <m:t>grid_size-1</m:t>
          </m:r>
          <m:r>
            <w:rPr>
              <w:rFonts w:ascii="Cambria Math" w:hAnsi="Cambria Math"/>
            </w:rPr>
            <m:t>)</m:t>
          </m:r>
        </m:oMath>
      </m:oMathPara>
    </w:p>
    <w:p w14:paraId="2E9702EF" w14:textId="1766886A" w:rsidR="00A558A3" w:rsidRDefault="00A558A3" w:rsidP="00A558A3">
      <w:pPr>
        <w:ind w:firstLine="0"/>
      </w:pPr>
      <w:r>
        <w:t xml:space="preserve">Where </w:t>
      </w:r>
      <w:r>
        <w:rPr>
          <w:i/>
          <w:iCs/>
        </w:rPr>
        <w:t>gridmin</w:t>
      </w:r>
      <w:r>
        <w:t xml:space="preserve"> is the world </w:t>
      </w:r>
      <w:r w:rsidR="00EB4701">
        <w:t>space position of the origin of the grid, i.e. the minimal corner of cell (0,0,0).</w:t>
      </w:r>
      <w:r w:rsidR="009D0474">
        <w:t xml:space="preserve"> Cells are cubes, which have a side length equal to the SPH smoothing radius. By choosing the cell size in this manner, we guarantee that all neighbours of a particle can be found within </w:t>
      </w:r>
      <w:r w:rsidR="000E02F5">
        <w:t>the neighbouring cell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7777777" w:rsidR="003F592D" w:rsidRDefault="00BE65AB" w:rsidP="001A39EA">
      <w:r>
        <w:t xml:space="preserve">The particles’ data is stored in buffers on the default heap, in an order that is roughly random at this point. </w:t>
      </w:r>
      <w:r w:rsidR="001A39EA">
        <w:t xml:space="preserve">Their calculations are done one thread per particle, this thread gets assigned by matching the particle’s index in storage to the thread’s dispatch </w:t>
      </w:r>
      <w:r w:rsidR="001A39EA">
        <w:lastRenderedPageBreak/>
        <w:t xml:space="preserve">ID. This means that the threads inherit the randomness, leading to frequent cache misses in neighbour data lookups. When a thread accesses its particle’s neighbours’ data, it must look inside adjacent cells. On an empty cache, this means a fetch from VRAM. If another thread in this thread group belongs to the same grid cell, it will need to look up the same particles’ data, which will already be in the L1 cache. However, with randomized particle ordering, this happens only infrequently. To maximize the chance of this happening, </w:t>
      </w:r>
      <w:r w:rsidR="003F592D">
        <w:t xml:space="preserve">particle data must be stored sorted by their cell index, so that the data of particles in the same cell is contiguous in memory. </w:t>
      </w:r>
    </w:p>
    <w:p w14:paraId="3F44EAC4" w14:textId="6EA8E9A2" w:rsidR="003F592D" w:rsidRDefault="003F592D" w:rsidP="001A39EA">
      <w:r w:rsidRPr="003F592D">
        <w:rPr>
          <w:highlight w:val="red"/>
        </w:rPr>
        <w:t>ITT EGY KÉP A SORTED VS UNSORTED MEMORY LAYOUTRÓL</w:t>
      </w:r>
    </w:p>
    <w:p w14:paraId="3C2E4322" w14:textId="3C50ED5E" w:rsidR="000E02F5" w:rsidRDefault="003F592D" w:rsidP="000F3809">
      <w:r>
        <w:t xml:space="preserve">This requires a 1D index for the cell, which is currently identified by a 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t>Morton Codes define a space filling cure, so that</w:t>
      </w:r>
      <w:r>
        <w:t xml:space="preserve"> cells whose 1D index is off by 1 will be more likely to be spatially nearby with Morton Codes, than with row-major indexing. </w:t>
      </w:r>
      <w:r w:rsidR="000F3809">
        <w:t>This means that in addition to particles within the same cell being memory contiguous, particles in different, spatially nearby cells will also not be far apart in memory.</w:t>
      </w:r>
    </w:p>
    <w:p w14:paraId="76E2EAD4" w14:textId="631EF8B3" w:rsidR="003F592D" w:rsidRDefault="003F592D" w:rsidP="001A39EA">
      <w:r w:rsidRPr="003F592D">
        <w:rPr>
          <w:highlight w:val="red"/>
        </w:rPr>
        <w:t>TALÁN ITT EGY KITÉRŐ A MORTON CODERÓL, HOGY MI IS AZ, ÉS ESETLEG ÁBRA</w:t>
      </w:r>
    </w:p>
    <w:p w14:paraId="1590BE6D" w14:textId="2A7FB76C" w:rsidR="003F592D" w:rsidRDefault="000F3809" w:rsidP="003F592D">
      <w:pPr>
        <w:ind w:firstLine="0"/>
      </w:pPr>
      <w:r>
        <w:tab/>
        <w:t>The sorting happens using a counting sort:</w:t>
      </w:r>
    </w:p>
    <w:p w14:paraId="70A214A1" w14:textId="5D9CF080" w:rsidR="000F3809" w:rsidRDefault="006F4128" w:rsidP="000F3809">
      <w:pPr>
        <w:pStyle w:val="ListParagraph"/>
        <w:numPr>
          <w:ilvl w:val="0"/>
          <w:numId w:val="46"/>
        </w:numPr>
      </w:pPr>
      <w:r>
        <w:t>Calculate a particle count for each cell</w:t>
      </w:r>
      <w:r w:rsidR="00586FA8">
        <w:t xml:space="preserve">: </w:t>
      </w:r>
      <m:oMath>
        <m:sSub>
          <m:sSubPr>
            <m:ctrlPr>
              <w:rPr>
                <w:rFonts w:ascii="Cambria Math" w:hAnsi="Cambria Math"/>
                <w:i/>
              </w:rPr>
            </m:ctrlPr>
          </m:sSubPr>
          <m:e>
            <m:r>
              <w:rPr>
                <w:rFonts w:ascii="Cambria Math" w:hAnsi="Cambria Math"/>
              </w:rPr>
              <m:t>count</m:t>
            </m:r>
          </m:e>
          <m:sub>
            <m:r>
              <w:rPr>
                <w:rFonts w:ascii="Cambria Math" w:hAnsi="Cambria Math"/>
              </w:rPr>
              <m:t>c</m:t>
            </m:r>
          </m:sub>
        </m:sSub>
      </m:oMath>
    </w:p>
    <w:p w14:paraId="4FF25F9B" w14:textId="537929EB" w:rsidR="006F4128" w:rsidRDefault="006F4128" w:rsidP="000F3809">
      <w:pPr>
        <w:pStyle w:val="ListParagraph"/>
        <w:numPr>
          <w:ilvl w:val="0"/>
          <w:numId w:val="46"/>
        </w:numPr>
      </w:pPr>
      <w:r>
        <w:t>Calculate an exclusive prefix sum of the cell particle counts</w:t>
      </w:r>
      <w:r w:rsidR="00586FA8">
        <w:t xml:space="preserve">: </w:t>
      </w:r>
      <m:oMath>
        <m:sSub>
          <m:sSubPr>
            <m:ctrlPr>
              <w:rPr>
                <w:rFonts w:ascii="Cambria Math" w:hAnsi="Cambria Math"/>
                <w:i/>
              </w:rPr>
            </m:ctrlPr>
          </m:sSubPr>
          <m:e>
            <m:r>
              <w:rPr>
                <w:rFonts w:ascii="Cambria Math" w:hAnsi="Cambria Math"/>
              </w:rPr>
              <m:t>prefix</m:t>
            </m:r>
          </m:e>
          <m:sub>
            <m:r>
              <w:rPr>
                <w:rFonts w:ascii="Cambria Math" w:hAnsi="Cambria Math"/>
              </w:rPr>
              <m:t>c</m:t>
            </m:r>
          </m:sub>
        </m:sSub>
      </m:oMath>
    </w:p>
    <w:p w14:paraId="77236E3E" w14:textId="64BB767D" w:rsidR="00677E61" w:rsidRDefault="00586FA8" w:rsidP="00677E61">
      <w:pPr>
        <w:pStyle w:val="ListParagraph"/>
        <w:numPr>
          <w:ilvl w:val="0"/>
          <w:numId w:val="46"/>
        </w:numPr>
      </w:pPr>
      <w:r>
        <w:t xml:space="preserve">Cell </w:t>
      </w:r>
      <w:r>
        <w:rPr>
          <w:i/>
          <w:iCs/>
        </w:rPr>
        <w:t>c</w:t>
      </w:r>
      <w:r>
        <w:t xml:space="preserve">’s particles in the newly sorted buffers will start at </w:t>
      </w:r>
      <m:oMath>
        <m:sSub>
          <m:sSubPr>
            <m:ctrlPr>
              <w:rPr>
                <w:rFonts w:ascii="Cambria Math" w:hAnsi="Cambria Math"/>
                <w:i/>
              </w:rPr>
            </m:ctrlPr>
          </m:sSubPr>
          <m:e>
            <m:r>
              <w:rPr>
                <w:rFonts w:ascii="Cambria Math" w:hAnsi="Cambria Math"/>
              </w:rPr>
              <m:t>prefix</m:t>
            </m:r>
          </m:e>
          <m:sub>
            <m:r>
              <w:rPr>
                <w:rFonts w:ascii="Cambria Math" w:hAnsi="Cambria Math"/>
              </w:rPr>
              <m:t>c</m:t>
            </m:r>
          </m:sub>
        </m:sSub>
      </m:oMath>
      <w:r>
        <w:t xml:space="preserve">: for each particle that belongs to cell </w:t>
      </w:r>
      <w:r>
        <w:rPr>
          <w:i/>
          <w:iCs/>
        </w:rPr>
        <w:t>c</w:t>
      </w:r>
      <w:r>
        <w:t>, copy its data to the next available slot</w:t>
      </w:r>
      <w:r w:rsidR="00677E61">
        <w:t xml:space="preserve">. </w:t>
      </w:r>
      <w:r>
        <w:t xml:space="preserve">This will mean </w:t>
      </w:r>
      <m:oMath>
        <m:sSub>
          <m:sSubPr>
            <m:ctrlPr>
              <w:rPr>
                <w:rFonts w:ascii="Cambria Math" w:hAnsi="Cambria Math"/>
                <w:i/>
              </w:rPr>
            </m:ctrlPr>
          </m:sSubPr>
          <m:e>
            <m:r>
              <w:rPr>
                <w:rFonts w:ascii="Cambria Math" w:hAnsi="Cambria Math"/>
              </w:rPr>
              <m:t>count</m:t>
            </m:r>
          </m:e>
          <m:sub>
            <m:r>
              <w:rPr>
                <w:rFonts w:ascii="Cambria Math" w:hAnsi="Cambria Math"/>
              </w:rPr>
              <m:t>c</m:t>
            </m:r>
          </m:sub>
        </m:sSub>
      </m:oMath>
      <w:r>
        <w:t xml:space="preserve"> me</w:t>
      </w:r>
      <w:r w:rsidR="00677E61">
        <w:t>mory</w:t>
      </w:r>
      <w:r>
        <w:t xml:space="preserve"> slots</w:t>
      </w:r>
      <w:r w:rsidR="00677E61">
        <w:t xml:space="preserve">. The “next available memory slot” </w:t>
      </w:r>
      <w:r w:rsidR="00C16066">
        <w:t>per grid cell is tracked, and incremented atomically by any shader instance that wrote to its associated area in the sorted buffer.</w:t>
      </w:r>
    </w:p>
    <w:p w14:paraId="3312C145" w14:textId="53E0EE51" w:rsidR="00586FA8" w:rsidRPr="00A558A3" w:rsidRDefault="00586FA8" w:rsidP="00677E61">
      <w:pPr>
        <w:ind w:left="360" w:firstLine="0"/>
      </w:pPr>
      <w:r w:rsidRPr="00677E61">
        <w:rPr>
          <w:highlight w:val="red"/>
        </w:rPr>
        <w:t>ITT HA KEVÉS A SZÖVEG, LEHET ÍRNI A BLELLOCH SCANRŐL</w:t>
      </w:r>
    </w:p>
    <w:p w14:paraId="2402E24E" w14:textId="5B603001" w:rsidR="00694B37" w:rsidRDefault="00694B37" w:rsidP="003A4716">
      <w:pPr>
        <w:pStyle w:val="Heading1"/>
      </w:pPr>
      <w:r>
        <w:lastRenderedPageBreak/>
        <w:t>Optimization</w:t>
      </w:r>
    </w:p>
    <w:p w14:paraId="43A5DCCA" w14:textId="41311A34" w:rsidR="000F6686" w:rsidRDefault="000F6686" w:rsidP="000F6686">
      <w:pPr>
        <w:pStyle w:val="ListParagraph"/>
        <w:numPr>
          <w:ilvl w:val="0"/>
          <w:numId w:val="45"/>
        </w:numPr>
      </w:pPr>
      <w:r>
        <w:t>Gsm</w:t>
      </w:r>
    </w:p>
    <w:p w14:paraId="6D57F93B" w14:textId="4DD66AC3" w:rsidR="000F6686" w:rsidRDefault="000F6686" w:rsidP="000F6686">
      <w:pPr>
        <w:pStyle w:val="ListParagraph"/>
        <w:numPr>
          <w:ilvl w:val="0"/>
          <w:numId w:val="45"/>
        </w:numPr>
      </w:pPr>
      <w:r>
        <w:t>Cella méret</w:t>
      </w:r>
    </w:p>
    <w:p w14:paraId="375AAD06" w14:textId="752EC6F1" w:rsidR="000F6686" w:rsidRDefault="000F6686" w:rsidP="000F6686">
      <w:pPr>
        <w:pStyle w:val="ListParagraph"/>
        <w:numPr>
          <w:ilvl w:val="0"/>
          <w:numId w:val="45"/>
        </w:numPr>
      </w:pPr>
      <w:r>
        <w:t>LOD</w:t>
      </w:r>
    </w:p>
    <w:p w14:paraId="0939C83F" w14:textId="7217F8DC" w:rsidR="000F6686" w:rsidRPr="000F6686" w:rsidRDefault="000F6686" w:rsidP="000F6686">
      <w:pPr>
        <w:pStyle w:val="ListParagraph"/>
        <w:numPr>
          <w:ilvl w:val="0"/>
          <w:numId w:val="45"/>
        </w:numPr>
      </w:pPr>
      <w:r>
        <w:t>Kisebb h, nagyobb iterációszám</w:t>
      </w:r>
    </w:p>
    <w:p w14:paraId="67742988" w14:textId="77777777" w:rsidR="00F8232F" w:rsidRDefault="00F8232F" w:rsidP="00F8232F"/>
    <w:p w14:paraId="7823D41C" w14:textId="77777777" w:rsidR="00CA603F" w:rsidRPr="0090503E" w:rsidRDefault="00CA603F" w:rsidP="0090503E"/>
    <w:p w14:paraId="2A140EAE" w14:textId="77777777" w:rsidR="009F66DF" w:rsidRPr="00B242BB" w:rsidRDefault="009F66DF" w:rsidP="00DF37B1"/>
    <w:p w14:paraId="0821981A" w14:textId="77777777" w:rsidR="006E6A0C" w:rsidRPr="006E6A0C" w:rsidRDefault="006E6A0C" w:rsidP="008D5A4A"/>
    <w:p w14:paraId="38D800BA" w14:textId="77777777" w:rsidR="008D5A4A" w:rsidRPr="00922587" w:rsidRDefault="008D5A4A" w:rsidP="008D5A4A"/>
    <w:p w14:paraId="31536188" w14:textId="77777777" w:rsidR="001A57BC" w:rsidRPr="00922587" w:rsidRDefault="003F5425" w:rsidP="003A4716">
      <w:pPr>
        <w:pStyle w:val="Heading1"/>
      </w:pPr>
      <w:bookmarkStart w:id="3" w:name="_Toc332797397"/>
      <w:bookmarkStart w:id="4" w:name="_Toc216158947"/>
      <w:r w:rsidRPr="00922587">
        <w:t>Bevezetés</w:t>
      </w:r>
      <w:bookmarkEnd w:id="3"/>
      <w:bookmarkEnd w:id="4"/>
    </w:p>
    <w:p w14:paraId="66D16C1B" w14:textId="77777777" w:rsidR="002841F9" w:rsidRPr="00922587" w:rsidRDefault="002841F9" w:rsidP="002841F9">
      <w:r w:rsidRPr="00922587">
        <w:t>A következő fejezet pár példán keresztül bemutatja a diplomatervekben és szakdolgozatokban szokásosan előkerülő formázások megvalósítását.</w:t>
      </w:r>
    </w:p>
    <w:p w14:paraId="0B2D2F83" w14:textId="77777777" w:rsidR="002841F9" w:rsidRPr="00922587" w:rsidRDefault="002841F9" w:rsidP="00CE5762">
      <w:pPr>
        <w:pStyle w:val="Heading2"/>
      </w:pPr>
      <w:bookmarkStart w:id="5" w:name="_Toc332797398"/>
      <w:bookmarkStart w:id="6" w:name="_Toc216158948"/>
      <w:r w:rsidRPr="00922587">
        <w:t>Formázási tudnivalók</w:t>
      </w:r>
      <w:bookmarkEnd w:id="5"/>
      <w:bookmarkEnd w:id="6"/>
    </w:p>
    <w:p w14:paraId="5F84770D" w14:textId="77777777" w:rsidR="00502A30" w:rsidRPr="00922587" w:rsidRDefault="00502A30" w:rsidP="00502A30">
      <w:r w:rsidRPr="00922587">
        <w:t xml:space="preserve">A dokumentum folyószövegéhez használjuk a </w:t>
      </w:r>
      <w:r w:rsidRPr="00922587">
        <w:rPr>
          <w:rStyle w:val="Strong"/>
        </w:rPr>
        <w:t>Normál</w:t>
      </w:r>
      <w:r w:rsidRPr="00922587">
        <w:t xml:space="preserve"> (angol Word esetén Normal) stílust.</w:t>
      </w:r>
    </w:p>
    <w:p w14:paraId="77D80BFB" w14:textId="77777777" w:rsidR="002841F9" w:rsidRPr="00922587" w:rsidRDefault="002841F9" w:rsidP="00181523">
      <w:pPr>
        <w:pStyle w:val="Heading3"/>
      </w:pPr>
      <w:bookmarkStart w:id="7" w:name="_Toc332797399"/>
      <w:bookmarkStart w:id="8" w:name="_Toc216158949"/>
      <w:r w:rsidRPr="00922587">
        <w:t>Címsorok</w:t>
      </w:r>
      <w:bookmarkEnd w:id="7"/>
      <w:bookmarkEnd w:id="8"/>
    </w:p>
    <w:p w14:paraId="3650895B" w14:textId="77777777" w:rsidR="00502A30" w:rsidRPr="00922587" w:rsidRDefault="00502A30" w:rsidP="00502A30">
      <w:r w:rsidRPr="00922587">
        <w:t xml:space="preserve">A fejezetcímek esetén a </w:t>
      </w:r>
      <w:r w:rsidRPr="00922587">
        <w:rPr>
          <w:rStyle w:val="Strong"/>
        </w:rPr>
        <w:t>Címsor 1-4</w:t>
      </w:r>
      <w:r w:rsidRPr="00922587">
        <w:t xml:space="preserve"> (Heading 1-4) stílusokat használjuk.</w:t>
      </w:r>
    </w:p>
    <w:p w14:paraId="4AB2348F" w14:textId="77777777" w:rsidR="002841F9" w:rsidRPr="00922587" w:rsidRDefault="002841F9" w:rsidP="00181523">
      <w:pPr>
        <w:pStyle w:val="Heading3"/>
      </w:pPr>
      <w:bookmarkStart w:id="9" w:name="_Toc332797400"/>
      <w:bookmarkStart w:id="10" w:name="_Toc216158950"/>
      <w:r w:rsidRPr="00922587">
        <w:t>Képek</w:t>
      </w:r>
      <w:bookmarkEnd w:id="9"/>
      <w:bookmarkEnd w:id="10"/>
    </w:p>
    <w:p w14:paraId="31973D3F" w14:textId="77777777" w:rsidR="00502A30" w:rsidRPr="00922587" w:rsidRDefault="00502A30" w:rsidP="005524FC">
      <w:r w:rsidRPr="00922587">
        <w:t xml:space="preserve">A képhez használjuk a </w:t>
      </w:r>
      <w:r w:rsidRPr="00922587">
        <w:rPr>
          <w:rStyle w:val="Strong"/>
        </w:rPr>
        <w:t>Kép</w:t>
      </w:r>
      <w:r w:rsidRPr="00922587">
        <w:t xml:space="preserve"> stílust.</w:t>
      </w:r>
    </w:p>
    <w:p w14:paraId="121577ED" w14:textId="77777777" w:rsidR="002841F9" w:rsidRPr="00922587" w:rsidRDefault="00502A30" w:rsidP="005524FC">
      <w:r w:rsidRPr="00922587">
        <w:t xml:space="preserve">Képaláírást a képen jobb gombbal kattintva a </w:t>
      </w:r>
      <w:r w:rsidRPr="00922587">
        <w:rPr>
          <w:rStyle w:val="Emphasis"/>
        </w:rPr>
        <w:t>Képaláírás beszúrása…</w:t>
      </w:r>
      <w:r w:rsidRPr="00922587">
        <w:t xml:space="preserve"> opcióval adhatunk hozzá, így az automatikusan </w:t>
      </w:r>
      <w:r w:rsidRPr="00922587">
        <w:rPr>
          <w:rStyle w:val="Strong"/>
        </w:rPr>
        <w:t>Képaláírás</w:t>
      </w:r>
      <w:r w:rsidRPr="00922587">
        <w:t xml:space="preserve"> (Caption) stílusú lesz.</w:t>
      </w:r>
    </w:p>
    <w:p w14:paraId="5CA67100" w14:textId="7341C099" w:rsidR="002841F9" w:rsidRPr="00922587" w:rsidRDefault="00760739" w:rsidP="002841F9">
      <w:pPr>
        <w:pStyle w:val="Kp"/>
      </w:pPr>
      <w:r w:rsidRPr="00922587">
        <w:rPr>
          <w:noProof/>
        </w:rPr>
        <w:lastRenderedPageBreak/>
        <w:drawing>
          <wp:inline distT="0" distB="0" distL="0" distR="0" wp14:anchorId="33527B03" wp14:editId="13D87D0B">
            <wp:extent cx="4781550" cy="46672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81550" cy="466725"/>
                    </a:xfrm>
                    <a:prstGeom prst="rect">
                      <a:avLst/>
                    </a:prstGeom>
                    <a:noFill/>
                    <a:ln>
                      <a:noFill/>
                    </a:ln>
                  </pic:spPr>
                </pic:pic>
              </a:graphicData>
            </a:graphic>
          </wp:inline>
        </w:drawing>
      </w:r>
    </w:p>
    <w:p w14:paraId="7849E5C9" w14:textId="77777777" w:rsidR="002841F9" w:rsidRPr="00922587" w:rsidRDefault="006A1B7F" w:rsidP="002841F9">
      <w:pPr>
        <w:pStyle w:val="Caption"/>
      </w:pPr>
      <w:r w:rsidRPr="00922587">
        <w:fldChar w:fldCharType="begin"/>
      </w:r>
      <w:r w:rsidRPr="00922587">
        <w:instrText xml:space="preserve"> STYLEREF 1 \s </w:instrText>
      </w:r>
      <w:r w:rsidRPr="00922587">
        <w:fldChar w:fldCharType="separate"/>
      </w:r>
      <w:r w:rsidRPr="00922587">
        <w:t>1</w:t>
      </w:r>
      <w:r w:rsidRPr="00922587">
        <w:fldChar w:fldCharType="end"/>
      </w:r>
      <w:r w:rsidR="002841F9" w:rsidRPr="00922587">
        <w:t>.</w:t>
      </w:r>
      <w:r w:rsidRPr="00922587">
        <w:fldChar w:fldCharType="begin"/>
      </w:r>
      <w:r w:rsidRPr="00922587">
        <w:instrText xml:space="preserve"> SEQ ábra \* ARABIC \s 1 </w:instrText>
      </w:r>
      <w:r w:rsidRPr="00922587">
        <w:fldChar w:fldCharType="separate"/>
      </w:r>
      <w:r w:rsidRPr="00922587">
        <w:t>1</w:t>
      </w:r>
      <w:r w:rsidRPr="00922587">
        <w:fldChar w:fldCharType="end"/>
      </w:r>
      <w:r w:rsidR="002841F9" w:rsidRPr="00922587">
        <w:t>. ábra: Példa képaláírásra</w:t>
      </w:r>
    </w:p>
    <w:p w14:paraId="46015996" w14:textId="77777777" w:rsidR="002841F9" w:rsidRPr="00922587" w:rsidRDefault="00D07335" w:rsidP="00181523">
      <w:pPr>
        <w:pStyle w:val="Heading3"/>
      </w:pPr>
      <w:bookmarkStart w:id="11" w:name="_Toc332797401"/>
      <w:bookmarkStart w:id="12" w:name="_Toc216158951"/>
      <w:r w:rsidRPr="00922587">
        <w:t>Kódrészletek</w:t>
      </w:r>
      <w:bookmarkEnd w:id="11"/>
      <w:bookmarkEnd w:id="12"/>
    </w:p>
    <w:p w14:paraId="3CD6BC37" w14:textId="77777777" w:rsidR="00D07335" w:rsidRPr="00922587" w:rsidRDefault="00D07335" w:rsidP="00650C7C">
      <w:r w:rsidRPr="00922587">
        <w:t xml:space="preserve">Kódrészletek beillesztése esetén használjuk a </w:t>
      </w:r>
      <w:r w:rsidRPr="00922587">
        <w:rPr>
          <w:rStyle w:val="Strong"/>
        </w:rPr>
        <w:t>Kód</w:t>
      </w:r>
      <w:r w:rsidRPr="00922587">
        <w:t xml:space="preserve"> stílust.</w:t>
      </w:r>
    </w:p>
    <w:p w14:paraId="14FF52F7" w14:textId="77777777" w:rsidR="00650C7C" w:rsidRPr="00922587" w:rsidRDefault="00650C7C" w:rsidP="00650C7C">
      <w:pPr>
        <w:pStyle w:val="Kd"/>
      </w:pPr>
      <w:r w:rsidRPr="00922587">
        <w:t>using System;</w:t>
      </w:r>
    </w:p>
    <w:p w14:paraId="221E7E10" w14:textId="77777777" w:rsidR="00650C7C" w:rsidRPr="00922587" w:rsidRDefault="00650C7C" w:rsidP="00650C7C">
      <w:pPr>
        <w:pStyle w:val="Kd"/>
      </w:pPr>
      <w:r w:rsidRPr="00922587">
        <w:t>namespace MyApp</w:t>
      </w:r>
    </w:p>
    <w:p w14:paraId="06D6E55C" w14:textId="77777777" w:rsidR="00650C7C" w:rsidRPr="00922587" w:rsidRDefault="00650C7C" w:rsidP="00650C7C">
      <w:pPr>
        <w:pStyle w:val="Kd"/>
      </w:pPr>
      <w:r w:rsidRPr="00922587">
        <w:t>{</w:t>
      </w:r>
    </w:p>
    <w:p w14:paraId="7D29C113" w14:textId="77777777" w:rsidR="00650C7C" w:rsidRPr="00922587" w:rsidRDefault="00650C7C" w:rsidP="00650C7C">
      <w:pPr>
        <w:pStyle w:val="Kd"/>
      </w:pPr>
      <w:r w:rsidRPr="00922587">
        <w:tab/>
        <w:t>class Program</w:t>
      </w:r>
    </w:p>
    <w:p w14:paraId="45E1011E" w14:textId="77777777" w:rsidR="00650C7C" w:rsidRPr="00922587" w:rsidRDefault="00650C7C" w:rsidP="00650C7C">
      <w:pPr>
        <w:pStyle w:val="Kd"/>
      </w:pPr>
      <w:r w:rsidRPr="00922587">
        <w:tab/>
        <w:t>{</w:t>
      </w:r>
    </w:p>
    <w:p w14:paraId="63F4C89E" w14:textId="77777777" w:rsidR="00650C7C" w:rsidRPr="00922587" w:rsidRDefault="009C1C93" w:rsidP="00650C7C">
      <w:pPr>
        <w:pStyle w:val="Kd"/>
      </w:pPr>
      <w:r w:rsidRPr="00922587">
        <w:tab/>
      </w:r>
      <w:r w:rsidRPr="00922587">
        <w:tab/>
      </w:r>
      <w:r w:rsidR="00650C7C" w:rsidRPr="00922587">
        <w:t>static void Main( string[] args )</w:t>
      </w:r>
    </w:p>
    <w:p w14:paraId="40C144BE" w14:textId="77777777" w:rsidR="00650C7C" w:rsidRPr="00922587" w:rsidRDefault="00650C7C" w:rsidP="00650C7C">
      <w:pPr>
        <w:pStyle w:val="Kd"/>
      </w:pPr>
      <w:r w:rsidRPr="00922587">
        <w:tab/>
      </w:r>
      <w:r w:rsidRPr="00922587">
        <w:tab/>
        <w:t>{</w:t>
      </w:r>
    </w:p>
    <w:p w14:paraId="517703B7" w14:textId="77777777" w:rsidR="00650C7C" w:rsidRPr="00922587" w:rsidRDefault="00650C7C" w:rsidP="00650C7C">
      <w:pPr>
        <w:pStyle w:val="Kd"/>
      </w:pPr>
      <w:r w:rsidRPr="00922587">
        <w:tab/>
      </w:r>
      <w:r w:rsidRPr="00922587">
        <w:tab/>
      </w:r>
      <w:r w:rsidRPr="00922587">
        <w:tab/>
        <w:t>Console.WriteLine( "Szia Világ!" );</w:t>
      </w:r>
    </w:p>
    <w:p w14:paraId="5DD66363" w14:textId="77777777" w:rsidR="00650C7C" w:rsidRPr="00922587" w:rsidRDefault="00650C7C" w:rsidP="00650C7C">
      <w:pPr>
        <w:pStyle w:val="Kd"/>
      </w:pPr>
      <w:r w:rsidRPr="00922587">
        <w:tab/>
      </w:r>
      <w:r w:rsidRPr="00922587">
        <w:tab/>
        <w:t>}</w:t>
      </w:r>
    </w:p>
    <w:p w14:paraId="04AFB9FD" w14:textId="77777777" w:rsidR="00650C7C" w:rsidRPr="00922587" w:rsidRDefault="00650C7C" w:rsidP="00650C7C">
      <w:pPr>
        <w:pStyle w:val="Kd"/>
      </w:pPr>
      <w:r w:rsidRPr="00922587">
        <w:tab/>
        <w:t>}</w:t>
      </w:r>
    </w:p>
    <w:p w14:paraId="647EDD66" w14:textId="203A473E" w:rsidR="00650C7C" w:rsidRPr="00922587" w:rsidRDefault="00650C7C" w:rsidP="00650C7C">
      <w:pPr>
        <w:pStyle w:val="Kd"/>
      </w:pPr>
      <w:r w:rsidRPr="00922587">
        <w:t>}</w:t>
      </w:r>
    </w:p>
    <w:p w14:paraId="76CBD3DC" w14:textId="048BA3EC" w:rsidR="000B1BB6" w:rsidRPr="00922587" w:rsidRDefault="000B1BB6" w:rsidP="00650C7C">
      <w:pPr>
        <w:pStyle w:val="Kd"/>
      </w:pPr>
    </w:p>
    <w:p w14:paraId="7C1C5817" w14:textId="77777777" w:rsidR="000B1BB6" w:rsidRPr="00922587" w:rsidRDefault="000B1BB6" w:rsidP="00650C7C">
      <w:pPr>
        <w:pStyle w:val="Kd"/>
      </w:pPr>
    </w:p>
    <w:p w14:paraId="72007EA0" w14:textId="77777777" w:rsidR="00225F65" w:rsidRPr="00922587" w:rsidRDefault="00225F65" w:rsidP="00181523">
      <w:pPr>
        <w:pStyle w:val="Heading3"/>
      </w:pPr>
      <w:bookmarkStart w:id="13" w:name="_Toc332797402"/>
      <w:bookmarkStart w:id="14" w:name="_Toc216158952"/>
      <w:r w:rsidRPr="00922587">
        <w:t>Irodalomjegyzék</w:t>
      </w:r>
      <w:bookmarkEnd w:id="13"/>
      <w:bookmarkEnd w:id="14"/>
    </w:p>
    <w:p w14:paraId="1806A189" w14:textId="77777777" w:rsidR="00225F65" w:rsidRPr="00922587" w:rsidRDefault="00225F65" w:rsidP="00225F65">
      <w:r w:rsidRPr="00922587">
        <w:t xml:space="preserve">Az Irodalomjegyzékben szereplő hivatkozásokat </w:t>
      </w:r>
      <w:r w:rsidRPr="00922587">
        <w:rPr>
          <w:rStyle w:val="Strong"/>
        </w:rPr>
        <w:t xml:space="preserve">Irodalomjegyzék </w:t>
      </w:r>
      <w:r w:rsidR="00700E3A" w:rsidRPr="00922587">
        <w:rPr>
          <w:rStyle w:val="Strong"/>
        </w:rPr>
        <w:t>sor</w:t>
      </w:r>
      <w:r w:rsidRPr="00922587">
        <w:t xml:space="preserve"> stílussal formázzuk, a címüket pedig </w:t>
      </w:r>
      <w:r w:rsidRPr="00922587">
        <w:rPr>
          <w:rStyle w:val="Strong"/>
        </w:rPr>
        <w:t xml:space="preserve">Irodalomjegyzék forrás </w:t>
      </w:r>
      <w:r w:rsidRPr="00922587">
        <w:t>stílussal emeljük ki.</w:t>
      </w:r>
    </w:p>
    <w:p w14:paraId="516FBD57" w14:textId="3330A99D" w:rsidR="00730B3C" w:rsidRPr="00922587" w:rsidRDefault="00730B3C" w:rsidP="00225F65">
      <w:r w:rsidRPr="00922587">
        <w:t xml:space="preserve">A szövegbe a hivatkozásokat a </w:t>
      </w:r>
      <w:r w:rsidRPr="00922587">
        <w:rPr>
          <w:rStyle w:val="Emphasis"/>
        </w:rPr>
        <w:t>Kereszthivatkozás beszúrása</w:t>
      </w:r>
      <w:r w:rsidRPr="00922587">
        <w:t xml:space="preserve"> (Insert cross-reference) funkcióval helyezzük el (példa egy így beszúrt hivatkozásra: </w:t>
      </w:r>
      <w:r w:rsidRPr="00922587">
        <w:fldChar w:fldCharType="begin"/>
      </w:r>
      <w:r w:rsidRPr="00922587">
        <w:instrText xml:space="preserve"> REF _Ref332797594 \r \h </w:instrText>
      </w:r>
      <w:r w:rsidRPr="00922587">
        <w:fldChar w:fldCharType="separate"/>
      </w:r>
      <w:r w:rsidRPr="00922587">
        <w:t>[1]</w:t>
      </w:r>
      <w:r w:rsidRPr="00922587">
        <w:fldChar w:fldCharType="end"/>
      </w:r>
      <w:r w:rsidRPr="00922587">
        <w:t>), így azok automatikusan frissülnek a hivatkozások átrendezésekor.</w:t>
      </w:r>
    </w:p>
    <w:p w14:paraId="46BF91C4" w14:textId="77777777" w:rsidR="00B4104A" w:rsidRPr="00922587" w:rsidRDefault="00B4104A" w:rsidP="003A4716">
      <w:pPr>
        <w:pStyle w:val="Heading1"/>
      </w:pPr>
      <w:bookmarkStart w:id="15" w:name="_Toc332797403"/>
      <w:bookmarkStart w:id="16" w:name="_Toc216158953"/>
      <w:r w:rsidRPr="00922587">
        <w:t>Utolsó simítások</w:t>
      </w:r>
      <w:bookmarkEnd w:id="15"/>
      <w:bookmarkEnd w:id="16"/>
    </w:p>
    <w:p w14:paraId="3E47D9E7" w14:textId="77777777" w:rsidR="0037381F" w:rsidRPr="00922587" w:rsidRDefault="0037381F" w:rsidP="0037381F">
      <w:r w:rsidRPr="00922587">
        <w:t>Miután elkészültünk a dokumentációval, ne felejtsük el a következő lépéseket:</w:t>
      </w:r>
    </w:p>
    <w:p w14:paraId="657F5A9E" w14:textId="77777777" w:rsidR="0037381F" w:rsidRPr="00922587" w:rsidRDefault="0037381F" w:rsidP="00C53F92">
      <w:pPr>
        <w:numPr>
          <w:ilvl w:val="0"/>
          <w:numId w:val="12"/>
        </w:numPr>
      </w:pPr>
      <w:r w:rsidRPr="00922587">
        <w:rPr>
          <w:rStyle w:val="Emphasis"/>
        </w:rPr>
        <w:t>Kereszthivatkozások frissítése:</w:t>
      </w:r>
      <w:r w:rsidRPr="00922587">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Pr="00922587" w:rsidRDefault="0037381F" w:rsidP="00C53F92">
      <w:pPr>
        <w:numPr>
          <w:ilvl w:val="0"/>
          <w:numId w:val="12"/>
        </w:numPr>
      </w:pPr>
      <w:r w:rsidRPr="00922587">
        <w:rPr>
          <w:rStyle w:val="Emphasis"/>
        </w:rPr>
        <w:t>Dokumentum tulajdonságok megadása:</w:t>
      </w:r>
      <w:r w:rsidRPr="00922587">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Pr="00922587" w:rsidRDefault="0037381F" w:rsidP="00C53F92">
      <w:pPr>
        <w:numPr>
          <w:ilvl w:val="0"/>
          <w:numId w:val="12"/>
        </w:numPr>
      </w:pPr>
      <w:r w:rsidRPr="00922587">
        <w:rPr>
          <w:rStyle w:val="Emphasis"/>
        </w:rPr>
        <w:lastRenderedPageBreak/>
        <w:t>Kinézet ellenőrzése PDF-ben:</w:t>
      </w:r>
      <w:r w:rsidRPr="00922587">
        <w:t xml:space="preserve"> a legjobb teszt a végén, ha PDF-et készítünk a dokumentumból, és azt leellenőrizzük. </w:t>
      </w:r>
    </w:p>
    <w:p w14:paraId="03AD40E8" w14:textId="77777777" w:rsidR="00225F65" w:rsidRPr="00922587" w:rsidRDefault="00225F65" w:rsidP="00225F65"/>
    <w:p w14:paraId="289FAA59" w14:textId="31104F2A" w:rsidR="0063585C" w:rsidRPr="00922587" w:rsidRDefault="0063585C" w:rsidP="003A4716">
      <w:pPr>
        <w:pStyle w:val="Heading1"/>
      </w:pPr>
      <w:bookmarkStart w:id="17" w:name="_Toc216158954"/>
      <w:r w:rsidRPr="00922587">
        <w:t>Irodalomjegyzék</w:t>
      </w:r>
      <w:bookmarkEnd w:id="17"/>
      <w:r w:rsidR="00AD0A3F">
        <w:t xml:space="preserve"> (megcsinálni rendesen, ide egyelőre csak behányom a forrásokat, hogy tudjam őket idézni)</w:t>
      </w:r>
    </w:p>
    <w:p w14:paraId="1056D64D" w14:textId="014B745F" w:rsidR="00B50CAA" w:rsidRDefault="00FE11E7" w:rsidP="006F512E">
      <w:pPr>
        <w:pStyle w:val="Irodalomjegyzksor"/>
        <w:rPr>
          <w:noProof w:val="0"/>
        </w:rPr>
      </w:pPr>
      <w:bookmarkStart w:id="18" w:name="_Ref229315444"/>
      <w:r>
        <w:rPr>
          <w:noProof w:val="0"/>
        </w:rPr>
        <w:t>Position Based Fluids</w:t>
      </w:r>
      <w:bookmarkEnd w:id="18"/>
    </w:p>
    <w:p w14:paraId="06514FEC" w14:textId="2D83784C" w:rsidR="00FE11E7" w:rsidRPr="00922587" w:rsidRDefault="00FE11E7" w:rsidP="006F512E">
      <w:pPr>
        <w:pStyle w:val="Irodalomjegyzksor"/>
        <w:rPr>
          <w:noProof w:val="0"/>
        </w:rPr>
      </w:pPr>
      <w:bookmarkStart w:id="19" w:name="_Ref229314859"/>
      <w:r>
        <w:rPr>
          <w:noProof w:val="0"/>
        </w:rPr>
        <w:t>Smoothed Particle Hydrodynamics</w:t>
      </w:r>
      <w:bookmarkEnd w:id="19"/>
    </w:p>
    <w:p w14:paraId="6075B3ED" w14:textId="26DB1F8B" w:rsidR="00FE11E7" w:rsidRDefault="00FE11E7" w:rsidP="00FE11E7">
      <w:pPr>
        <w:pStyle w:val="Irodalomjegyzksor"/>
        <w:rPr>
          <w:noProof w:val="0"/>
        </w:rPr>
      </w:pPr>
      <w:bookmarkStart w:id="20" w:name="_Ref229317569"/>
      <w:r>
        <w:rPr>
          <w:noProof w:val="0"/>
        </w:rPr>
        <w:t>Particle-Based Fluid Simulation for Interactive Applications</w:t>
      </w:r>
      <w:bookmarkEnd w:id="20"/>
    </w:p>
    <w:p w14:paraId="5DD65066" w14:textId="21C00626" w:rsidR="00FE11E7" w:rsidRDefault="00FE11E7" w:rsidP="00FE11E7">
      <w:pPr>
        <w:pStyle w:val="Irodalomjegyzksor"/>
        <w:rPr>
          <w:noProof w:val="0"/>
        </w:rPr>
      </w:pPr>
      <w:bookmarkStart w:id="21" w:name="_Ref229325178"/>
      <w:r>
        <w:rPr>
          <w:noProof w:val="0"/>
        </w:rPr>
        <w:t>Adaptive Position-Based Fluids</w:t>
      </w:r>
      <w:bookmarkEnd w:id="21"/>
    </w:p>
    <w:p w14:paraId="2962B412" w14:textId="3D8C1005" w:rsidR="00EC3063" w:rsidRDefault="00EC3063" w:rsidP="00FE11E7">
      <w:pPr>
        <w:pStyle w:val="Irodalomjegyzksor"/>
        <w:rPr>
          <w:noProof w:val="0"/>
        </w:rPr>
      </w:pPr>
      <w:bookmarkStart w:id="22" w:name="_Ref229316089"/>
      <w:r w:rsidRPr="00EC3063">
        <w:rPr>
          <w:noProof w:val="0"/>
        </w:rPr>
        <w:t>Predictive-Corrective Incompressible SPH</w:t>
      </w:r>
      <w:bookmarkEnd w:id="22"/>
    </w:p>
    <w:p w14:paraId="41CE5CB4" w14:textId="5F5E8037" w:rsidR="003F6497" w:rsidRDefault="007226A8" w:rsidP="00FE11E7">
      <w:pPr>
        <w:pStyle w:val="Irodalomjegyzksor"/>
        <w:rPr>
          <w:noProof w:val="0"/>
        </w:rPr>
      </w:pPr>
      <w:bookmarkStart w:id="23" w:name="_Ref229323825"/>
      <w:r>
        <w:rPr>
          <w:noProof w:val="0"/>
        </w:rPr>
        <w:t>Position Based Dynamics</w:t>
      </w:r>
      <w:bookmarkEnd w:id="23"/>
    </w:p>
    <w:p w14:paraId="5B5F9C6B" w14:textId="77E8C015" w:rsidR="00CD19F1" w:rsidRDefault="00CD19F1" w:rsidP="00FE11E7">
      <w:pPr>
        <w:pStyle w:val="Irodalomjegyzksor"/>
        <w:rPr>
          <w:noProof w:val="0"/>
        </w:rPr>
      </w:pPr>
      <w:bookmarkStart w:id="24" w:name="_Ref229326263"/>
      <w:r>
        <w:rPr>
          <w:noProof w:val="0"/>
        </w:rPr>
        <w:t>fluidsv3</w:t>
      </w:r>
      <w:bookmarkEnd w:id="24"/>
    </w:p>
    <w:p w14:paraId="2B2689B7" w14:textId="28F29D85" w:rsidR="00222ABA" w:rsidRDefault="00222ABA" w:rsidP="00FE11E7">
      <w:pPr>
        <w:pStyle w:val="Irodalomjegyzksor"/>
        <w:rPr>
          <w:noProof w:val="0"/>
        </w:rPr>
      </w:pPr>
      <w:bookmarkStart w:id="25" w:name="_Ref229326135"/>
      <w:r>
        <w:rPr>
          <w:noProof w:val="0"/>
        </w:rPr>
        <w:t>Fast Fixed-Radius Nearest Neighbors</w:t>
      </w:r>
      <w:bookmarkEnd w:id="25"/>
    </w:p>
    <w:bookmarkStart w:id="26" w:name="_Ref229340167"/>
    <w:p w14:paraId="7E72D0E8" w14:textId="202D940B" w:rsidR="00B242BB" w:rsidRDefault="001266F5" w:rsidP="00FE11E7">
      <w:pPr>
        <w:pStyle w:val="Irodalomjegyzksor"/>
        <w:rPr>
          <w:noProof w:val="0"/>
        </w:rPr>
      </w:pPr>
      <w:r>
        <w:rPr>
          <w:noProof w:val="0"/>
        </w:rPr>
        <w:fldChar w:fldCharType="begin"/>
      </w:r>
      <w:r>
        <w:rPr>
          <w:noProof w:val="0"/>
        </w:rPr>
        <w:instrText>HYPERLINK "</w:instrText>
      </w:r>
      <w:r w:rsidRPr="00B242BB">
        <w:rPr>
          <w:noProof w:val="0"/>
        </w:rPr>
        <w:instrText>https://courses.grainger.illinois.edu/CS418/sp2023/text/sph.html</w:instrText>
      </w:r>
      <w:r>
        <w:rPr>
          <w:noProof w:val="0"/>
        </w:rPr>
        <w:instrText>"</w:instrText>
      </w:r>
      <w:r>
        <w:rPr>
          <w:noProof w:val="0"/>
        </w:rPr>
      </w:r>
      <w:r>
        <w:rPr>
          <w:noProof w:val="0"/>
        </w:rPr>
        <w:fldChar w:fldCharType="separate"/>
      </w:r>
      <w:r w:rsidRPr="00991C38">
        <w:rPr>
          <w:rStyle w:val="Hyperlink"/>
          <w:noProof w:val="0"/>
        </w:rPr>
        <w:t>https://courses.grainger.illinois.edu/CS418/sp2023/text/sph.html</w:t>
      </w:r>
      <w:bookmarkEnd w:id="26"/>
      <w:r>
        <w:rPr>
          <w:noProof w:val="0"/>
        </w:rPr>
        <w:fldChar w:fldCharType="end"/>
      </w:r>
    </w:p>
    <w:p w14:paraId="6EB8971F" w14:textId="69734755" w:rsidR="001266F5" w:rsidRDefault="001266F5" w:rsidP="00FE11E7">
      <w:pPr>
        <w:pStyle w:val="Irodalomjegyzksor"/>
        <w:rPr>
          <w:noProof w:val="0"/>
        </w:rPr>
      </w:pPr>
      <w:bookmarkStart w:id="27" w:name="_Ref229394825"/>
      <w:r w:rsidRPr="001266F5">
        <w:rPr>
          <w:noProof w:val="0"/>
        </w:rPr>
        <w:t>SPH without a Tensile Instability</w:t>
      </w:r>
      <w:bookmarkEnd w:id="27"/>
    </w:p>
    <w:p w14:paraId="16CA222D" w14:textId="3F0896AB" w:rsidR="00182D89" w:rsidRPr="00922587" w:rsidRDefault="00182D89" w:rsidP="00FE11E7">
      <w:pPr>
        <w:pStyle w:val="Irodalomjegyzksor"/>
        <w:rPr>
          <w:noProof w:val="0"/>
        </w:rPr>
      </w:pPr>
      <w:bookmarkStart w:id="28" w:name="_Ref229403239"/>
      <w:r>
        <w:rPr>
          <w:noProof w:val="0"/>
        </w:rPr>
        <w:t>Visual Simulation of Smoke</w:t>
      </w:r>
      <w:bookmarkEnd w:id="28"/>
    </w:p>
    <w:p w14:paraId="4C89A339" w14:textId="6A1BBC72" w:rsidR="00B50CAA" w:rsidRPr="00922587" w:rsidRDefault="00B50CAA" w:rsidP="003A4716">
      <w:pPr>
        <w:pStyle w:val="Heading1"/>
      </w:pPr>
      <w:bookmarkStart w:id="29" w:name="_Toc216158955"/>
      <w:r w:rsidRPr="00922587">
        <w:t>Függelék</w:t>
      </w:r>
      <w:bookmarkEnd w:id="29"/>
    </w:p>
    <w:p w14:paraId="516B1A65" w14:textId="026F8BEE" w:rsidR="001E1103" w:rsidRPr="00922587" w:rsidRDefault="0060343D" w:rsidP="00CE5762">
      <w:pPr>
        <w:pStyle w:val="Heading2"/>
      </w:pPr>
      <w:bookmarkStart w:id="30" w:name="_Toc216158956"/>
      <w:r w:rsidRPr="00922587">
        <w:t>I. Függelék</w:t>
      </w:r>
      <w:r w:rsidRPr="00922587">
        <w:tab/>
      </w:r>
      <w:r w:rsidR="00605865" w:rsidRPr="00922587">
        <w:t>Nyilatkozat generatív mesterséges intelligencia alkalmazásáról</w:t>
      </w:r>
      <w:bookmarkEnd w:id="30"/>
    </w:p>
    <w:p w14:paraId="5D72915D" w14:textId="63C34CC3" w:rsidR="00760636" w:rsidRPr="00922587" w:rsidRDefault="00760636" w:rsidP="001E1103">
      <w:pPr>
        <w:tabs>
          <w:tab w:val="left" w:pos="426"/>
        </w:tabs>
        <w:suppressAutoHyphens/>
        <w:autoSpaceDN w:val="0"/>
        <w:spacing w:before="100" w:after="100" w:line="240" w:lineRule="auto"/>
        <w:ind w:firstLine="0"/>
        <w:rPr>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Nem használtam</w:t>
      </w:r>
      <w:r w:rsidRPr="00922587">
        <w:rPr>
          <w:lang w:eastAsia="nl-BE"/>
        </w:rPr>
        <w:t xml:space="preserve"> semmilyen generatív MI segédeszközt.</w:t>
      </w:r>
    </w:p>
    <w:p w14:paraId="0F3F72A8" w14:textId="339C3319" w:rsidR="00760636" w:rsidRPr="00922587" w:rsidRDefault="00760636" w:rsidP="006F7FAC">
      <w:pPr>
        <w:tabs>
          <w:tab w:val="left" w:pos="426"/>
        </w:tabs>
        <w:suppressAutoHyphens/>
        <w:autoSpaceDN w:val="0"/>
        <w:spacing w:after="240" w:line="240" w:lineRule="auto"/>
        <w:ind w:left="425" w:hanging="425"/>
        <w:rPr>
          <w:rFonts w:eastAsiaTheme="minorEastAsia"/>
          <w:lang w:eastAsia="nl-BE"/>
        </w:rPr>
      </w:pPr>
      <w:r w:rsidRPr="00922587">
        <w:rPr>
          <w:rFonts w:ascii="Wingdings" w:eastAsia="Wingdings" w:hAnsi="Wingdings" w:cs="Wingdings"/>
          <w:lang w:eastAsia="nl-BE"/>
        </w:rPr>
        <w:t></w:t>
      </w:r>
      <w:r w:rsidR="001E1103" w:rsidRPr="00922587">
        <w:rPr>
          <w:rFonts w:ascii="Wingdings" w:eastAsia="Wingdings" w:hAnsi="Wingdings" w:cs="Wingdings"/>
          <w:lang w:eastAsia="nl-BE"/>
        </w:rPr>
        <w:tab/>
      </w:r>
      <w:r w:rsidRPr="00922587">
        <w:rPr>
          <w:b/>
          <w:bCs/>
          <w:lang w:eastAsia="nl-BE"/>
        </w:rPr>
        <w:t xml:space="preserve">Használtam </w:t>
      </w:r>
      <w:r w:rsidRPr="00922587">
        <w:rPr>
          <w:lang w:eastAsia="nl-BE"/>
        </w:rPr>
        <w:t xml:space="preserve">generatív MI segédeszközt. </w:t>
      </w:r>
      <w:r w:rsidRPr="00922587">
        <w:rPr>
          <w:rFonts w:eastAsiaTheme="minorEastAsia"/>
          <w:lang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92258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922587" w:rsidRDefault="00444F4E" w:rsidP="00137319">
            <w:pPr>
              <w:suppressAutoHyphens/>
              <w:autoSpaceDN w:val="0"/>
              <w:spacing w:before="100" w:after="100"/>
              <w:ind w:firstLine="0"/>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lastRenderedPageBreak/>
              <w:t>Felhasználási módok</w:t>
            </w:r>
          </w:p>
        </w:tc>
        <w:tc>
          <w:tcPr>
            <w:tcW w:w="2438" w:type="dxa"/>
            <w:tcBorders>
              <w:bottom w:val="double" w:sz="4" w:space="0" w:color="auto"/>
            </w:tcBorders>
            <w:vAlign w:val="center"/>
          </w:tcPr>
          <w:p w14:paraId="113F1735" w14:textId="77777777" w:rsidR="00444F4E" w:rsidRPr="00922587" w:rsidRDefault="00444F4E" w:rsidP="00137319">
            <w:pPr>
              <w:suppressAutoHyphens/>
              <w:autoSpaceDN w:val="0"/>
              <w:ind w:firstLine="0"/>
              <w:jc w:val="center"/>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Generatív MI eszköz(ök) neve</w:t>
            </w:r>
          </w:p>
        </w:tc>
        <w:tc>
          <w:tcPr>
            <w:tcW w:w="2438" w:type="dxa"/>
            <w:tcBorders>
              <w:bottom w:val="double" w:sz="4" w:space="0" w:color="auto"/>
            </w:tcBorders>
            <w:vAlign w:val="center"/>
          </w:tcPr>
          <w:p w14:paraId="3C6A0F64" w14:textId="77777777" w:rsidR="00444F4E" w:rsidRPr="00922587" w:rsidRDefault="00444F4E" w:rsidP="00137319">
            <w:pPr>
              <w:suppressAutoHyphens/>
              <w:autoSpaceDN w:val="0"/>
              <w:ind w:firstLine="0"/>
              <w:jc w:val="center"/>
              <w:rPr>
                <w:rFonts w:ascii="Times New Roman" w:eastAsia="Times New Roman" w:hAnsi="Times New Roman" w:cs="Times New Roman"/>
                <w:sz w:val="20"/>
                <w:szCs w:val="20"/>
                <w:lang w:eastAsia="nl-BE"/>
              </w:rPr>
            </w:pPr>
            <w:r w:rsidRPr="00922587">
              <w:rPr>
                <w:rFonts w:ascii="Times New Roman" w:eastAsia="Times New Roman" w:hAnsi="Times New Roman" w:cs="Times New Roman"/>
                <w:b/>
                <w:bCs/>
                <w:sz w:val="20"/>
                <w:szCs w:val="20"/>
                <w:lang w:eastAsia="nl-BE"/>
              </w:rPr>
              <w:t>Érintett részek</w:t>
            </w:r>
            <w:r w:rsidRPr="00922587">
              <w:rPr>
                <w:rFonts w:ascii="Times New Roman" w:eastAsia="Times New Roman" w:hAnsi="Times New Roman" w:cs="Times New Roman"/>
                <w:sz w:val="20"/>
                <w:szCs w:val="20"/>
                <w:lang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922587" w:rsidRDefault="00444F4E" w:rsidP="00137319">
            <w:pPr>
              <w:suppressAutoHyphens/>
              <w:autoSpaceDN w:val="0"/>
              <w:ind w:firstLine="0"/>
              <w:rPr>
                <w:rFonts w:ascii="Times New Roman" w:eastAsia="Times New Roman" w:hAnsi="Times New Roman" w:cs="Times New Roman"/>
                <w:sz w:val="20"/>
                <w:szCs w:val="20"/>
                <w:lang w:eastAsia="nl-BE"/>
              </w:rPr>
            </w:pPr>
            <w:r w:rsidRPr="00922587">
              <w:rPr>
                <w:rFonts w:ascii="Times New Roman" w:eastAsia="Times New Roman" w:hAnsi="Times New Roman" w:cs="Times New Roman"/>
                <w:b/>
                <w:bCs/>
                <w:sz w:val="20"/>
                <w:szCs w:val="20"/>
                <w:lang w:eastAsia="nl-BE"/>
              </w:rPr>
              <w:t>Használat becsült aránya</w:t>
            </w:r>
            <w:r w:rsidRPr="00922587">
              <w:rPr>
                <w:rFonts w:ascii="Times New Roman" w:eastAsia="Times New Roman" w:hAnsi="Times New Roman" w:cs="Times New Roman"/>
                <w:sz w:val="20"/>
                <w:szCs w:val="20"/>
                <w:lang w:eastAsia="nl-BE"/>
              </w:rPr>
              <w:t xml:space="preserve"> </w:t>
            </w:r>
            <w:r w:rsidRPr="00922587">
              <w:rPr>
                <w:rFonts w:ascii="Times New Roman" w:hAnsi="Times New Roman" w:cs="Times New Roman"/>
                <w:sz w:val="20"/>
                <w:szCs w:val="20"/>
              </w:rPr>
              <w:br/>
            </w:r>
            <w:r w:rsidRPr="00922587">
              <w:rPr>
                <w:rFonts w:ascii="Times New Roman" w:eastAsia="Times New Roman" w:hAnsi="Times New Roman" w:cs="Times New Roman"/>
                <w:sz w:val="20"/>
                <w:szCs w:val="20"/>
                <w:lang w:eastAsia="nl-BE"/>
              </w:rPr>
              <w:t>(felhasználási módonként)</w:t>
            </w:r>
          </w:p>
        </w:tc>
      </w:tr>
      <w:tr w:rsidR="00444F4E" w:rsidRPr="0092258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Irodalomkutatás</w:t>
            </w:r>
          </w:p>
        </w:tc>
        <w:tc>
          <w:tcPr>
            <w:tcW w:w="2438" w:type="dxa"/>
            <w:tcBorders>
              <w:top w:val="double" w:sz="4" w:space="0" w:color="auto"/>
              <w:bottom w:val="single" w:sz="4" w:space="0" w:color="auto"/>
            </w:tcBorders>
            <w:vAlign w:val="bottom"/>
          </w:tcPr>
          <w:p w14:paraId="5EF2277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bottom w:val="single" w:sz="4" w:space="0" w:color="auto"/>
            </w:tcBorders>
            <w:vAlign w:val="bottom"/>
          </w:tcPr>
          <w:p w14:paraId="0AE1BF94"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bottom w:val="single" w:sz="4" w:space="0" w:color="auto"/>
            </w:tcBorders>
            <w:vAlign w:val="bottom"/>
          </w:tcPr>
          <w:p w14:paraId="117F4A17"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435470A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Programkód generálása</w:t>
            </w:r>
          </w:p>
        </w:tc>
        <w:tc>
          <w:tcPr>
            <w:tcW w:w="2438" w:type="dxa"/>
            <w:tcBorders>
              <w:top w:val="double" w:sz="4" w:space="0" w:color="auto"/>
            </w:tcBorders>
            <w:vAlign w:val="bottom"/>
          </w:tcPr>
          <w:p w14:paraId="253B9E5A"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7B36987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88503A5"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593FAD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Új ötletek, megoldási javaslatok generálása</w:t>
            </w:r>
          </w:p>
        </w:tc>
        <w:tc>
          <w:tcPr>
            <w:tcW w:w="2438" w:type="dxa"/>
            <w:tcBorders>
              <w:top w:val="double" w:sz="4" w:space="0" w:color="auto"/>
            </w:tcBorders>
            <w:vAlign w:val="bottom"/>
          </w:tcPr>
          <w:p w14:paraId="55AF1E0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0ECA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C22CBC2"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7CA054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Vázlat létrehozása (szövegstruktúra, vázlatpontok)</w:t>
            </w:r>
          </w:p>
        </w:tc>
        <w:tc>
          <w:tcPr>
            <w:tcW w:w="2438" w:type="dxa"/>
            <w:tcBorders>
              <w:top w:val="double" w:sz="4" w:space="0" w:color="auto"/>
            </w:tcBorders>
            <w:vAlign w:val="bottom"/>
          </w:tcPr>
          <w:p w14:paraId="3BC07CB8"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27D65F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7FBD0393"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0A2CC3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Szövegblokkok létrehozása</w:t>
            </w:r>
          </w:p>
        </w:tc>
        <w:tc>
          <w:tcPr>
            <w:tcW w:w="2438" w:type="dxa"/>
            <w:tcBorders>
              <w:top w:val="double" w:sz="4" w:space="0" w:color="auto"/>
            </w:tcBorders>
            <w:vAlign w:val="bottom"/>
          </w:tcPr>
          <w:p w14:paraId="3E4B0D5B"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604C2BEE"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53E3B6D" w14:textId="77777777" w:rsidR="00444F4E" w:rsidRPr="00922587" w:rsidRDefault="00444F4E" w:rsidP="00137319">
            <w:pPr>
              <w:suppressAutoHyphens/>
              <w:autoSpaceDN w:val="0"/>
              <w:spacing w:before="100" w:after="100" w:line="480" w:lineRule="auto"/>
              <w:jc w:val="center"/>
              <w:rPr>
                <w:rFonts w:ascii="Times New Roman" w:eastAsia="Times New Roman" w:hAnsi="Times New Roman" w:cs="Times New Roman"/>
                <w:sz w:val="20"/>
                <w:szCs w:val="20"/>
                <w:lang w:eastAsia="nl-BE"/>
              </w:rPr>
            </w:pPr>
          </w:p>
        </w:tc>
      </w:tr>
      <w:tr w:rsidR="00444F4E" w:rsidRPr="0092258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366BF565"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Képek generálása illusztrációs célból</w:t>
            </w:r>
          </w:p>
        </w:tc>
        <w:tc>
          <w:tcPr>
            <w:tcW w:w="2438" w:type="dxa"/>
            <w:tcBorders>
              <w:top w:val="double" w:sz="4" w:space="0" w:color="auto"/>
            </w:tcBorders>
            <w:vAlign w:val="bottom"/>
          </w:tcPr>
          <w:p w14:paraId="0EADBC8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3A2556F6"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4585FAC0"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41A9CA3"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922587" w:rsidRDefault="00444F4E" w:rsidP="00137319">
            <w:pPr>
              <w:suppressAutoHyphens/>
              <w:autoSpaceDN w:val="0"/>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Adatvizualizáció, grafikonok generálása adatpontok alapján</w:t>
            </w:r>
          </w:p>
        </w:tc>
        <w:tc>
          <w:tcPr>
            <w:tcW w:w="2438" w:type="dxa"/>
            <w:tcBorders>
              <w:top w:val="double" w:sz="4" w:space="0" w:color="auto"/>
            </w:tcBorders>
            <w:vAlign w:val="bottom"/>
          </w:tcPr>
          <w:p w14:paraId="01AB95DB"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EA0A21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63761FC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510DE0EC"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Prezentáció készítése</w:t>
            </w:r>
          </w:p>
        </w:tc>
        <w:tc>
          <w:tcPr>
            <w:tcW w:w="2438" w:type="dxa"/>
            <w:tcBorders>
              <w:top w:val="double" w:sz="4" w:space="0" w:color="auto"/>
            </w:tcBorders>
            <w:vAlign w:val="bottom"/>
          </w:tcPr>
          <w:p w14:paraId="7E3E027E"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2BF2A43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1692C9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Prompt lényegi része</w:t>
            </w:r>
          </w:p>
        </w:tc>
        <w:tc>
          <w:tcPr>
            <w:tcW w:w="7314" w:type="dxa"/>
            <w:gridSpan w:val="4"/>
            <w:tcBorders>
              <w:bottom w:val="double" w:sz="4" w:space="0" w:color="auto"/>
            </w:tcBorders>
            <w:vAlign w:val="bottom"/>
          </w:tcPr>
          <w:p w14:paraId="66D0169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922587" w:rsidRDefault="00444F4E" w:rsidP="00137319">
            <w:pPr>
              <w:spacing w:before="120"/>
              <w:ind w:firstLine="0"/>
              <w:jc w:val="left"/>
              <w:rPr>
                <w:rFonts w:ascii="Times New Roman" w:eastAsia="Times New Roman" w:hAnsi="Times New Roman" w:cs="Times New Roman"/>
                <w:sz w:val="20"/>
                <w:szCs w:val="20"/>
                <w:lang w:eastAsia="nl-BE"/>
              </w:rPr>
            </w:pPr>
            <w:r w:rsidRPr="00922587">
              <w:rPr>
                <w:rFonts w:ascii="Times New Roman" w:eastAsia="Times New Roman" w:hAnsi="Times New Roman" w:cs="Times New Roman"/>
                <w:sz w:val="20"/>
                <w:szCs w:val="20"/>
                <w:lang w:eastAsia="nl-BE"/>
              </w:rPr>
              <w:t>Egyéb (nevezze meg)</w:t>
            </w:r>
          </w:p>
        </w:tc>
        <w:tc>
          <w:tcPr>
            <w:tcW w:w="2438" w:type="dxa"/>
            <w:tcBorders>
              <w:top w:val="double" w:sz="4" w:space="0" w:color="auto"/>
            </w:tcBorders>
            <w:vAlign w:val="bottom"/>
          </w:tcPr>
          <w:p w14:paraId="15CA2C9D"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tcBorders>
              <w:top w:val="double" w:sz="4" w:space="0" w:color="auto"/>
            </w:tcBorders>
            <w:vAlign w:val="bottom"/>
          </w:tcPr>
          <w:p w14:paraId="081E3757"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c>
          <w:tcPr>
            <w:tcW w:w="2438" w:type="dxa"/>
            <w:gridSpan w:val="2"/>
            <w:tcBorders>
              <w:top w:val="double" w:sz="4" w:space="0" w:color="auto"/>
            </w:tcBorders>
            <w:vAlign w:val="bottom"/>
          </w:tcPr>
          <w:p w14:paraId="0A3DBB58"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922587" w:rsidRDefault="00444F4E" w:rsidP="00137319">
            <w:pPr>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lastRenderedPageBreak/>
              <w:t>Prompt lényegi része</w:t>
            </w:r>
          </w:p>
        </w:tc>
        <w:tc>
          <w:tcPr>
            <w:tcW w:w="7314" w:type="dxa"/>
            <w:gridSpan w:val="4"/>
            <w:tcBorders>
              <w:bottom w:val="double" w:sz="4" w:space="0" w:color="auto"/>
            </w:tcBorders>
            <w:vAlign w:val="bottom"/>
          </w:tcPr>
          <w:p w14:paraId="45F8DCF1" w14:textId="77777777" w:rsidR="00444F4E" w:rsidRPr="00922587" w:rsidRDefault="00444F4E" w:rsidP="00137319">
            <w:pPr>
              <w:spacing w:line="480" w:lineRule="auto"/>
              <w:jc w:val="center"/>
              <w:rPr>
                <w:rFonts w:ascii="Times New Roman" w:eastAsia="Times New Roman" w:hAnsi="Times New Roman" w:cs="Times New Roman"/>
                <w:sz w:val="20"/>
                <w:szCs w:val="20"/>
                <w:lang w:eastAsia="nl-BE"/>
              </w:rPr>
            </w:pPr>
          </w:p>
        </w:tc>
      </w:tr>
      <w:tr w:rsidR="00444F4E" w:rsidRPr="0092258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92258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92258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eastAsia="nl-BE"/>
              </w:rPr>
            </w:pPr>
          </w:p>
        </w:tc>
      </w:tr>
      <w:tr w:rsidR="00444F4E" w:rsidRPr="00922587" w14:paraId="574F4C7E" w14:textId="77777777" w:rsidTr="006F7FAC">
        <w:trPr>
          <w:trHeight w:val="300"/>
          <w:jc w:val="center"/>
        </w:trPr>
        <w:tc>
          <w:tcPr>
            <w:tcW w:w="9581" w:type="dxa"/>
            <w:gridSpan w:val="6"/>
            <w:vAlign w:val="center"/>
          </w:tcPr>
          <w:p w14:paraId="700A5D58" w14:textId="77777777" w:rsidR="00444F4E" w:rsidRPr="00922587" w:rsidRDefault="00444F4E" w:rsidP="00137319">
            <w:pPr>
              <w:spacing w:line="480" w:lineRule="auto"/>
              <w:ind w:firstLine="0"/>
              <w:jc w:val="left"/>
              <w:rPr>
                <w:rFonts w:ascii="Times New Roman" w:eastAsia="Times New Roman" w:hAnsi="Times New Roman" w:cs="Times New Roman"/>
                <w:b/>
                <w:bCs/>
                <w:sz w:val="20"/>
                <w:szCs w:val="20"/>
                <w:lang w:eastAsia="nl-BE"/>
              </w:rPr>
            </w:pPr>
            <w:r w:rsidRPr="00922587">
              <w:rPr>
                <w:rFonts w:ascii="Times New Roman" w:eastAsia="Times New Roman" w:hAnsi="Times New Roman" w:cs="Times New Roman"/>
                <w:b/>
                <w:bCs/>
                <w:sz w:val="20"/>
                <w:szCs w:val="20"/>
                <w:lang w:eastAsia="nl-BE"/>
              </w:rPr>
              <w:t>Összesített érték rövid, szöveges indoklása:</w:t>
            </w:r>
          </w:p>
          <w:p w14:paraId="58ABF127" w14:textId="77777777" w:rsidR="00444F4E" w:rsidRPr="00922587" w:rsidRDefault="00444F4E" w:rsidP="00137319">
            <w:pPr>
              <w:spacing w:line="480" w:lineRule="auto"/>
              <w:jc w:val="left"/>
              <w:rPr>
                <w:rFonts w:ascii="Times New Roman" w:eastAsia="Times New Roman" w:hAnsi="Times New Roman" w:cs="Times New Roman"/>
                <w:b/>
                <w:bCs/>
                <w:sz w:val="20"/>
                <w:szCs w:val="20"/>
                <w:lang w:eastAsia="nl-BE"/>
              </w:rPr>
            </w:pPr>
          </w:p>
        </w:tc>
      </w:tr>
    </w:tbl>
    <w:p w14:paraId="101E50A8" w14:textId="1590AF94" w:rsidR="00760636" w:rsidRDefault="00760636" w:rsidP="00760636">
      <w:pPr>
        <w:suppressAutoHyphens/>
        <w:autoSpaceDN w:val="0"/>
        <w:spacing w:line="240" w:lineRule="auto"/>
        <w:ind w:right="261"/>
        <w:rPr>
          <w:lang w:eastAsia="nl-BE"/>
        </w:rPr>
      </w:pPr>
    </w:p>
    <w:sectPr w:rsidR="00760636" w:rsidSect="0056267F">
      <w:headerReference w:type="even" r:id="rId11"/>
      <w:footerReference w:type="default" r:id="rId12"/>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E7D76" w14:textId="77777777" w:rsidR="00B82212" w:rsidRPr="00922587" w:rsidRDefault="00B82212">
      <w:r w:rsidRPr="00922587">
        <w:separator/>
      </w:r>
    </w:p>
  </w:endnote>
  <w:endnote w:type="continuationSeparator" w:id="0">
    <w:p w14:paraId="77759426" w14:textId="77777777" w:rsidR="00B82212" w:rsidRPr="00922587" w:rsidRDefault="00B82212">
      <w:r w:rsidRPr="009225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922587"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922587" w:rsidRDefault="00C00B3C" w:rsidP="00C00B3C">
    <w:pPr>
      <w:pStyle w:val="Footer"/>
    </w:pPr>
    <w:r w:rsidRPr="00922587">
      <w:rPr>
        <w:rStyle w:val="PageNumber"/>
      </w:rPr>
      <w:tab/>
    </w:r>
    <w:r w:rsidR="0063585C" w:rsidRPr="00922587">
      <w:rPr>
        <w:rStyle w:val="PageNumber"/>
      </w:rPr>
      <w:fldChar w:fldCharType="begin"/>
    </w:r>
    <w:r w:rsidR="0063585C" w:rsidRPr="00922587">
      <w:rPr>
        <w:rStyle w:val="PageNumber"/>
      </w:rPr>
      <w:instrText xml:space="preserve"> PAGE </w:instrText>
    </w:r>
    <w:r w:rsidR="0063585C" w:rsidRPr="00922587">
      <w:rPr>
        <w:rStyle w:val="PageNumber"/>
      </w:rPr>
      <w:fldChar w:fldCharType="separate"/>
    </w:r>
    <w:r w:rsidR="00444F4E" w:rsidRPr="00922587">
      <w:rPr>
        <w:rStyle w:val="PageNumber"/>
      </w:rPr>
      <w:t>12</w:t>
    </w:r>
    <w:r w:rsidR="0063585C" w:rsidRPr="00922587">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749F0" w14:textId="77777777" w:rsidR="00B82212" w:rsidRPr="00922587" w:rsidRDefault="00B82212">
      <w:r w:rsidRPr="00922587">
        <w:separator/>
      </w:r>
    </w:p>
  </w:footnote>
  <w:footnote w:type="continuationSeparator" w:id="0">
    <w:p w14:paraId="20C311DF" w14:textId="77777777" w:rsidR="00B82212" w:rsidRPr="00922587" w:rsidRDefault="00B82212">
      <w:r w:rsidRPr="009225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922587" w:rsidRDefault="0063585C"/>
  <w:p w14:paraId="2FBE2084" w14:textId="77777777" w:rsidR="0063585C" w:rsidRPr="00922587" w:rsidRDefault="0063585C"/>
  <w:p w14:paraId="2BF231C2" w14:textId="77777777" w:rsidR="0063585C" w:rsidRPr="00922587"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A616687"/>
    <w:multiLevelType w:val="hybridMultilevel"/>
    <w:tmpl w:val="1AD8527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AE46DEA"/>
    <w:multiLevelType w:val="hybridMultilevel"/>
    <w:tmpl w:val="F6B067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ED70146"/>
    <w:multiLevelType w:val="hybridMultilevel"/>
    <w:tmpl w:val="06B2293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8" w15:restartNumberingAfterBreak="0">
    <w:nsid w:val="10F95198"/>
    <w:multiLevelType w:val="hybridMultilevel"/>
    <w:tmpl w:val="DFE86FAC"/>
    <w:lvl w:ilvl="0" w:tplc="040E0001">
      <w:start w:val="1"/>
      <w:numFmt w:val="bullet"/>
      <w:lvlText w:val=""/>
      <w:lvlJc w:val="left"/>
      <w:pPr>
        <w:ind w:left="780" w:hanging="360"/>
      </w:pPr>
      <w:rPr>
        <w:rFonts w:ascii="Symbol" w:hAnsi="Symbol" w:hint="default"/>
      </w:rPr>
    </w:lvl>
    <w:lvl w:ilvl="1" w:tplc="040E0003">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19" w15:restartNumberingAfterBreak="0">
    <w:nsid w:val="15AB738B"/>
    <w:multiLevelType w:val="hybridMultilevel"/>
    <w:tmpl w:val="C10C7368"/>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0" w15:restartNumberingAfterBreak="0">
    <w:nsid w:val="15EE0508"/>
    <w:multiLevelType w:val="multilevel"/>
    <w:tmpl w:val="418E4214"/>
    <w:numStyleLink w:val="tmutatszmozottlista"/>
  </w:abstractNum>
  <w:abstractNum w:abstractNumId="21"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23A70616"/>
    <w:multiLevelType w:val="multilevel"/>
    <w:tmpl w:val="BC0253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279824C9"/>
    <w:multiLevelType w:val="multilevel"/>
    <w:tmpl w:val="C5481354"/>
    <w:lvl w:ilvl="0">
      <w:numFmt w:val="bullet"/>
      <w:lvlText w:val="-"/>
      <w:lvlJc w:val="left"/>
      <w:pPr>
        <w:ind w:left="360" w:hanging="360"/>
      </w:pPr>
      <w:rPr>
        <w:rFonts w:ascii="Calibri" w:eastAsia="Calibri" w:hAnsi="Calibri" w:cs="Calibri"/>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24"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3AEA56B9"/>
    <w:multiLevelType w:val="hybridMultilevel"/>
    <w:tmpl w:val="7A464898"/>
    <w:lvl w:ilvl="0" w:tplc="129686EE">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331400D"/>
    <w:multiLevelType w:val="hybridMultilevel"/>
    <w:tmpl w:val="CEDAF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53B47796"/>
    <w:multiLevelType w:val="hybridMultilevel"/>
    <w:tmpl w:val="072C95CC"/>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6" w15:restartNumberingAfterBreak="0">
    <w:nsid w:val="5EBD55A8"/>
    <w:multiLevelType w:val="hybridMultilevel"/>
    <w:tmpl w:val="A8B2440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2367C5D"/>
    <w:multiLevelType w:val="hybridMultilevel"/>
    <w:tmpl w:val="C0482C26"/>
    <w:lvl w:ilvl="0" w:tplc="3F4812B8">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8" w15:restartNumberingAfterBreak="0">
    <w:nsid w:val="6674499E"/>
    <w:multiLevelType w:val="hybridMultilevel"/>
    <w:tmpl w:val="DDBCF66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41" w15:restartNumberingAfterBreak="0">
    <w:nsid w:val="7174372D"/>
    <w:multiLevelType w:val="hybridMultilevel"/>
    <w:tmpl w:val="CE6EC7B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99C3B84"/>
    <w:multiLevelType w:val="multilevel"/>
    <w:tmpl w:val="DD0E25E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3"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5"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10"/>
  </w:num>
  <w:num w:numId="2" w16cid:durableId="270666714">
    <w:abstractNumId w:val="42"/>
  </w:num>
  <w:num w:numId="3" w16cid:durableId="1333293560">
    <w:abstractNumId w:val="21"/>
  </w:num>
  <w:num w:numId="4" w16cid:durableId="1826817505">
    <w:abstractNumId w:val="29"/>
  </w:num>
  <w:num w:numId="5" w16cid:durableId="521818124">
    <w:abstractNumId w:val="31"/>
  </w:num>
  <w:num w:numId="6" w16cid:durableId="713194525">
    <w:abstractNumId w:val="34"/>
  </w:num>
  <w:num w:numId="7" w16cid:durableId="461656557">
    <w:abstractNumId w:val="26"/>
  </w:num>
  <w:num w:numId="8" w16cid:durableId="8991721">
    <w:abstractNumId w:val="20"/>
  </w:num>
  <w:num w:numId="9" w16cid:durableId="1709380337">
    <w:abstractNumId w:val="27"/>
  </w:num>
  <w:num w:numId="10" w16cid:durableId="920262004">
    <w:abstractNumId w:val="44"/>
  </w:num>
  <w:num w:numId="11" w16cid:durableId="643239286">
    <w:abstractNumId w:val="28"/>
  </w:num>
  <w:num w:numId="12" w16cid:durableId="42411586">
    <w:abstractNumId w:val="39"/>
  </w:num>
  <w:num w:numId="13" w16cid:durableId="451945629">
    <w:abstractNumId w:val="9"/>
  </w:num>
  <w:num w:numId="14" w16cid:durableId="1637636734">
    <w:abstractNumId w:val="7"/>
  </w:num>
  <w:num w:numId="15" w16cid:durableId="175847497">
    <w:abstractNumId w:val="6"/>
  </w:num>
  <w:num w:numId="16" w16cid:durableId="313460408">
    <w:abstractNumId w:val="5"/>
  </w:num>
  <w:num w:numId="17" w16cid:durableId="1032220129">
    <w:abstractNumId w:val="4"/>
  </w:num>
  <w:num w:numId="18" w16cid:durableId="396392474">
    <w:abstractNumId w:val="8"/>
  </w:num>
  <w:num w:numId="19" w16cid:durableId="208686810">
    <w:abstractNumId w:val="3"/>
  </w:num>
  <w:num w:numId="20" w16cid:durableId="1868907143">
    <w:abstractNumId w:val="2"/>
  </w:num>
  <w:num w:numId="21" w16cid:durableId="1520123609">
    <w:abstractNumId w:val="1"/>
  </w:num>
  <w:num w:numId="22" w16cid:durableId="731003017">
    <w:abstractNumId w:val="0"/>
  </w:num>
  <w:num w:numId="23" w16cid:durableId="22293478">
    <w:abstractNumId w:val="23"/>
  </w:num>
  <w:num w:numId="24" w16cid:durableId="2022315511">
    <w:abstractNumId w:val="35"/>
  </w:num>
  <w:num w:numId="25" w16cid:durableId="523977985">
    <w:abstractNumId w:val="13"/>
  </w:num>
  <w:num w:numId="26" w16cid:durableId="1891064689">
    <w:abstractNumId w:val="32"/>
  </w:num>
  <w:num w:numId="27" w16cid:durableId="1021512671">
    <w:abstractNumId w:val="17"/>
  </w:num>
  <w:num w:numId="28" w16cid:durableId="413094565">
    <w:abstractNumId w:val="33"/>
  </w:num>
  <w:num w:numId="29" w16cid:durableId="1121143775">
    <w:abstractNumId w:val="38"/>
  </w:num>
  <w:num w:numId="30" w16cid:durableId="1888370879">
    <w:abstractNumId w:val="18"/>
  </w:num>
  <w:num w:numId="31" w16cid:durableId="842553522">
    <w:abstractNumId w:val="41"/>
  </w:num>
  <w:num w:numId="32" w16cid:durableId="85618814">
    <w:abstractNumId w:val="36"/>
  </w:num>
  <w:num w:numId="33" w16cid:durableId="583874967">
    <w:abstractNumId w:val="19"/>
  </w:num>
  <w:num w:numId="34" w16cid:durableId="2119256425">
    <w:abstractNumId w:val="12"/>
  </w:num>
  <w:num w:numId="35" w16cid:durableId="1473908249">
    <w:abstractNumId w:val="11"/>
  </w:num>
  <w:num w:numId="36" w16cid:durableId="508719559">
    <w:abstractNumId w:val="25"/>
  </w:num>
  <w:num w:numId="37" w16cid:durableId="1156610840">
    <w:abstractNumId w:val="14"/>
  </w:num>
  <w:num w:numId="38" w16cid:durableId="275674343">
    <w:abstractNumId w:val="16"/>
  </w:num>
  <w:num w:numId="39" w16cid:durableId="2105420301">
    <w:abstractNumId w:val="45"/>
  </w:num>
  <w:num w:numId="40" w16cid:durableId="1975257463">
    <w:abstractNumId w:val="30"/>
  </w:num>
  <w:num w:numId="41" w16cid:durableId="1116632588">
    <w:abstractNumId w:val="43"/>
  </w:num>
  <w:num w:numId="42" w16cid:durableId="1087339940">
    <w:abstractNumId w:val="37"/>
  </w:num>
  <w:num w:numId="43" w16cid:durableId="1291472402">
    <w:abstractNumId w:val="22"/>
  </w:num>
  <w:num w:numId="44" w16cid:durableId="555288108">
    <w:abstractNumId w:val="40"/>
  </w:num>
  <w:num w:numId="45" w16cid:durableId="442916540">
    <w:abstractNumId w:val="24"/>
  </w:num>
  <w:num w:numId="46" w16cid:durableId="88090743">
    <w:abstractNumId w:val="1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24B21"/>
    <w:rsid w:val="000778B9"/>
    <w:rsid w:val="000A7483"/>
    <w:rsid w:val="000B1BB6"/>
    <w:rsid w:val="000B53E0"/>
    <w:rsid w:val="000E02F5"/>
    <w:rsid w:val="000F3809"/>
    <w:rsid w:val="000F6686"/>
    <w:rsid w:val="00114D30"/>
    <w:rsid w:val="00116FA5"/>
    <w:rsid w:val="0012052A"/>
    <w:rsid w:val="001266F5"/>
    <w:rsid w:val="00126C98"/>
    <w:rsid w:val="001419D2"/>
    <w:rsid w:val="00162232"/>
    <w:rsid w:val="00163AEE"/>
    <w:rsid w:val="00165BC1"/>
    <w:rsid w:val="00170806"/>
    <w:rsid w:val="00171054"/>
    <w:rsid w:val="00181523"/>
    <w:rsid w:val="00182D89"/>
    <w:rsid w:val="001A39EA"/>
    <w:rsid w:val="001A4574"/>
    <w:rsid w:val="001A57BC"/>
    <w:rsid w:val="001A583C"/>
    <w:rsid w:val="001E1103"/>
    <w:rsid w:val="002102C3"/>
    <w:rsid w:val="00222ABA"/>
    <w:rsid w:val="00225F65"/>
    <w:rsid w:val="00227347"/>
    <w:rsid w:val="0024162D"/>
    <w:rsid w:val="00260610"/>
    <w:rsid w:val="00267677"/>
    <w:rsid w:val="00267991"/>
    <w:rsid w:val="002841F9"/>
    <w:rsid w:val="0029185C"/>
    <w:rsid w:val="002D0621"/>
    <w:rsid w:val="002D7DA9"/>
    <w:rsid w:val="002E1D2A"/>
    <w:rsid w:val="00302BB3"/>
    <w:rsid w:val="00305706"/>
    <w:rsid w:val="00313013"/>
    <w:rsid w:val="003219BC"/>
    <w:rsid w:val="003230F1"/>
    <w:rsid w:val="0034770D"/>
    <w:rsid w:val="00350AEC"/>
    <w:rsid w:val="00350D39"/>
    <w:rsid w:val="00370982"/>
    <w:rsid w:val="0037381F"/>
    <w:rsid w:val="00377C15"/>
    <w:rsid w:val="003962EE"/>
    <w:rsid w:val="00396EF1"/>
    <w:rsid w:val="003A4494"/>
    <w:rsid w:val="003A4716"/>
    <w:rsid w:val="003A4CDB"/>
    <w:rsid w:val="003B2DBA"/>
    <w:rsid w:val="003C3349"/>
    <w:rsid w:val="003E70B1"/>
    <w:rsid w:val="003F25A0"/>
    <w:rsid w:val="003F5425"/>
    <w:rsid w:val="003F592D"/>
    <w:rsid w:val="003F62EA"/>
    <w:rsid w:val="003F6497"/>
    <w:rsid w:val="00410924"/>
    <w:rsid w:val="00444F4E"/>
    <w:rsid w:val="00450A02"/>
    <w:rsid w:val="00474153"/>
    <w:rsid w:val="00475991"/>
    <w:rsid w:val="0048395A"/>
    <w:rsid w:val="00484724"/>
    <w:rsid w:val="004851C7"/>
    <w:rsid w:val="00486C1A"/>
    <w:rsid w:val="004A4B8D"/>
    <w:rsid w:val="00502A30"/>
    <w:rsid w:val="00516953"/>
    <w:rsid w:val="005202C0"/>
    <w:rsid w:val="00542D5C"/>
    <w:rsid w:val="005524FC"/>
    <w:rsid w:val="005532FE"/>
    <w:rsid w:val="0056267F"/>
    <w:rsid w:val="00573661"/>
    <w:rsid w:val="00576495"/>
    <w:rsid w:val="00586FA8"/>
    <w:rsid w:val="00590A2C"/>
    <w:rsid w:val="005D3443"/>
    <w:rsid w:val="005D7A3C"/>
    <w:rsid w:val="005D7CEB"/>
    <w:rsid w:val="005E01E0"/>
    <w:rsid w:val="005E5318"/>
    <w:rsid w:val="005F3404"/>
    <w:rsid w:val="0060343D"/>
    <w:rsid w:val="00605865"/>
    <w:rsid w:val="00607638"/>
    <w:rsid w:val="0062185B"/>
    <w:rsid w:val="0063585C"/>
    <w:rsid w:val="00641018"/>
    <w:rsid w:val="00650C7C"/>
    <w:rsid w:val="0066174A"/>
    <w:rsid w:val="00661940"/>
    <w:rsid w:val="00675281"/>
    <w:rsid w:val="00677E61"/>
    <w:rsid w:val="00681E99"/>
    <w:rsid w:val="00684A68"/>
    <w:rsid w:val="00692605"/>
    <w:rsid w:val="00694B37"/>
    <w:rsid w:val="006A1B7F"/>
    <w:rsid w:val="006B00FC"/>
    <w:rsid w:val="006D338C"/>
    <w:rsid w:val="006D3859"/>
    <w:rsid w:val="006E6A0C"/>
    <w:rsid w:val="006E78E6"/>
    <w:rsid w:val="006F4128"/>
    <w:rsid w:val="006F512E"/>
    <w:rsid w:val="006F7FAC"/>
    <w:rsid w:val="00700E3A"/>
    <w:rsid w:val="007226A8"/>
    <w:rsid w:val="00730B3C"/>
    <w:rsid w:val="00742083"/>
    <w:rsid w:val="0075206D"/>
    <w:rsid w:val="00760636"/>
    <w:rsid w:val="00760739"/>
    <w:rsid w:val="007751A9"/>
    <w:rsid w:val="007A0E91"/>
    <w:rsid w:val="007D364D"/>
    <w:rsid w:val="007E224F"/>
    <w:rsid w:val="00800C05"/>
    <w:rsid w:val="008122EE"/>
    <w:rsid w:val="00816BCB"/>
    <w:rsid w:val="00826941"/>
    <w:rsid w:val="00841D91"/>
    <w:rsid w:val="00854BDC"/>
    <w:rsid w:val="008645FA"/>
    <w:rsid w:val="00873D9D"/>
    <w:rsid w:val="0087542A"/>
    <w:rsid w:val="008A5624"/>
    <w:rsid w:val="008C6C48"/>
    <w:rsid w:val="008D0C41"/>
    <w:rsid w:val="008D5A4A"/>
    <w:rsid w:val="008E7228"/>
    <w:rsid w:val="008F3A52"/>
    <w:rsid w:val="0090503E"/>
    <w:rsid w:val="0090541F"/>
    <w:rsid w:val="00922587"/>
    <w:rsid w:val="00940CB1"/>
    <w:rsid w:val="009619B8"/>
    <w:rsid w:val="0097486C"/>
    <w:rsid w:val="00974A37"/>
    <w:rsid w:val="0098046D"/>
    <w:rsid w:val="0098532E"/>
    <w:rsid w:val="00995A97"/>
    <w:rsid w:val="009A32B9"/>
    <w:rsid w:val="009B1AB8"/>
    <w:rsid w:val="009C0B39"/>
    <w:rsid w:val="009C1C93"/>
    <w:rsid w:val="009D0474"/>
    <w:rsid w:val="009E67D2"/>
    <w:rsid w:val="009F0A1A"/>
    <w:rsid w:val="009F4335"/>
    <w:rsid w:val="009F66DF"/>
    <w:rsid w:val="00A001C2"/>
    <w:rsid w:val="00A02288"/>
    <w:rsid w:val="00A24169"/>
    <w:rsid w:val="00A34DC4"/>
    <w:rsid w:val="00A45B2D"/>
    <w:rsid w:val="00A460FD"/>
    <w:rsid w:val="00A558A3"/>
    <w:rsid w:val="00A56823"/>
    <w:rsid w:val="00A80303"/>
    <w:rsid w:val="00A8417A"/>
    <w:rsid w:val="00AB511F"/>
    <w:rsid w:val="00AD0A3F"/>
    <w:rsid w:val="00AD1E67"/>
    <w:rsid w:val="00AE05C4"/>
    <w:rsid w:val="00B04B90"/>
    <w:rsid w:val="00B12E91"/>
    <w:rsid w:val="00B13FD0"/>
    <w:rsid w:val="00B219E9"/>
    <w:rsid w:val="00B242BB"/>
    <w:rsid w:val="00B4104A"/>
    <w:rsid w:val="00B50CAA"/>
    <w:rsid w:val="00B82212"/>
    <w:rsid w:val="00B92799"/>
    <w:rsid w:val="00B96880"/>
    <w:rsid w:val="00BA04C4"/>
    <w:rsid w:val="00BA2450"/>
    <w:rsid w:val="00BA2CD7"/>
    <w:rsid w:val="00BD25F9"/>
    <w:rsid w:val="00BE65AB"/>
    <w:rsid w:val="00BF4292"/>
    <w:rsid w:val="00C00B3C"/>
    <w:rsid w:val="00C16066"/>
    <w:rsid w:val="00C2686E"/>
    <w:rsid w:val="00C2790F"/>
    <w:rsid w:val="00C31260"/>
    <w:rsid w:val="00C378DF"/>
    <w:rsid w:val="00C53F92"/>
    <w:rsid w:val="00C73DEE"/>
    <w:rsid w:val="00C84464"/>
    <w:rsid w:val="00C94815"/>
    <w:rsid w:val="00CA1111"/>
    <w:rsid w:val="00CA603F"/>
    <w:rsid w:val="00CA79FA"/>
    <w:rsid w:val="00CD19F1"/>
    <w:rsid w:val="00CE5762"/>
    <w:rsid w:val="00D07335"/>
    <w:rsid w:val="00D14A2A"/>
    <w:rsid w:val="00D1632F"/>
    <w:rsid w:val="00D23BFC"/>
    <w:rsid w:val="00D333FD"/>
    <w:rsid w:val="00D4242F"/>
    <w:rsid w:val="00D429F2"/>
    <w:rsid w:val="00D44F39"/>
    <w:rsid w:val="00D53F5A"/>
    <w:rsid w:val="00D80D47"/>
    <w:rsid w:val="00D81927"/>
    <w:rsid w:val="00D8318B"/>
    <w:rsid w:val="00D835F5"/>
    <w:rsid w:val="00D95E2C"/>
    <w:rsid w:val="00DA5FE1"/>
    <w:rsid w:val="00DC25AB"/>
    <w:rsid w:val="00DD6A58"/>
    <w:rsid w:val="00DF37B1"/>
    <w:rsid w:val="00E04020"/>
    <w:rsid w:val="00E07EE4"/>
    <w:rsid w:val="00E258E3"/>
    <w:rsid w:val="00E30A93"/>
    <w:rsid w:val="00E42F0D"/>
    <w:rsid w:val="00E44C85"/>
    <w:rsid w:val="00E545EC"/>
    <w:rsid w:val="00E812DD"/>
    <w:rsid w:val="00E8385C"/>
    <w:rsid w:val="00E86A0C"/>
    <w:rsid w:val="00EA1679"/>
    <w:rsid w:val="00EB4701"/>
    <w:rsid w:val="00EC2711"/>
    <w:rsid w:val="00EC3063"/>
    <w:rsid w:val="00EC5317"/>
    <w:rsid w:val="00ED24FC"/>
    <w:rsid w:val="00EE00B5"/>
    <w:rsid w:val="00EE1A1F"/>
    <w:rsid w:val="00EE2264"/>
    <w:rsid w:val="00EE6E05"/>
    <w:rsid w:val="00EF4887"/>
    <w:rsid w:val="00EF568A"/>
    <w:rsid w:val="00F01AA6"/>
    <w:rsid w:val="00F050F9"/>
    <w:rsid w:val="00F069D3"/>
    <w:rsid w:val="00F6520F"/>
    <w:rsid w:val="00F8232F"/>
    <w:rsid w:val="00F90245"/>
    <w:rsid w:val="00F92A24"/>
    <w:rsid w:val="00F95272"/>
    <w:rsid w:val="00F96551"/>
    <w:rsid w:val="00FA19DE"/>
    <w:rsid w:val="00FD305B"/>
    <w:rsid w:val="00FE11E7"/>
    <w:rsid w:val="00FF26FD"/>
    <w:rsid w:val="00FF464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41"/>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41"/>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41"/>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41"/>
      </w:numPr>
      <w:spacing w:before="240" w:after="60"/>
      <w:outlineLvl w:val="3"/>
    </w:pPr>
    <w:rPr>
      <w:b/>
      <w:bCs/>
      <w:szCs w:val="28"/>
    </w:rPr>
  </w:style>
  <w:style w:type="paragraph" w:styleId="Heading5">
    <w:name w:val="heading 5"/>
    <w:basedOn w:val="Normal"/>
    <w:next w:val="Normal"/>
    <w:pPr>
      <w:numPr>
        <w:ilvl w:val="4"/>
        <w:numId w:val="41"/>
      </w:numPr>
      <w:spacing w:before="240" w:after="60"/>
      <w:outlineLvl w:val="4"/>
    </w:pPr>
    <w:rPr>
      <w:b/>
      <w:bCs/>
      <w:i/>
      <w:iCs/>
      <w:sz w:val="26"/>
      <w:szCs w:val="26"/>
    </w:rPr>
  </w:style>
  <w:style w:type="paragraph" w:styleId="Heading6">
    <w:name w:val="heading 6"/>
    <w:basedOn w:val="Normal"/>
    <w:next w:val="Normal"/>
    <w:pPr>
      <w:numPr>
        <w:ilvl w:val="5"/>
        <w:numId w:val="41"/>
      </w:numPr>
      <w:spacing w:before="240" w:after="60"/>
      <w:outlineLvl w:val="5"/>
    </w:pPr>
    <w:rPr>
      <w:b/>
      <w:bCs/>
      <w:sz w:val="22"/>
      <w:szCs w:val="22"/>
    </w:rPr>
  </w:style>
  <w:style w:type="paragraph" w:styleId="Heading7">
    <w:name w:val="heading 7"/>
    <w:basedOn w:val="Normal"/>
    <w:next w:val="Normal"/>
    <w:pPr>
      <w:numPr>
        <w:ilvl w:val="6"/>
        <w:numId w:val="41"/>
      </w:numPr>
      <w:spacing w:before="240" w:after="60"/>
      <w:outlineLvl w:val="6"/>
    </w:pPr>
  </w:style>
  <w:style w:type="paragraph" w:styleId="Heading8">
    <w:name w:val="heading 8"/>
    <w:basedOn w:val="Normal"/>
    <w:next w:val="Normal"/>
    <w:pPr>
      <w:numPr>
        <w:ilvl w:val="7"/>
        <w:numId w:val="41"/>
      </w:numPr>
      <w:spacing w:before="240" w:after="60"/>
      <w:outlineLvl w:val="7"/>
    </w:pPr>
    <w:rPr>
      <w:i/>
      <w:iCs/>
    </w:rPr>
  </w:style>
  <w:style w:type="paragraph" w:styleId="Heading9">
    <w:name w:val="heading 9"/>
    <w:basedOn w:val="Normal"/>
    <w:next w:val="Normal"/>
    <w:pPr>
      <w:numPr>
        <w:ilvl w:val="8"/>
        <w:numId w:val="41"/>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2841F9"/>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2893</TotalTime>
  <Pages>25</Pages>
  <Words>5784</Words>
  <Characters>32975</Characters>
  <Application>Microsoft Office Word</Application>
  <DocSecurity>0</DocSecurity>
  <Lines>274</Lines>
  <Paragraphs>77</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38682</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Rezeda Kázmér</dc:creator>
  <cp:keywords/>
  <dc:description>Az adatok átírása után a dokumentum egészére adjanak ki frissítést.</dc:description>
  <cp:lastModifiedBy>Gaál Botond</cp:lastModifiedBy>
  <cp:revision>33</cp:revision>
  <cp:lastPrinted>2002-07-08T12:51:00Z</cp:lastPrinted>
  <dcterms:created xsi:type="dcterms:W3CDTF">2025-12-06T16:53:00Z</dcterms:created>
  <dcterms:modified xsi:type="dcterms:W3CDTF">2026-05-12T19:58:00Z</dcterms:modified>
</cp:coreProperties>
</file>