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Montserrat" w:cs="Montserrat" w:eastAsia="Montserrat" w:hAnsi="Montserrat"/>
          <w:b/>
          <w:bCs/>
          <w:color w:val="021d39"/>
          <w:sz w:val="34"/>
          <w:szCs w:val="34"/>
        </w:rPr>
        <w:t xml:space="preserve">PLANIFICACIÓN DEL PROYECTO</w:t>
      </w:r>
    </w:p>
    <w:p>
      <w:pPr>
        <w:spacing w:after="40"/>
        <w:jc w:val="center"/>
      </w:pPr>
      <w:r>
        <w:rPr>
          <w:rFonts w:ascii="Montserrat" w:cs="Montserrat" w:eastAsia="Montserrat" w:hAnsi="Montserrat"/>
          <w:color w:val="021d39"/>
          <w:sz w:val="24"/>
          <w:szCs w:val="24"/>
        </w:rPr>
        <w:t xml:space="preserve">Sistema de Gestión de Documentos Legales — Legal Gestiones (RV4)</w:t>
      </w:r>
    </w:p>
    <w:p>
      <w:pPr>
        <w:spacing w:after="300"/>
        <w:jc w:val="center"/>
      </w:pPr>
      <w:r>
        <w:rPr>
          <w:rFonts w:ascii="Open Sans" w:cs="Open Sans" w:eastAsia="Open Sans" w:hAnsi="Open Sans"/>
          <w:i/>
          <w:iCs/>
          <w:color w:val="555555"/>
          <w:sz w:val="20"/>
          <w:szCs w:val="20"/>
        </w:rPr>
        <w:t xml:space="preserve">Proyecto de graduación — Ingeniería en Sistemas</w:t>
      </w:r>
    </w:p>
    <w:p>
      <w:pPr>
        <w:spacing w:after="100"/>
      </w:pPr>
      <w:r>
        <w:rPr>
          <w:rFonts w:ascii="Open Sans" w:cs="Open Sans" w:eastAsia="Open Sans" w:hAnsi="Open Sans"/>
          <w:b/>
          <w:bCs/>
          <w:sz w:val="20"/>
          <w:szCs w:val="20"/>
        </w:rPr>
        <w:t xml:space="preserve">Fecha de inicio: </w:t>
      </w:r>
      <w:r>
        <w:rPr>
          <w:rFonts w:ascii="Open Sans" w:cs="Open Sans" w:eastAsia="Open Sans" w:hAnsi="Open Sans"/>
          <w:sz w:val="20"/>
          <w:szCs w:val="20"/>
        </w:rPr>
        <w:t xml:space="preserve">01/08/2026     </w:t>
      </w:r>
      <w:r>
        <w:rPr>
          <w:rFonts w:ascii="Open Sans" w:cs="Open Sans" w:eastAsia="Open Sans" w:hAnsi="Open Sans"/>
          <w:b/>
          <w:bCs/>
          <w:sz w:val="20"/>
          <w:szCs w:val="20"/>
        </w:rPr>
        <w:t xml:space="preserve">Fecha de finalización: </w:t>
      </w:r>
      <w:r>
        <w:rPr>
          <w:rFonts w:ascii="Open Sans" w:cs="Open Sans" w:eastAsia="Open Sans" w:hAnsi="Open Sans"/>
          <w:sz w:val="20"/>
          <w:szCs w:val="20"/>
        </w:rPr>
        <w:t xml:space="preserve">30/10/2026</w:t>
      </w:r>
    </w:p>
    <w:p>
      <w:pPr>
        <w:spacing w:after="200" w:before="100"/>
      </w:pPr>
      <w:r>
        <w:rPr>
          <w:rFonts w:ascii="Open Sans" w:cs="Open Sans" w:eastAsia="Open Sans" w:hAnsi="Open Sans"/>
          <w:i/>
          <w:iCs/>
          <w:color w:val="555555"/>
          <w:sz w:val="18"/>
          <w:szCs w:val="18"/>
        </w:rPr>
        <w:t xml:space="preserve">Nota: el análisis funcional del sistema se venía realizando desde inicio de 2026 junto al área legal y las unidades de negocio de RV4; por ello la fase de Análisis y Diseño se formaliza en un periodo breve, y la mayor parte del cronograma se concentra en la fase de Desarrollo e Implementación, donde ya existe avance significativo (backend, frontend, autenticación y generación de documentos funcionando).</w:t>
      </w:r>
    </w:p>
    <w:p>
      <w:pPr>
        <w:pBdr>
          <w:bottom w:val="single" w:color="efcc0b" w:sz="6" w:space="4"/>
        </w:pBdr>
        <w:spacing w:after="150" w:before="300"/>
      </w:pPr>
      <w:r>
        <w:rPr>
          <w:rFonts w:ascii="Montserrat" w:cs="Montserrat" w:eastAsia="Montserrat" w:hAnsi="Montserrat"/>
          <w:b/>
          <w:bCs/>
          <w:color w:val="021d39"/>
          <w:sz w:val="26"/>
          <w:szCs w:val="26"/>
        </w:rPr>
        <w:t xml:space="preserve">Resumen de fases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00"/>
        <w:gridCol w:w="1700"/>
        <w:gridCol w:w="1700"/>
        <w:gridCol w:w="1660"/>
      </w:tblGrid>
      <w:tr>
        <w:trPr>
          <w:cantSplit/>
          <w:tblHeader/>
        </w:trPr>
        <w:tc>
          <w:tcPr>
            <w:tcW w:type="dxa" w:w="5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021d3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ontserrat" w:cs="Montserrat" w:eastAsia="Montserrat" w:hAnsi="Montserrat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021d3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ontserrat" w:cs="Montserrat" w:eastAsia="Montserrat" w:hAnsi="Montserrat"/>
                <w:b/>
                <w:bCs/>
                <w:color w:val="FFFFFF"/>
                <w:sz w:val="20"/>
                <w:szCs w:val="20"/>
              </w:rPr>
              <w:t xml:space="preserve">Fecha inicio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021d3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ontserrat" w:cs="Montserrat" w:eastAsia="Montserrat" w:hAnsi="Montserrat"/>
                <w:b/>
                <w:bCs/>
                <w:color w:val="FFFFFF"/>
                <w:sz w:val="20"/>
                <w:szCs w:val="20"/>
              </w:rPr>
              <w:t xml:space="preserve">Fecha fin</w:t>
            </w:r>
          </w:p>
        </w:tc>
        <w:tc>
          <w:tcPr>
            <w:tcW w:type="dxa" w:w="16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021d3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ontserrat" w:cs="Montserrat" w:eastAsia="Montserrat" w:hAnsi="Montserrat"/>
                <w:b/>
                <w:bCs/>
                <w:color w:val="FFFFFF"/>
                <w:sz w:val="20"/>
                <w:szCs w:val="20"/>
              </w:rPr>
              <w:t xml:space="preserve">Duración</w:t>
            </w:r>
          </w:p>
        </w:tc>
      </w:tr>
      <w:tr>
        <w:trPr>
          <w:cantSplit/>
        </w:trPr>
        <w:tc>
          <w:tcPr>
            <w:tcW w:type="dxa" w:w="5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sz w:val="19"/>
                <w:szCs w:val="19"/>
              </w:rPr>
              <w:t xml:space="preserve">Fase 1 — Análisis y Diseño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 w:val="false"/>
                <w:bCs w:val="false"/>
                <w:sz w:val="19"/>
                <w:szCs w:val="19"/>
              </w:rPr>
              <w:t xml:space="preserve">01/08/2026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 w:val="false"/>
                <w:bCs w:val="false"/>
                <w:sz w:val="19"/>
                <w:szCs w:val="19"/>
              </w:rPr>
              <w:t xml:space="preserve">14/08/2026</w:t>
            </w:r>
          </w:p>
        </w:tc>
        <w:tc>
          <w:tcPr>
            <w:tcW w:type="dxa" w:w="16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 w:val="false"/>
                <w:bCs w:val="false"/>
                <w:sz w:val="19"/>
                <w:szCs w:val="19"/>
              </w:rPr>
              <w:t xml:space="preserve">2 semanas (14 días)</w:t>
            </w:r>
          </w:p>
        </w:tc>
      </w:tr>
      <w:tr>
        <w:trPr>
          <w:cantSplit/>
        </w:trPr>
        <w:tc>
          <w:tcPr>
            <w:tcW w:type="dxa" w:w="5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sz w:val="19"/>
                <w:szCs w:val="19"/>
              </w:rPr>
              <w:t xml:space="preserve">Fase 2 — Desarrollo e Implementación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 w:val="false"/>
                <w:bCs w:val="false"/>
                <w:sz w:val="19"/>
                <w:szCs w:val="19"/>
              </w:rPr>
              <w:t xml:space="preserve">15/08/2026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 w:val="false"/>
                <w:bCs w:val="false"/>
                <w:sz w:val="19"/>
                <w:szCs w:val="19"/>
              </w:rPr>
              <w:t xml:space="preserve">30/10/2026</w:t>
            </w:r>
          </w:p>
        </w:tc>
        <w:tc>
          <w:tcPr>
            <w:tcW w:type="dxa" w:w="16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 w:val="false"/>
                <w:bCs w:val="false"/>
                <w:sz w:val="19"/>
                <w:szCs w:val="19"/>
              </w:rPr>
              <w:t xml:space="preserve">11 semanas (77 días)</w:t>
            </w:r>
          </w:p>
        </w:tc>
      </w:tr>
      <w:tr>
        <w:trPr>
          <w:cantSplit/>
        </w:trPr>
        <w:tc>
          <w:tcPr>
            <w:tcW w:type="dxa" w:w="5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/>
                <w:bCs/>
                <w:sz w:val="19"/>
                <w:szCs w:val="19"/>
              </w:rPr>
              <w:t xml:space="preserve">TOTAL DEL PROYECTO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/>
                <w:bCs/>
                <w:sz w:val="19"/>
                <w:szCs w:val="19"/>
              </w:rPr>
              <w:t xml:space="preserve">01/08/2026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/>
                <w:bCs/>
                <w:sz w:val="19"/>
                <w:szCs w:val="19"/>
              </w:rPr>
              <w:t xml:space="preserve">30/10/2026</w:t>
            </w:r>
          </w:p>
        </w:tc>
        <w:tc>
          <w:tcPr>
            <w:tcW w:type="dxa" w:w="16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/>
                <w:bCs/>
                <w:sz w:val="19"/>
                <w:szCs w:val="19"/>
              </w:rPr>
              <w:t xml:space="preserve">13 semanas (91 días)</w:t>
            </w:r>
          </w:p>
        </w:tc>
      </w:tr>
    </w:tbl>
    <w:p>
      <w:pPr>
        <w:pBdr>
          <w:bottom w:val="single" w:color="efcc0b" w:sz="6" w:space="4"/>
        </w:pBdr>
        <w:spacing w:after="150" w:before="300"/>
      </w:pPr>
      <w:r>
        <w:rPr>
          <w:rFonts w:ascii="Montserrat" w:cs="Montserrat" w:eastAsia="Montserrat" w:hAnsi="Montserrat"/>
          <w:b/>
          <w:bCs/>
          <w:color w:val="021d39"/>
          <w:sz w:val="26"/>
          <w:szCs w:val="26"/>
        </w:rPr>
        <w:t xml:space="preserve">Fase 1 — Análisis y Diseño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00"/>
        <w:gridCol w:w="1700"/>
        <w:gridCol w:w="1700"/>
        <w:gridCol w:w="1660"/>
      </w:tblGrid>
      <w:tr>
        <w:trPr>
          <w:cantSplit/>
          <w:tblHeader/>
        </w:trPr>
        <w:tc>
          <w:tcPr>
            <w:tcW w:type="dxa" w:w="5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021d3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ontserrat" w:cs="Montserrat" w:eastAsia="Montserrat" w:hAnsi="Montserrat"/>
                <w:b/>
                <w:bCs/>
                <w:color w:val="FFFFFF"/>
                <w:sz w:val="20"/>
                <w:szCs w:val="20"/>
              </w:rPr>
              <w:t xml:space="preserve">Tarea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021d3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ontserrat" w:cs="Montserrat" w:eastAsia="Montserrat" w:hAnsi="Montserrat"/>
                <w:b/>
                <w:bCs/>
                <w:color w:val="FFFFFF"/>
                <w:sz w:val="20"/>
                <w:szCs w:val="20"/>
              </w:rPr>
              <w:t xml:space="preserve">Fecha inicio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021d3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ontserrat" w:cs="Montserrat" w:eastAsia="Montserrat" w:hAnsi="Montserrat"/>
                <w:b/>
                <w:bCs/>
                <w:color w:val="FFFFFF"/>
                <w:sz w:val="20"/>
                <w:szCs w:val="20"/>
              </w:rPr>
              <w:t xml:space="preserve">Fecha fin</w:t>
            </w:r>
          </w:p>
        </w:tc>
        <w:tc>
          <w:tcPr>
            <w:tcW w:type="dxa" w:w="16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021d3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ontserrat" w:cs="Montserrat" w:eastAsia="Montserrat" w:hAnsi="Montserrat"/>
                <w:b/>
                <w:bCs/>
                <w:color w:val="FFFFFF"/>
                <w:sz w:val="20"/>
                <w:szCs w:val="20"/>
              </w:rPr>
              <w:t xml:space="preserve">Duración</w:t>
            </w:r>
          </w:p>
        </w:tc>
      </w:tr>
      <w:tr>
        <w:trPr>
          <w:cantSplit/>
        </w:trPr>
        <w:tc>
          <w:tcPr>
            <w:tcW w:type="dxa" w:w="5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sz w:val="19"/>
                <w:szCs w:val="19"/>
              </w:rPr>
              <w:t xml:space="preserve">Formalización y validación final de requerimientos con el gestor legal (Dania Villafuerte) y unidades de negocio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 w:val="false"/>
                <w:bCs w:val="false"/>
                <w:sz w:val="19"/>
                <w:szCs w:val="19"/>
              </w:rPr>
              <w:t xml:space="preserve">01/08/2026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 w:val="false"/>
                <w:bCs w:val="false"/>
                <w:sz w:val="19"/>
                <w:szCs w:val="19"/>
              </w:rPr>
              <w:t xml:space="preserve">04/08/2026</w:t>
            </w:r>
          </w:p>
        </w:tc>
        <w:tc>
          <w:tcPr>
            <w:tcW w:type="dxa" w:w="16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 w:val="false"/>
                <w:bCs w:val="false"/>
                <w:sz w:val="19"/>
                <w:szCs w:val="19"/>
              </w:rPr>
              <w:t xml:space="preserve">4 días</w:t>
            </w:r>
          </w:p>
        </w:tc>
      </w:tr>
      <w:tr>
        <w:trPr>
          <w:cantSplit/>
        </w:trPr>
        <w:tc>
          <w:tcPr>
            <w:tcW w:type="dxa" w:w="5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sz w:val="19"/>
                <w:szCs w:val="19"/>
              </w:rPr>
              <w:t xml:space="preserve">Consolidación del modelo de base de datos (entidades, relaciones, catálogos)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 w:val="false"/>
                <w:bCs w:val="false"/>
                <w:sz w:val="19"/>
                <w:szCs w:val="19"/>
              </w:rPr>
              <w:t xml:space="preserve">05/08/2026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 w:val="false"/>
                <w:bCs w:val="false"/>
                <w:sz w:val="19"/>
                <w:szCs w:val="19"/>
              </w:rPr>
              <w:t xml:space="preserve">07/08/2026</w:t>
            </w:r>
          </w:p>
        </w:tc>
        <w:tc>
          <w:tcPr>
            <w:tcW w:type="dxa" w:w="16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 w:val="false"/>
                <w:bCs w:val="false"/>
                <w:sz w:val="19"/>
                <w:szCs w:val="19"/>
              </w:rPr>
              <w:t xml:space="preserve">3 días</w:t>
            </w:r>
          </w:p>
        </w:tc>
      </w:tr>
      <w:tr>
        <w:trPr>
          <w:cantSplit/>
        </w:trPr>
        <w:tc>
          <w:tcPr>
            <w:tcW w:type="dxa" w:w="5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sz w:val="19"/>
                <w:szCs w:val="19"/>
              </w:rPr>
              <w:t xml:space="preserve">Documentación de la arquitectura técnica: backend .NET 9 / EF Core, frontend React 19 + Vite, autenticación Microsoft Entra ID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 w:val="false"/>
                <w:bCs w:val="false"/>
                <w:sz w:val="19"/>
                <w:szCs w:val="19"/>
              </w:rPr>
              <w:t xml:space="preserve">08/08/2026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 w:val="false"/>
                <w:bCs w:val="false"/>
                <w:sz w:val="19"/>
                <w:szCs w:val="19"/>
              </w:rPr>
              <w:t xml:space="preserve">10/08/2026</w:t>
            </w:r>
          </w:p>
        </w:tc>
        <w:tc>
          <w:tcPr>
            <w:tcW w:type="dxa" w:w="16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 w:val="false"/>
                <w:bCs w:val="false"/>
                <w:sz w:val="19"/>
                <w:szCs w:val="19"/>
              </w:rPr>
              <w:t xml:space="preserve">3 días</w:t>
            </w:r>
          </w:p>
        </w:tc>
      </w:tr>
      <w:tr>
        <w:trPr>
          <w:cantSplit/>
        </w:trPr>
        <w:tc>
          <w:tcPr>
            <w:tcW w:type="dxa" w:w="5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sz w:val="19"/>
                <w:szCs w:val="19"/>
              </w:rPr>
              <w:t xml:space="preserve">Diseño de flujos de UI/UX: solicitud, revisión del gestor, aprobación y generación de documentos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 w:val="false"/>
                <w:bCs w:val="false"/>
                <w:sz w:val="19"/>
                <w:szCs w:val="19"/>
              </w:rPr>
              <w:t xml:space="preserve">11/08/2026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 w:val="false"/>
                <w:bCs w:val="false"/>
                <w:sz w:val="19"/>
                <w:szCs w:val="19"/>
              </w:rPr>
              <w:t xml:space="preserve">12/08/2026</w:t>
            </w:r>
          </w:p>
        </w:tc>
        <w:tc>
          <w:tcPr>
            <w:tcW w:type="dxa" w:w="16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 w:val="false"/>
                <w:bCs w:val="false"/>
                <w:sz w:val="19"/>
                <w:szCs w:val="19"/>
              </w:rPr>
              <w:t xml:space="preserve">2 días</w:t>
            </w:r>
          </w:p>
        </w:tc>
      </w:tr>
      <w:tr>
        <w:trPr>
          <w:cantSplit/>
        </w:trPr>
        <w:tc>
          <w:tcPr>
            <w:tcW w:type="dxa" w:w="5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sz w:val="19"/>
                <w:szCs w:val="19"/>
              </w:rPr>
              <w:t xml:space="preserve">Consolidación del documento de diseño y cierre de fase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 w:val="false"/>
                <w:bCs w:val="false"/>
                <w:sz w:val="19"/>
                <w:szCs w:val="19"/>
              </w:rPr>
              <w:t xml:space="preserve">13/08/2026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 w:val="false"/>
                <w:bCs w:val="false"/>
                <w:sz w:val="19"/>
                <w:szCs w:val="19"/>
              </w:rPr>
              <w:t xml:space="preserve">14/08/2026</w:t>
            </w:r>
          </w:p>
        </w:tc>
        <w:tc>
          <w:tcPr>
            <w:tcW w:type="dxa" w:w="16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 w:val="false"/>
                <w:bCs w:val="false"/>
                <w:sz w:val="19"/>
                <w:szCs w:val="19"/>
              </w:rPr>
              <w:t xml:space="preserve">2 días</w:t>
            </w:r>
          </w:p>
        </w:tc>
      </w:tr>
    </w:tbl>
    <w:p>
      <w:pPr>
        <w:pBdr>
          <w:bottom w:val="single" w:color="efcc0b" w:sz="6" w:space="4"/>
        </w:pBdr>
        <w:spacing w:after="150" w:before="300"/>
      </w:pPr>
      <w:r>
        <w:rPr>
          <w:rFonts w:ascii="Montserrat" w:cs="Montserrat" w:eastAsia="Montserrat" w:hAnsi="Montserrat"/>
          <w:b/>
          <w:bCs/>
          <w:color w:val="021d39"/>
          <w:sz w:val="26"/>
          <w:szCs w:val="26"/>
        </w:rPr>
        <w:t xml:space="preserve">Fase 2 — Desarrollo e Implementación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00"/>
        <w:gridCol w:w="1700"/>
        <w:gridCol w:w="1700"/>
        <w:gridCol w:w="1660"/>
      </w:tblGrid>
      <w:tr>
        <w:trPr>
          <w:cantSplit/>
          <w:tblHeader/>
        </w:trPr>
        <w:tc>
          <w:tcPr>
            <w:tcW w:type="dxa" w:w="5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021d3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ontserrat" w:cs="Montserrat" w:eastAsia="Montserrat" w:hAnsi="Montserrat"/>
                <w:b/>
                <w:bCs/>
                <w:color w:val="FFFFFF"/>
                <w:sz w:val="20"/>
                <w:szCs w:val="20"/>
              </w:rPr>
              <w:t xml:space="preserve">Tarea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021d3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ontserrat" w:cs="Montserrat" w:eastAsia="Montserrat" w:hAnsi="Montserrat"/>
                <w:b/>
                <w:bCs/>
                <w:color w:val="FFFFFF"/>
                <w:sz w:val="20"/>
                <w:szCs w:val="20"/>
              </w:rPr>
              <w:t xml:space="preserve">Fecha inicio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021d3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ontserrat" w:cs="Montserrat" w:eastAsia="Montserrat" w:hAnsi="Montserrat"/>
                <w:b/>
                <w:bCs/>
                <w:color w:val="FFFFFF"/>
                <w:sz w:val="20"/>
                <w:szCs w:val="20"/>
              </w:rPr>
              <w:t xml:space="preserve">Fecha fin</w:t>
            </w:r>
          </w:p>
        </w:tc>
        <w:tc>
          <w:tcPr>
            <w:tcW w:type="dxa" w:w="16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021d3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ontserrat" w:cs="Montserrat" w:eastAsia="Montserrat" w:hAnsi="Montserrat"/>
                <w:b/>
                <w:bCs/>
                <w:color w:val="FFFFFF"/>
                <w:sz w:val="20"/>
                <w:szCs w:val="20"/>
              </w:rPr>
              <w:t xml:space="preserve">Duración</w:t>
            </w:r>
          </w:p>
        </w:tc>
      </w:tr>
      <w:tr>
        <w:trPr>
          <w:cantSplit/>
        </w:trPr>
        <w:tc>
          <w:tcPr>
            <w:tcW w:type="dxa" w:w="5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sz w:val="19"/>
                <w:szCs w:val="19"/>
              </w:rPr>
              <w:t xml:space="preserve">Sprint base: consolidación de módulos ya implementados (login, dashboard, solicitudes, generación de borrador Word)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 w:val="false"/>
                <w:bCs w:val="false"/>
                <w:sz w:val="19"/>
                <w:szCs w:val="19"/>
              </w:rPr>
              <w:t xml:space="preserve">15/08/2026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 w:val="false"/>
                <w:bCs w:val="false"/>
                <w:sz w:val="19"/>
                <w:szCs w:val="19"/>
              </w:rPr>
              <w:t xml:space="preserve">21/08/2026</w:t>
            </w:r>
          </w:p>
        </w:tc>
        <w:tc>
          <w:tcPr>
            <w:tcW w:type="dxa" w:w="16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 w:val="false"/>
                <w:bCs w:val="false"/>
                <w:sz w:val="19"/>
                <w:szCs w:val="19"/>
              </w:rPr>
              <w:t xml:space="preserve">1 semana</w:t>
            </w:r>
          </w:p>
        </w:tc>
      </w:tr>
      <w:tr>
        <w:trPr>
          <w:cantSplit/>
        </w:trPr>
        <w:tc>
          <w:tcPr>
            <w:tcW w:type="dxa" w:w="5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sz w:val="19"/>
                <w:szCs w:val="19"/>
              </w:rPr>
              <w:t xml:space="preserve">Corrección de generación de documentos: colisión de marcadores (folio/libro), alias de marcadores y validación de la plantilla base con variantes (con/sin fiador)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 w:val="false"/>
                <w:bCs w:val="false"/>
                <w:sz w:val="19"/>
                <w:szCs w:val="19"/>
              </w:rPr>
              <w:t xml:space="preserve">22/08/2026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 w:val="false"/>
                <w:bCs w:val="false"/>
                <w:sz w:val="19"/>
                <w:szCs w:val="19"/>
              </w:rPr>
              <w:t xml:space="preserve">28/08/2026</w:t>
            </w:r>
          </w:p>
        </w:tc>
        <w:tc>
          <w:tcPr>
            <w:tcW w:type="dxa" w:w="16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 w:val="false"/>
                <w:bCs w:val="false"/>
                <w:sz w:val="19"/>
                <w:szCs w:val="19"/>
              </w:rPr>
              <w:t xml:space="preserve">1 semana</w:t>
            </w:r>
          </w:p>
        </w:tc>
      </w:tr>
      <w:tr>
        <w:trPr>
          <w:cantSplit/>
        </w:trPr>
        <w:tc>
          <w:tcPr>
            <w:tcW w:type="dxa" w:w="5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sz w:val="19"/>
                <w:szCs w:val="19"/>
              </w:rPr>
              <w:t xml:space="preserve">Migración de plantillas de arrendamiento (Local Comercial, Kiosko, Oficina) a documento base único con bloques condicionales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 w:val="false"/>
                <w:bCs w:val="false"/>
                <w:sz w:val="19"/>
                <w:szCs w:val="19"/>
              </w:rPr>
              <w:t xml:space="preserve">29/08/2026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 w:val="false"/>
                <w:bCs w:val="false"/>
                <w:sz w:val="19"/>
                <w:szCs w:val="19"/>
              </w:rPr>
              <w:t xml:space="preserve">04/09/2026</w:t>
            </w:r>
          </w:p>
        </w:tc>
        <w:tc>
          <w:tcPr>
            <w:tcW w:type="dxa" w:w="16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 w:val="false"/>
                <w:bCs w:val="false"/>
                <w:sz w:val="19"/>
                <w:szCs w:val="19"/>
              </w:rPr>
              <w:t xml:space="preserve">1 semana</w:t>
            </w:r>
          </w:p>
        </w:tc>
      </w:tr>
      <w:tr>
        <w:trPr>
          <w:cantSplit/>
        </w:trPr>
        <w:tc>
          <w:tcPr>
            <w:tcW w:type="dxa" w:w="5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sz w:val="19"/>
                <w:szCs w:val="19"/>
              </w:rPr>
              <w:t xml:space="preserve">Vista del solicitante: portal de solicitudes propias y bandeja de correcciones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 w:val="false"/>
                <w:bCs w:val="false"/>
                <w:sz w:val="19"/>
                <w:szCs w:val="19"/>
              </w:rPr>
              <w:t xml:space="preserve">05/09/2026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 w:val="false"/>
                <w:bCs w:val="false"/>
                <w:sz w:val="19"/>
                <w:szCs w:val="19"/>
              </w:rPr>
              <w:t xml:space="preserve">18/09/2026</w:t>
            </w:r>
          </w:p>
        </w:tc>
        <w:tc>
          <w:tcPr>
            <w:tcW w:type="dxa" w:w="16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 w:val="false"/>
                <w:bCs w:val="false"/>
                <w:sz w:val="19"/>
                <w:szCs w:val="19"/>
              </w:rPr>
              <w:t xml:space="preserve">2 semanas</w:t>
            </w:r>
          </w:p>
        </w:tc>
      </w:tr>
      <w:tr>
        <w:trPr>
          <w:cantSplit/>
        </w:trPr>
        <w:tc>
          <w:tcPr>
            <w:tcW w:type="dxa" w:w="5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sz w:val="19"/>
                <w:szCs w:val="19"/>
              </w:rPr>
              <w:t xml:space="preserve">Notificaciones por correo (solicitante y gestor legal)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 w:val="false"/>
                <w:bCs w:val="false"/>
                <w:sz w:val="19"/>
                <w:szCs w:val="19"/>
              </w:rPr>
              <w:t xml:space="preserve">19/09/2026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 w:val="false"/>
                <w:bCs w:val="false"/>
                <w:sz w:val="19"/>
                <w:szCs w:val="19"/>
              </w:rPr>
              <w:t xml:space="preserve">25/09/2026</w:t>
            </w:r>
          </w:p>
        </w:tc>
        <w:tc>
          <w:tcPr>
            <w:tcW w:type="dxa" w:w="16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 w:val="false"/>
                <w:bCs w:val="false"/>
                <w:sz w:val="19"/>
                <w:szCs w:val="19"/>
              </w:rPr>
              <w:t xml:space="preserve">1 semana</w:t>
            </w:r>
          </w:p>
        </w:tc>
      </w:tr>
      <w:tr>
        <w:trPr>
          <w:cantSplit/>
        </w:trPr>
        <w:tc>
          <w:tcPr>
            <w:tcW w:type="dxa" w:w="5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sz w:val="19"/>
                <w:szCs w:val="19"/>
              </w:rPr>
              <w:t xml:space="preserve">Subida de documento final firmado y diferenciación de versión oficial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 w:val="false"/>
                <w:bCs w:val="false"/>
                <w:sz w:val="19"/>
                <w:szCs w:val="19"/>
              </w:rPr>
              <w:t xml:space="preserve">26/09/2026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 w:val="false"/>
                <w:bCs w:val="false"/>
                <w:sz w:val="19"/>
                <w:szCs w:val="19"/>
              </w:rPr>
              <w:t xml:space="preserve">02/10/2026</w:t>
            </w:r>
          </w:p>
        </w:tc>
        <w:tc>
          <w:tcPr>
            <w:tcW w:type="dxa" w:w="16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 w:val="false"/>
                <w:bCs w:val="false"/>
                <w:sz w:val="19"/>
                <w:szCs w:val="19"/>
              </w:rPr>
              <w:t xml:space="preserve">1 semana</w:t>
            </w:r>
          </w:p>
        </w:tc>
      </w:tr>
      <w:tr>
        <w:trPr>
          <w:cantSplit/>
        </w:trPr>
        <w:tc>
          <w:tcPr>
            <w:tcW w:type="dxa" w:w="5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sz w:val="19"/>
                <w:szCs w:val="19"/>
              </w:rPr>
              <w:t xml:space="preserve">Biblioteca de documentos: búsqueda y filtrado de contratos finales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 w:val="false"/>
                <w:bCs w:val="false"/>
                <w:sz w:val="19"/>
                <w:szCs w:val="19"/>
              </w:rPr>
              <w:t xml:space="preserve">03/10/2026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 w:val="false"/>
                <w:bCs w:val="false"/>
                <w:sz w:val="19"/>
                <w:szCs w:val="19"/>
              </w:rPr>
              <w:t xml:space="preserve">09/10/2026</w:t>
            </w:r>
          </w:p>
        </w:tc>
        <w:tc>
          <w:tcPr>
            <w:tcW w:type="dxa" w:w="16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 w:val="false"/>
                <w:bCs w:val="false"/>
                <w:sz w:val="19"/>
                <w:szCs w:val="19"/>
              </w:rPr>
              <w:t xml:space="preserve">1 semana</w:t>
            </w:r>
          </w:p>
        </w:tc>
      </w:tr>
      <w:tr>
        <w:trPr>
          <w:cantSplit/>
        </w:trPr>
        <w:tc>
          <w:tcPr>
            <w:tcW w:type="dxa" w:w="5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sz w:val="19"/>
                <w:szCs w:val="19"/>
              </w:rPr>
              <w:t xml:space="preserve">Previsualización del borrador en modal (conversión .docx a PDF con LibreOffice)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 w:val="false"/>
                <w:bCs w:val="false"/>
                <w:sz w:val="19"/>
                <w:szCs w:val="19"/>
              </w:rPr>
              <w:t xml:space="preserve">10/10/2026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 w:val="false"/>
                <w:bCs w:val="false"/>
                <w:sz w:val="19"/>
                <w:szCs w:val="19"/>
              </w:rPr>
              <w:t xml:space="preserve">16/10/2026</w:t>
            </w:r>
          </w:p>
        </w:tc>
        <w:tc>
          <w:tcPr>
            <w:tcW w:type="dxa" w:w="16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 w:val="false"/>
                <w:bCs w:val="false"/>
                <w:sz w:val="19"/>
                <w:szCs w:val="19"/>
              </w:rPr>
              <w:t xml:space="preserve">1 semana</w:t>
            </w:r>
          </w:p>
        </w:tc>
      </w:tr>
      <w:tr>
        <w:trPr>
          <w:cantSplit/>
        </w:trPr>
        <w:tc>
          <w:tcPr>
            <w:tcW w:type="dxa" w:w="5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sz w:val="19"/>
                <w:szCs w:val="19"/>
              </w:rPr>
              <w:t xml:space="preserve">Notificaciones en plataforma (badge de pendientes)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 w:val="false"/>
                <w:bCs w:val="false"/>
                <w:sz w:val="19"/>
                <w:szCs w:val="19"/>
              </w:rPr>
              <w:t xml:space="preserve">17/10/2026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 w:val="false"/>
                <w:bCs w:val="false"/>
                <w:sz w:val="19"/>
                <w:szCs w:val="19"/>
              </w:rPr>
              <w:t xml:space="preserve">20/10/2026</w:t>
            </w:r>
          </w:p>
        </w:tc>
        <w:tc>
          <w:tcPr>
            <w:tcW w:type="dxa" w:w="16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 w:val="false"/>
                <w:bCs w:val="false"/>
                <w:sz w:val="19"/>
                <w:szCs w:val="19"/>
              </w:rPr>
              <w:t xml:space="preserve">4 días</w:t>
            </w:r>
          </w:p>
        </w:tc>
      </w:tr>
      <w:tr>
        <w:trPr>
          <w:cantSplit/>
        </w:trPr>
        <w:tc>
          <w:tcPr>
            <w:tcW w:type="dxa" w:w="5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sz w:val="19"/>
                <w:szCs w:val="19"/>
              </w:rPr>
              <w:t xml:space="preserve">Reportes: por unidad de negocio, tiempos de resolución, exportación a Excel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 w:val="false"/>
                <w:bCs w:val="false"/>
                <w:sz w:val="19"/>
                <w:szCs w:val="19"/>
              </w:rPr>
              <w:t xml:space="preserve">21/10/2026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 w:val="false"/>
                <w:bCs w:val="false"/>
                <w:sz w:val="19"/>
                <w:szCs w:val="19"/>
              </w:rPr>
              <w:t xml:space="preserve">25/10/2026</w:t>
            </w:r>
          </w:p>
        </w:tc>
        <w:tc>
          <w:tcPr>
            <w:tcW w:type="dxa" w:w="16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 w:val="false"/>
                <w:bCs w:val="false"/>
                <w:sz w:val="19"/>
                <w:szCs w:val="19"/>
              </w:rPr>
              <w:t xml:space="preserve">5 días</w:t>
            </w:r>
          </w:p>
        </w:tc>
      </w:tr>
      <w:tr>
        <w:trPr>
          <w:cantSplit/>
        </w:trPr>
        <w:tc>
          <w:tcPr>
            <w:tcW w:type="dxa" w:w="5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sz w:val="19"/>
                <w:szCs w:val="19"/>
              </w:rPr>
              <w:t xml:space="preserve">Pruebas integrales y corrección de errores (QA)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 w:val="false"/>
                <w:bCs w:val="false"/>
                <w:sz w:val="19"/>
                <w:szCs w:val="19"/>
              </w:rPr>
              <w:t xml:space="preserve">26/10/2026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 w:val="false"/>
                <w:bCs w:val="false"/>
                <w:sz w:val="19"/>
                <w:szCs w:val="19"/>
              </w:rPr>
              <w:t xml:space="preserve">28/10/2026</w:t>
            </w:r>
          </w:p>
        </w:tc>
        <w:tc>
          <w:tcPr>
            <w:tcW w:type="dxa" w:w="16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 w:val="false"/>
                <w:bCs w:val="false"/>
                <w:sz w:val="19"/>
                <w:szCs w:val="19"/>
              </w:rPr>
              <w:t xml:space="preserve">3 días</w:t>
            </w:r>
          </w:p>
        </w:tc>
      </w:tr>
      <w:tr>
        <w:trPr>
          <w:cantSplit/>
        </w:trPr>
        <w:tc>
          <w:tcPr>
            <w:tcW w:type="dxa" w:w="5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sz w:val="19"/>
                <w:szCs w:val="19"/>
              </w:rPr>
              <w:t xml:space="preserve">Documentación final, manual de usuario y preparación de entrega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 w:val="false"/>
                <w:bCs w:val="false"/>
                <w:sz w:val="19"/>
                <w:szCs w:val="19"/>
              </w:rPr>
              <w:t xml:space="preserve">29/10/2026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 w:val="false"/>
                <w:bCs w:val="false"/>
                <w:sz w:val="19"/>
                <w:szCs w:val="19"/>
              </w:rPr>
              <w:t xml:space="preserve">30/10/2026</w:t>
            </w:r>
          </w:p>
        </w:tc>
        <w:tc>
          <w:tcPr>
            <w:tcW w:type="dxa" w:w="16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 w:val="false"/>
                <w:bCs w:val="false"/>
                <w:sz w:val="19"/>
                <w:szCs w:val="19"/>
              </w:rPr>
              <w:t xml:space="preserve">2 días</w:t>
            </w:r>
          </w:p>
        </w:tc>
      </w:tr>
    </w:tbl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2026-08-07T23:32:12.465Z</dcterms:created>
  <dcterms:modified xsi:type="dcterms:W3CDTF">2026-08-07T23:32:12.466Z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