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515C02" w:rsidRDefault="007C7395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Alexandre Girard – gira2113</w:t>
      </w:r>
    </w:p>
    <w:p w:rsidR="000E7007" w:rsidRPr="00515C02" w:rsidRDefault="000E7007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 xml:space="preserve">Alexandre </w:t>
      </w:r>
      <w:proofErr w:type="spellStart"/>
      <w:r w:rsidRPr="00515C02">
        <w:rPr>
          <w:lang w:val="en-CA"/>
        </w:rPr>
        <w:t>Guay</w:t>
      </w:r>
      <w:proofErr w:type="spellEnd"/>
      <w:r w:rsidRPr="00515C02">
        <w:rPr>
          <w:lang w:val="en-CA"/>
        </w:rPr>
        <w:t xml:space="preserve"> – guaa2102</w:t>
      </w:r>
    </w:p>
    <w:p w:rsidR="007C7395" w:rsidRPr="00515C02" w:rsidRDefault="007C7395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0E2AC4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 xml:space="preserve">L3 Assurance qualité : </w:t>
      </w:r>
      <w:r w:rsidR="00BD4304">
        <w:rPr>
          <w:rFonts w:ascii="Calibri" w:eastAsiaTheme="minorHAnsi" w:hAnsi="Calibri" w:cs="Calibri"/>
          <w:color w:val="000000"/>
          <w:sz w:val="22"/>
          <w:szCs w:val="22"/>
        </w:rPr>
        <w:t xml:space="preserve">Répertoire </w:t>
      </w:r>
      <w:r w:rsidR="00E15967">
        <w:rPr>
          <w:rFonts w:ascii="Calibri" w:eastAsiaTheme="minorHAnsi" w:hAnsi="Calibri" w:cs="Calibri"/>
          <w:color w:val="000000"/>
          <w:sz w:val="22"/>
          <w:szCs w:val="22"/>
        </w:rPr>
        <w:t xml:space="preserve">contenant </w:t>
      </w:r>
      <w:r w:rsidR="000F664F">
        <w:rPr>
          <w:rFonts w:ascii="Calibri" w:eastAsiaTheme="minorHAnsi" w:hAnsi="Calibri" w:cs="Calibri"/>
          <w:color w:val="000000"/>
          <w:sz w:val="22"/>
          <w:szCs w:val="22"/>
        </w:rPr>
        <w:t>tous</w:t>
      </w:r>
      <w:r w:rsidR="00BD4304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0F664F">
        <w:rPr>
          <w:rFonts w:ascii="Calibri" w:eastAsiaTheme="minorHAnsi" w:hAnsi="Calibri" w:cs="Calibri"/>
          <w:color w:val="000000"/>
          <w:sz w:val="22"/>
          <w:szCs w:val="22"/>
        </w:rPr>
        <w:t>les documents relatifs</w:t>
      </w:r>
      <w:r w:rsidR="00BD4304">
        <w:rPr>
          <w:rFonts w:ascii="Calibri" w:eastAsiaTheme="minorHAnsi" w:hAnsi="Calibri" w:cs="Calibri"/>
          <w:color w:val="000000"/>
          <w:sz w:val="22"/>
          <w:szCs w:val="22"/>
        </w:rPr>
        <w:t xml:space="preserve"> à l’assurance qualité.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BD4304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Code DSP</w:t>
      </w:r>
      <w:r w:rsidR="00515C02">
        <w:rPr>
          <w:rFonts w:ascii="Calibri" w:eastAsiaTheme="minorHAnsi" w:hAnsi="Calibri" w:cs="Calibri"/>
          <w:color w:val="000000"/>
          <w:sz w:val="22"/>
          <w:szCs w:val="22"/>
        </w:rPr>
        <w:t> :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 code implanté sur le DSP</w:t>
      </w:r>
      <w:r w:rsidR="00083D67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BD4304" w:rsidRPr="00BD4304" w:rsidRDefault="00BD4304" w:rsidP="00BD430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D4304" w:rsidRDefault="00BD4304" w:rsidP="00BD430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Code PIC</w:t>
      </w:r>
      <w:r w:rsidR="00DF4B0C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000000"/>
          <w:sz w:val="22"/>
          <w:szCs w:val="22"/>
        </w:rPr>
        <w:t>:</w:t>
      </w:r>
      <w:r w:rsidRPr="00BD4304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000000"/>
          <w:sz w:val="22"/>
          <w:szCs w:val="22"/>
        </w:rPr>
        <w:t>Répertoire contenant le code implanté sur le PIC</w:t>
      </w:r>
      <w:r w:rsidR="00083D67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BD4304" w:rsidRPr="00BD4304" w:rsidRDefault="00BD4304" w:rsidP="00BD4304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Diagramme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>s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&amp; Ordinogrammes :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les diagrammes de fonctions de toutes </w:t>
      </w:r>
      <w:r w:rsidR="006802C5">
        <w:rPr>
          <w:rFonts w:ascii="Calibri" w:eastAsiaTheme="minorHAnsi" w:hAnsi="Calibri" w:cs="Calibri"/>
          <w:color w:val="000000"/>
          <w:sz w:val="22"/>
          <w:szCs w:val="22"/>
        </w:rPr>
        <w:t>les fonctions implémentées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 xml:space="preserve">, ainsi que les ordinogrammes offrant </w:t>
      </w:r>
      <w:r w:rsidR="006802C5">
        <w:rPr>
          <w:rFonts w:ascii="Calibri" w:eastAsiaTheme="minorHAnsi" w:hAnsi="Calibri" w:cs="Calibri"/>
          <w:color w:val="000000"/>
          <w:sz w:val="22"/>
          <w:szCs w:val="22"/>
        </w:rPr>
        <w:t>une vue plus généralisée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 xml:space="preserve"> de quelques fonctions.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Évaluation :</w:t>
      </w:r>
      <w:r w:rsidR="00083D67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l’évaluation par les pairs de l’équipe.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Gestion de projet :</w:t>
      </w:r>
      <w:r w:rsidR="00E15967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la courbe en S ainsi que 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>certains exemples</w:t>
      </w:r>
      <w:r w:rsidR="00E15967">
        <w:rPr>
          <w:rFonts w:ascii="Calibri" w:eastAsiaTheme="minorHAnsi" w:hAnsi="Calibri" w:cs="Calibri"/>
          <w:color w:val="000000"/>
          <w:sz w:val="22"/>
          <w:szCs w:val="22"/>
        </w:rPr>
        <w:t xml:space="preserve"> d’outils de gestion.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Gestion des risques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la gestion des risques.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Présentation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6F3B6C">
        <w:rPr>
          <w:rFonts w:ascii="Calibri" w:eastAsiaTheme="minorHAnsi" w:hAnsi="Calibri" w:cs="Calibri"/>
          <w:color w:val="000000"/>
          <w:sz w:val="22"/>
          <w:szCs w:val="22"/>
        </w:rPr>
        <w:t>Répertoire contenant la présentation finale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Powerpoint</w:t>
      </w:r>
      <w:r w:rsidR="006F3B6C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Revues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les revues antérieures</w:t>
      </w:r>
      <w:r w:rsidR="00711100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Pr="00C543B9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Schéma</w:t>
      </w:r>
      <w:r w:rsidR="00587129">
        <w:rPr>
          <w:rFonts w:ascii="Calibri" w:eastAsiaTheme="minorHAnsi" w:hAnsi="Calibri" w:cs="Calibri"/>
          <w:color w:val="000000"/>
          <w:sz w:val="22"/>
          <w:szCs w:val="22"/>
        </w:rPr>
        <w:t>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les schémas électriques du projet, soit la télécommande uniquement.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bookmarkStart w:id="0" w:name="_GoBack"/>
      <w:bookmarkEnd w:id="0"/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5D" w:rsidRDefault="00D5335D" w:rsidP="00C4512B">
      <w:pPr>
        <w:spacing w:after="0" w:line="240" w:lineRule="auto"/>
      </w:pPr>
      <w:r>
        <w:separator/>
      </w:r>
    </w:p>
  </w:endnote>
  <w:endnote w:type="continuationSeparator" w:id="0">
    <w:p w:rsidR="00D5335D" w:rsidRDefault="00D5335D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5D" w:rsidRDefault="00D5335D" w:rsidP="00C4512B">
      <w:pPr>
        <w:spacing w:after="0" w:line="240" w:lineRule="auto"/>
      </w:pPr>
      <w:r>
        <w:separator/>
      </w:r>
    </w:p>
  </w:footnote>
  <w:footnote w:type="continuationSeparator" w:id="0">
    <w:p w:rsidR="00D5335D" w:rsidRDefault="00D5335D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83D67"/>
    <w:rsid w:val="000C4678"/>
    <w:rsid w:val="000E2AC4"/>
    <w:rsid w:val="000E7007"/>
    <w:rsid w:val="000F664F"/>
    <w:rsid w:val="001F772D"/>
    <w:rsid w:val="00216A95"/>
    <w:rsid w:val="00253505"/>
    <w:rsid w:val="00515C02"/>
    <w:rsid w:val="00564E54"/>
    <w:rsid w:val="00587129"/>
    <w:rsid w:val="005A0605"/>
    <w:rsid w:val="005A0EE8"/>
    <w:rsid w:val="006802C5"/>
    <w:rsid w:val="006F3B6C"/>
    <w:rsid w:val="00711100"/>
    <w:rsid w:val="0075660A"/>
    <w:rsid w:val="007C7395"/>
    <w:rsid w:val="007E755D"/>
    <w:rsid w:val="008643B9"/>
    <w:rsid w:val="008B0E69"/>
    <w:rsid w:val="008B69B9"/>
    <w:rsid w:val="009554F7"/>
    <w:rsid w:val="009A49A8"/>
    <w:rsid w:val="009E2A73"/>
    <w:rsid w:val="009F1276"/>
    <w:rsid w:val="00A40249"/>
    <w:rsid w:val="00AD1F93"/>
    <w:rsid w:val="00AE7074"/>
    <w:rsid w:val="00B065AC"/>
    <w:rsid w:val="00B2173C"/>
    <w:rsid w:val="00B911E2"/>
    <w:rsid w:val="00BD4304"/>
    <w:rsid w:val="00BF02D6"/>
    <w:rsid w:val="00C0401B"/>
    <w:rsid w:val="00C4512B"/>
    <w:rsid w:val="00C543B9"/>
    <w:rsid w:val="00D216E4"/>
    <w:rsid w:val="00D5335D"/>
    <w:rsid w:val="00DF4B0C"/>
    <w:rsid w:val="00E06C4A"/>
    <w:rsid w:val="00E15801"/>
    <w:rsid w:val="00E15967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99F2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35</cp:revision>
  <dcterms:created xsi:type="dcterms:W3CDTF">2016-07-04T15:13:00Z</dcterms:created>
  <dcterms:modified xsi:type="dcterms:W3CDTF">2017-04-20T01:13:00Z</dcterms:modified>
</cp:coreProperties>
</file>