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Manuale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Il manuale utente contiene le istruzioni su come installare e lanciare su un nuovo computer il software sviluppato e condiviso tramite il repository GitHub.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Sommario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vjyfhyaw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Strumenti necessari e installazione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1r17ho8f9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Esecuzione del progetto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4wlcsg1il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Utilizzare il portale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vjyfhyawa3" w:id="3"/>
      <w:bookmarkEnd w:id="3"/>
      <w:r w:rsidDel="00000000" w:rsidR="00000000" w:rsidRPr="00000000">
        <w:rPr>
          <w:rtl w:val="0"/>
        </w:rPr>
        <w:t xml:space="preserve">Strumenti necessari e installazione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primo passo da seguire è sicuramente quello di scaricare tutti gli strumenti necessari per la gestione del progetto.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Serviranno dunque: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System Library [JavaSE-1.8].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GWT SDK [gwt-2.9.0].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 5.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MapDB [mapdb-0.9.7].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Bisognerà avere installato l’IDE Eclipse della versione aggiornata a Dicembre 2020, in modo tale che non vi siano conflitti tra il plugin di GWT e l’IDE stesso.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volta installato l’IDE servirà installare il plugin di GWT per poter utilizzare il software.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Seguire il seguente procedimento: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Aprire Eclipse IDE.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“Help”, quindi cliccare “Eclipse Marketplace…”.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Digitare nella barra di ricerca “gwt” e cliccare invio o su “Go”.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Cliccare su “Install”.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 seguito alcuni screenshot illustrativi: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Una volta completata l’installazione riavviate l’IDE e successivamente comparirà nella barra degli strumenti un pulsante rosso, attraverso il quale potrete creare nuovi progetti GWT.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Il prossimo passo da seguire consiste nello scaricare la repository da GitHub contenente il progetto.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repository contiene già il classpath correttamente impostato e i file Jar degli strumenti necessari.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È però necessario controllare se classpath e build path non riportano errori o warnings: in tal caso seguire le istruzioni dell’IDE per poter “sistemare” i problemi riscontrati.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potrebbe esserci un errore di path per quanto riguarda le librerie di MapDB e GWT.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Ora si può procedere seguendo due modi: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un nuovo progetto GWT Application, inserire nome del progetto e successivamente importare la repository tramite file system dalla cartella nella quale si è scaricata la repository stessa.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Trascinare direttamente la repository sul package explorer di Eclipse IDE.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 seguito alcuni screenshot utili alla prima soluzione: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62600" cy="1438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81338" cy="369517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69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76513" cy="50906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509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Una volta configurato tutto ciò e sistemato eventuali errori di path, si è pronti per l’esecuzione del progetto.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61r17ho8f9vn" w:id="4"/>
      <w:bookmarkEnd w:id="4"/>
      <w:r w:rsidDel="00000000" w:rsidR="00000000" w:rsidRPr="00000000">
        <w:rPr>
          <w:rtl w:val="0"/>
        </w:rPr>
        <w:t xml:space="preserve">Esecuzione del progetto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 l’esecuzione del progetto è sufficiente andare sul package explorer di Eclipse IDE e fare clic con il tasto destro del mouse sul progetto.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Quindi cliccare su “Run As” → GWT Development Mode with Jetty.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Attendere la creazione dell’URL, quindi fare doppio clic su esso o aprirlo sul browser.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Una volta fatto ciò si è dunque pronti per poter utilizzare il progetto.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 seguito alcuni screenshot utili: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86500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523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86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u4wlcsg1ilgt" w:id="5"/>
      <w:bookmarkEnd w:id="5"/>
      <w:r w:rsidDel="00000000" w:rsidR="00000000" w:rsidRPr="00000000">
        <w:rPr>
          <w:rtl w:val="0"/>
        </w:rPr>
        <w:t xml:space="preserve">Utilizzare il portale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L’ultimo passo consiste semplicemente nell’utilizzo del software / sito.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Una volta avviato il portale si verrà reindirizzati alla Main Page del sito.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Il progetto, infatti, è stato realizzato seguendo il modello di una single page application: non vi sono presenti più pagine, bensì verrà aggiornata e modificata sempre la medesima.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Main Page alla quale si viene reindirizzati all’avvio del sito comprende l'homepage del portale.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Dall'homepage si possono visualizzare i contatti dell’università (nel footer) e, premendo su “Refresh”, si possono visualizzare i dipartimenti che l’università stessa presenta.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É dunque possibile effettuare il login al portale stesso tramite il bottone apposito, il quale indirizza alla login page 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N.B. : per poter accedere al portale, il vostro account dovrà essere già stato creato in precedenza dall’amministratore del sito.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 accedere come amministratore, come da specifica, utilizzare le credenziali: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“admin”;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“admin”.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In base alla tipologia dell’account associato alle credenziali inserite si verrà reindirizzati alla dashboard corrispondente.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 ogni utente è consentito compiere diverse operazioni: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sono alcune operazioni comuni, quindi che più utenti presenteranno nella propria dashboard;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sono altre operazioni proprie della singola tipologia dell’account, le quali potranno essere svolte solo da esso.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Di seguito gli screenshot delle principali pagine del portale: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43148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65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518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266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4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184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Dashboard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Dashboard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05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202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 Dashboard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