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base na rubrica fornecida e na análise detalhada do diagrama BPMN apresentado em relação ao cenário da atividade, segue a avaliação: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izharjllt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Resumo Geral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Pontos Fortes:</w:t>
      </w:r>
      <w:r w:rsidDel="00000000" w:rsidR="00000000" w:rsidRPr="00000000">
        <w:rPr>
          <w:color w:val="1f1f1f"/>
          <w:rtl w:val="0"/>
        </w:rPr>
        <w:t xml:space="preserve"> O diagrama apresenta uma boa estruturação visual inicial, com uso correto de Piscinas e Raias (Pools/Lanes) para representar os atores (Cliente, Administrativo, Design, Produção). A distinção de fluxos de mensagem (linhas tracejadas) entre a piscina do Cliente e a da empresa está correta. O uso de artefatos de dados (Base de Dados) também está adequado.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Principais Falhas:</w:t>
      </w:r>
      <w:r w:rsidDel="00000000" w:rsidR="00000000" w:rsidRPr="00000000">
        <w:rPr>
          <w:color w:val="1f1f1f"/>
          <w:rtl w:val="0"/>
        </w:rPr>
        <w:t xml:space="preserve"> O erro mais crítico é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lógica e semântica no paralelismo</w:t>
      </w:r>
      <w:r w:rsidDel="00000000" w:rsidR="00000000" w:rsidRPr="00000000">
        <w:rPr>
          <w:color w:val="1f1f1f"/>
          <w:rtl w:val="0"/>
        </w:rPr>
        <w:t xml:space="preserve">. O fluxo se divide em dois (Orçamento e Rótulos), mas o caminho dos Rótulos "morre" (não se conecta ao fluxo principal), o que cria um token perdido e permite que a produção (envase) ocorra sem a garantia de que os rótulos estão prontos (falta de sincronização). Além disso, faltou modelar a condição específica de temperatura (80°C) exigida no texto.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ixpyu662jn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Tabela de Avaliação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po5qoxe817f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1) Sintaxe — 30%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1200"/>
        <w:gridCol w:w="4950"/>
        <w:tblGridChange w:id="0">
          <w:tblGrid>
            <w:gridCol w:w="2640"/>
            <w:gridCol w:w="1200"/>
            <w:gridCol w:w="49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Justificativa /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Fluxo de sequência apenas entre raias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Os fluxos de sequência respeitam os limites das piscinas.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Fluxo de mensagem apenas entre piscinas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Utilizado corretamente entre "Cliente" e o processo principal.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Gateways conectados com fluxo de sequência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Todas as conexões de gateways são fluxos de sequência.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Evento inicial para cada piscina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Ambos os pools possuem eventos de início.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Evento final para cada piscina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Ambos os pools possuem eventos de fim.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Apenas um evento inicial por piscina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Evento de término quando fluxo interrompido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Utilizados eventos de fim padrão.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Gateways possuem mais de um fluxo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Gateways de divergência possuem 2 saídas; convergência (quando ocorre) possui entradas múltiplas.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Tipos de tarefas corretos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Ícones e representações padrão de tarefas utilizados.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Tipos de gateways corretos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Exclusivo (X) e Paralelo (+) está sintaticamente correto (embora a lógica do paralelo tenha falhas, o tipo do elemento é válido).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Tipos de eventos corretos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Timer, Mensagem e Simples usados corretamente.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 raia possui responsável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Raias nomeadas (Adm, Design, Sopro, Injeção).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Tarefas em apenas uma raia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Nenhuma tarefa "encavalada" entre raias.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Eventos de link nomeados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 (Não utilizados).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Atividades distribuídas corretamente entre raias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distribuição segue a lógica dos departamentos.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da Seção:</w:t>
      </w:r>
      <w:r w:rsidDel="00000000" w:rsidR="00000000" w:rsidRPr="00000000">
        <w:rPr>
          <w:color w:val="1f1f1f"/>
          <w:rtl w:val="0"/>
        </w:rPr>
        <w:t xml:space="preserve"> 3,0 / 3,0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0pnyfjaxg5f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2) Modelagem alinhada à proposta — 20%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245"/>
        <w:gridCol w:w="4635"/>
        <w:tblGridChange w:id="0">
          <w:tblGrid>
            <w:gridCol w:w="2910"/>
            <w:gridCol w:w="1245"/>
            <w:gridCol w:w="46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Justificativa /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Tarefas esperadas modeladas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fluxo geral cobre as etapas macro descritas. Simplificou-se a injeção inicial, mas é aceitável.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Atores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Cliente, Adm, Design, Sopro e Injeção presentes.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Eventos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 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Faltou a condição de temperatura:</w:t>
            </w:r>
            <w:r w:rsidDel="00000000" w:rsidR="00000000" w:rsidRPr="00000000">
              <w:rPr>
                <w:color w:val="1f1f1f"/>
                <w:rtl w:val="0"/>
              </w:rPr>
              <w:t xml:space="preserve"> O texto diz "sopro só ocorre quando a máquina atinge 80 graus". O diagrama mostra apenas a tarefa "Aquecer", sem um Evento Condicional ou loop de verificação para garantir essa regra de negócio. (-0,3)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Artefatos/documentos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Base de dados e Rótulos representados.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 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Falta de Sincronização (Join):</w:t>
            </w:r>
            <w:r w:rsidDel="00000000" w:rsidR="00000000" w:rsidRPr="00000000">
              <w:rPr>
                <w:color w:val="1f1f1f"/>
                <w:rtl w:val="0"/>
              </w:rPr>
              <w:t xml:space="preserve"> O texto diz que a injeção final (tampa/rótulo) depende dos rótulos prontos. O diagrama abre um paralelo, mas não fecha com um Gateway Paralelo (Join) antes da tarefa de "Envasar/Rotular". Isso permite, no modelo, que a garrafa seja finalizada sem os rótulos. (-0,8)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da Seção:</w:t>
      </w:r>
      <w:r w:rsidDel="00000000" w:rsidR="00000000" w:rsidRPr="00000000">
        <w:rPr>
          <w:color w:val="1f1f1f"/>
          <w:rtl w:val="0"/>
        </w:rPr>
        <w:t xml:space="preserve"> 0,9 / 2,0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ipke0qvoafk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3) Semântica — 20%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275"/>
        <w:gridCol w:w="5310"/>
        <w:tblGridChange w:id="0">
          <w:tblGrid>
            <w:gridCol w:w="2205"/>
            <w:gridCol w:w="1275"/>
            <w:gridCol w:w="53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Justificativa /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Todas as tarefas conectadas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 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 perdido:</w:t>
            </w:r>
            <w:r w:rsidDel="00000000" w:rsidR="00000000" w:rsidRPr="00000000">
              <w:rPr>
                <w:color w:val="1f1f1f"/>
                <w:rtl w:val="0"/>
              </w:rPr>
              <w:t xml:space="preserve"> A tarefa "Desenvolver rótulos" (raia Design) não possui fluxo de sequência de saída continuando o processo. Ela conecta-se apenas a um artefato de dados. Isso quebra a semântica do BPMN (o processo "trava" nessa ponta). (-0,75)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Apenas um fluxo de saída por tarefa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 tarefas seguem a regra (exceto gateways).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Tarefas representam ações (não resultados)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Verbos no infinitivo utilizados.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Tarefas na raia correta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Tarefas posicionadas nos setores corretos.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da Seção:</w:t>
      </w:r>
      <w:r w:rsidDel="00000000" w:rsidR="00000000" w:rsidRPr="00000000">
        <w:rPr>
          <w:color w:val="1f1f1f"/>
          <w:rtl w:val="0"/>
        </w:rPr>
        <w:t xml:space="preserve"> 1,25 / 2,0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cy34satjmk6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4) Boas práticas — 20%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1275"/>
        <w:gridCol w:w="4725"/>
        <w:tblGridChange w:id="0">
          <w:tblGrid>
            <w:gridCol w:w="2790"/>
            <w:gridCol w:w="1275"/>
            <w:gridCol w:w="47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Justificativa /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Evento início/fim com rótulo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"Solicitação recebida", "Produto entregue".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Gateways exclusivos rotulados com decisão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"Contrato fechado?", "Aprovado?", "Há erros?".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Gateways convergem quando aplicável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 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gateway paralelo aberto após a aprovação do design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 converge</w:t>
            </w:r>
            <w:r w:rsidDel="00000000" w:rsidR="00000000" w:rsidRPr="00000000">
              <w:rPr>
                <w:color w:val="1f1f1f"/>
                <w:rtl w:val="0"/>
              </w:rPr>
              <w:t xml:space="preserve">. O ramo dos rótulos fica solto, ferindo a boa prática de fechar pares de gateways (split/join) para sincronizar o fluxo. (-0,2)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Tarefas com verbo no infinitivo + substantivo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Padrão seguido (ex: "Elaborar molde").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Descrições breves e objetivas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Textos concisos.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da piscina = nome do processo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"Processo de Produção de Garrafas".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 siglas/abreviações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claro.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Nomenclatura padronizada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Consistente.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 tarefas redundantes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Fluxo objetivo.</w:t>
            </w:r>
          </w:p>
        </w:tc>
      </w:tr>
    </w:tbl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da Seção:</w:t>
      </w:r>
      <w:r w:rsidDel="00000000" w:rsidR="00000000" w:rsidRPr="00000000">
        <w:rPr>
          <w:color w:val="1f1f1f"/>
          <w:rtl w:val="0"/>
        </w:rPr>
        <w:t xml:space="preserve"> 1,8 / 2,0</w:t>
      </w:r>
    </w:p>
    <w:p w:rsidR="00000000" w:rsidDel="00000000" w:rsidP="00000000" w:rsidRDefault="00000000" w:rsidRPr="00000000" w14:paraId="0000008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2jet264824n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5) Legibilidade — 10%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305"/>
        <w:gridCol w:w="5460"/>
        <w:tblGridChange w:id="0">
          <w:tblGrid>
            <w:gridCol w:w="2025"/>
            <w:gridCol w:w="1305"/>
            <w:gridCol w:w="54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Justificativa / Ocorrências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 cruzamento de linhas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Não 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fluxo de retorno (loop) de "Não Aprovado" no design cruza linhas de fluxo principais de forma que poderia ser evitada ou melhor roteada, embora loops longos sejam difíceis. (-0,2)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Atores na ordem lógica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Ordem das raias favorece o fluxo (cima para baixo).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Fluxo esquerda → direita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Sentido geral preservado.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 elementos conectados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(A desconexão foi penalizada na semântica, visualmente parece conectado a algo, mesmo que incorreto).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Lógica de posição correta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Elementos bem espaçados.</w:t>
            </w:r>
          </w:p>
        </w:tc>
      </w:tr>
    </w:tbl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da Seção:</w:t>
      </w:r>
      <w:r w:rsidDel="00000000" w:rsidR="00000000" w:rsidRPr="00000000">
        <w:rPr>
          <w:color w:val="1f1f1f"/>
          <w:rtl w:val="0"/>
        </w:rPr>
        <w:t xml:space="preserve"> 0,8 / 1,0</w:t>
      </w:r>
    </w:p>
    <w:p w:rsidR="00000000" w:rsidDel="00000000" w:rsidP="00000000" w:rsidRDefault="00000000" w:rsidRPr="00000000" w14:paraId="0000009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ox0qrei4z4h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Pontuação Final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Sintaxe:</w:t>
      </w:r>
      <w:r w:rsidDel="00000000" w:rsidR="00000000" w:rsidRPr="00000000">
        <w:rPr>
          <w:color w:val="1f1f1f"/>
          <w:rtl w:val="0"/>
        </w:rPr>
        <w:t xml:space="preserve"> 3,0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Modelagem:</w:t>
      </w:r>
      <w:r w:rsidDel="00000000" w:rsidR="00000000" w:rsidRPr="00000000">
        <w:rPr>
          <w:color w:val="1f1f1f"/>
          <w:rtl w:val="0"/>
        </w:rPr>
        <w:t xml:space="preserve"> 0,9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Semântica:</w:t>
      </w:r>
      <w:r w:rsidDel="00000000" w:rsidR="00000000" w:rsidRPr="00000000">
        <w:rPr>
          <w:color w:val="1f1f1f"/>
          <w:rtl w:val="0"/>
        </w:rPr>
        <w:t xml:space="preserve"> 1,25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Boas Práticas:</w:t>
      </w:r>
      <w:r w:rsidDel="00000000" w:rsidR="00000000" w:rsidRPr="00000000">
        <w:rPr>
          <w:color w:val="1f1f1f"/>
          <w:rtl w:val="0"/>
        </w:rPr>
        <w:t xml:space="preserve"> 1,8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Legibilidade:</w:t>
      </w:r>
      <w:r w:rsidDel="00000000" w:rsidR="00000000" w:rsidRPr="00000000">
        <w:rPr>
          <w:color w:val="1f1f1f"/>
          <w:rtl w:val="0"/>
        </w:rPr>
        <w:t xml:space="preserve"> 0,8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Final: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7,75 / 10,0</w:t>
      </w:r>
    </w:p>
    <w:p w:rsidR="00000000" w:rsidDel="00000000" w:rsidP="00000000" w:rsidRDefault="00000000" w:rsidRPr="00000000" w14:paraId="000000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k1jye1b4arl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Recomendações de Melhoria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Corrigir o Paralelismo (Sincronização):</w:t>
      </w:r>
      <w:r w:rsidDel="00000000" w:rsidR="00000000" w:rsidRPr="00000000">
        <w:rPr>
          <w:color w:val="1f1f1f"/>
          <w:rtl w:val="0"/>
        </w:rPr>
        <w:t xml:space="preserve"> Insira um Gateway Paralelo Convergente (Join) antes da tarefa "Envasar garrafa" (ou "Adicionar tampa e rótulo"). As entradas desse gateway devem ser o fluxo vindo do "Sopro" e o fluxo vindo de "Desenvolver rótulos". Isso garante que o envase só ocorra quando a garrafa estiver soprada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os rótulos estiverem prontos.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Conectar a tarefa "Desenvolver Rótulos":</w:t>
      </w:r>
      <w:r w:rsidDel="00000000" w:rsidR="00000000" w:rsidRPr="00000000">
        <w:rPr>
          <w:color w:val="1f1f1f"/>
          <w:rtl w:val="0"/>
        </w:rPr>
        <w:t xml:space="preserve"> Adicione um fluxo de sequência saindo desta tarefa e indo para o novo gateway convergente mencionado acima. Atualmente, o fluxo morre nesta tarefa.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Adicionar Evento Condicional para Temperatura:</w:t>
      </w:r>
      <w:r w:rsidDel="00000000" w:rsidR="00000000" w:rsidRPr="00000000">
        <w:rPr>
          <w:color w:val="1f1f1f"/>
          <w:rtl w:val="0"/>
        </w:rPr>
        <w:t xml:space="preserve"> Substitua ou complemente a tarefa "Aquecer" com um evento intermediário condicional ou um gateway que verifique "Temperatura &gt;= 80°C?" antes de permitir o fluxo para "Soprar".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Refinar a tarefa de Envase:</w:t>
      </w:r>
      <w:r w:rsidDel="00000000" w:rsidR="00000000" w:rsidRPr="00000000">
        <w:rPr>
          <w:color w:val="1f1f1f"/>
          <w:rtl w:val="0"/>
        </w:rPr>
        <w:t xml:space="preserve"> O termo "Envasar" sugere encher com líquido. Conforme o texto, a ação é colocar tampa e rótulo. Renomear para "Rotular e Tampar" seria mais preciso em relação à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eventos esperados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gateways esperados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não conectadas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Gateways não convergem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 Rodada: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Aqui está a avaliação detalhada do seu diagrama BPMN 2.0, baseada na rubrica fornecida e no cenário proposto.</w:t>
      </w:r>
    </w:p>
    <w:p w:rsidR="00000000" w:rsidDel="00000000" w:rsidP="00000000" w:rsidRDefault="00000000" w:rsidRPr="00000000" w14:paraId="000000BC">
      <w:pPr>
        <w:rPr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su56les866hj" w:id="9"/>
      <w:bookmarkEnd w:id="9"/>
      <w:r w:rsidDel="00000000" w:rsidR="00000000" w:rsidRPr="00000000">
        <w:rPr>
          <w:color w:val="1f1f1f"/>
          <w:sz w:val="18"/>
          <w:szCs w:val="18"/>
          <w:rtl w:val="0"/>
        </w:rPr>
        <w:t xml:space="preserve">Resumo Geral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Pontos Fortes: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O diagrama apresenta uma boa estrutura geral, utilizando corretamente piscinas (Pools) e raias (Lanes) para representar os diferentes atores e departamentos. A lógica macro do processo (Início -&gt; Design -&gt; Produção -&gt; Entrega) é compreensível e segue a direção correta da esquerda para a direita. O uso de gateways paralelos para tratar atividades simultâneas (impressão de rótulos e preparação da matéria-prima) demonstra bom entendimento do fluxo.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Principais Falhas: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Existem erros pontuais de Sintaxe BPMN que invalidam a execução técnica do modelo, especificamente na conexão de fluxos de mensagem diretamente em Gateways (o que é proibido na notação). Em relação à Modelagem, houve a omissão de uma etapa crítica descrita no texto (o Orçamento pela Administração), o que desalinha o modelo do processo real. Por fim, em Boas Práticas, a ausência de rótulos (perguntas) nos gateways dificulta a leitura rápida das decisões.</w:t>
      </w:r>
    </w:p>
    <w:p w:rsidR="00000000" w:rsidDel="00000000" w:rsidP="00000000" w:rsidRDefault="00000000" w:rsidRPr="00000000" w14:paraId="000000C2">
      <w:pPr>
        <w:rPr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io98cq3nibm" w:id="10"/>
      <w:bookmarkEnd w:id="10"/>
      <w:r w:rsidDel="00000000" w:rsidR="00000000" w:rsidRPr="00000000">
        <w:rPr>
          <w:color w:val="1f1f1f"/>
          <w:sz w:val="18"/>
          <w:szCs w:val="18"/>
          <w:rtl w:val="0"/>
        </w:rPr>
        <w:t xml:space="preserve">Tabela de Avaliação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ueh5qta8fxi5" w:id="11"/>
      <w:bookmarkEnd w:id="11"/>
      <w:r w:rsidDel="00000000" w:rsidR="00000000" w:rsidRPr="00000000">
        <w:rPr>
          <w:color w:val="1f1f1f"/>
          <w:sz w:val="18"/>
          <w:szCs w:val="18"/>
          <w:rtl w:val="0"/>
        </w:rPr>
        <w:t xml:space="preserve">1) Sintaxe — 30% (Nota: 2,8 / 3,0)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245"/>
        <w:gridCol w:w="5400"/>
        <w:tblGridChange w:id="0">
          <w:tblGrid>
            <w:gridCol w:w="2145"/>
            <w:gridCol w:w="1245"/>
            <w:gridCol w:w="54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Justificativa / Ocorrências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Fluxo de sequência apenas entre raias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Os fluxos de sequência respeitam os limites da piscina.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Fluxo de mensagem apenas entre piscinas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As linhas tracejadas conectam apenas elementos de piscinas distintas.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Gateways conectados com fluxo de sequência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Conexões estão presentes.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 inicial para cada piscina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Ambas as piscinas possuem evento de início.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 final para cada piscina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Ambas as piscinas possuem evento de fim.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Apenas um evento inicial por piscina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Correto.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 de término quando fluxo interrompido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Correto.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Gateways possuem mais de um fluxo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Divergências e convergências possuem fluxos adequados.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Tipos de tarefas corretos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Uso adequado de tarefas de usuário e manuais.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Tipos de gateways corretos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Não 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Erro Crítico: Na raia de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, o fluxo de mensagem vindo do Cliente ("Solicitar alteração" ou aprovação) conecta-se diretamente a um Gateway Exclusivo. Regra: Gateways não podem receber Mensagens diretamente; eles apenas avaliam dados. Deveria haver um evento intermediário de mensagem ou uma tarefa de recebimento antes do gateway.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Tipos de eventos corretos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Eventos de tempo e mensagem usados corretamente (exceto a conexão citada acima).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Cada raia possui responsável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Raias nomeadas (Adm, Design, Sopro, etc.).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Tarefas em apenas uma raia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Nenhuma tarefa atravessa a linha da raia.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Eventos de link nomeados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N/A (não utilizados).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Atividades distribuídas corretamente entre raias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 distribuição segue a lógica dos departamentos.</w:t>
            </w:r>
          </w:p>
        </w:tc>
      </w:tr>
    </w:tbl>
    <w:p w:rsidR="00000000" w:rsidDel="00000000" w:rsidP="00000000" w:rsidRDefault="00000000" w:rsidRPr="00000000" w14:paraId="000000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gwvkyrak8m0s" w:id="12"/>
      <w:bookmarkEnd w:id="12"/>
      <w:r w:rsidDel="00000000" w:rsidR="00000000" w:rsidRPr="00000000">
        <w:rPr>
          <w:color w:val="1f1f1f"/>
          <w:sz w:val="18"/>
          <w:szCs w:val="18"/>
          <w:rtl w:val="0"/>
        </w:rPr>
        <w:t xml:space="preserve">2) Modelagem alinhada à proposta — 20% (Nota: 1,7 / 2,0)</w:t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245"/>
        <w:gridCol w:w="4650"/>
        <w:tblGridChange w:id="0">
          <w:tblGrid>
            <w:gridCol w:w="2895"/>
            <w:gridCol w:w="1245"/>
            <w:gridCol w:w="46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Justificativa / Ocorrências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Tarefas esperadas modeladas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Não 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Omissão: O texto afirma: </w:t>
            </w: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"o setor de design encaminha o protótipo para área administrativa, a fim de realizar o orçamento... A produção fica em espera até que a administração realize o orçamento"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. No diagrama, após a aprovação, o fluxo vai direto para "Solicitar compra" (Sopro) e "Imprimir rótulos", ignorando a tarefa de Orçamento na raia Administrativa.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Atores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Todos os departamentos citados estão representados.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 timer de 15 dias e a espera pela temperatura estão representados.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Artefatos/documentos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Banco de dados e protótipo representados.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Gateways esperados modelados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Decisões de aprovação e verificação de qualidade presentes.</w:t>
            </w:r>
          </w:p>
        </w:tc>
      </w:tr>
    </w:tbl>
    <w:p w:rsidR="00000000" w:rsidDel="00000000" w:rsidP="00000000" w:rsidRDefault="00000000" w:rsidRPr="00000000" w14:paraId="000001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cir6g7nvru02" w:id="13"/>
      <w:bookmarkEnd w:id="13"/>
      <w:r w:rsidDel="00000000" w:rsidR="00000000" w:rsidRPr="00000000">
        <w:rPr>
          <w:color w:val="1f1f1f"/>
          <w:sz w:val="18"/>
          <w:szCs w:val="18"/>
          <w:rtl w:val="0"/>
        </w:rPr>
        <w:t xml:space="preserve">3) Semântica — 20% (Nota: 2,0 / 2,0)</w:t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200"/>
        <w:gridCol w:w="4230"/>
        <w:tblGridChange w:id="0">
          <w:tblGrid>
            <w:gridCol w:w="3360"/>
            <w:gridCol w:w="1200"/>
            <w:gridCol w:w="4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Justificativa / Ocorrências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Todas as tarefas conectadas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Não há tarefas soltas.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Apenas um fluxo de saída por tarefa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Fluxos múltiplos são gerenciados por gateways.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Tarefas representam ações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Verbos no infinitivo indicam ações.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Tarefas na raia correta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Ações correspondem aos atores.</w:t>
            </w:r>
          </w:p>
        </w:tc>
      </w:tr>
    </w:tbl>
    <w:p w:rsidR="00000000" w:rsidDel="00000000" w:rsidP="00000000" w:rsidRDefault="00000000" w:rsidRPr="00000000" w14:paraId="000001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qknk8xvau5u" w:id="14"/>
      <w:bookmarkEnd w:id="14"/>
      <w:r w:rsidDel="00000000" w:rsidR="00000000" w:rsidRPr="00000000">
        <w:rPr>
          <w:color w:val="1f1f1f"/>
          <w:sz w:val="18"/>
          <w:szCs w:val="18"/>
          <w:rtl w:val="0"/>
        </w:rPr>
        <w:t xml:space="preserve">4) Boas práticas — 20% (Nota: 1,6 / 2,0)</w:t>
      </w:r>
    </w:p>
    <w:tbl>
      <w:tblPr>
        <w:tblStyle w:val="Table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1260"/>
        <w:gridCol w:w="4770"/>
        <w:tblGridChange w:id="0">
          <w:tblGrid>
            <w:gridCol w:w="2745"/>
            <w:gridCol w:w="1260"/>
            <w:gridCol w:w="47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Justificativa / Ocorrências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 início/fim com rótulo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Não 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 evento de Início na piscina "Cliente" e o evento de Fim na piscina principal (após "Gerar Relatório") estão sem nome. Todo evento deve indicar o estado do processo (ex: "Solicitação enviada", "Processo Encerrado").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Gateways exclusivos rotulados com decisão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Não 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Os gateways exclusivos (losangos com X) estão sem a pergunta de decisão. Ex: Na raia Operário, o gateway deveria ter o rótulo "Falha encontrada?", para justificar as saídas "Sim" e "Não". O mesmo ocorre na aprovação do design.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Gateways convergem quando aplicável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 gateway paralelo converge corretamente antes do envase.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Tarefas com verbo no infinitivo + substantivo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Padrão seguido.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Descrições breves e objetivas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Textos adequados.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Nome da piscina = nome do processo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Adequado.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Sem siglas/abreviações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Texto claro.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Nomenclatura padronizada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Padrão mantido.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Sem tarefas redundantes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Fluxo objetivo.</w:t>
            </w:r>
          </w:p>
        </w:tc>
      </w:tr>
    </w:tbl>
    <w:p w:rsidR="00000000" w:rsidDel="00000000" w:rsidP="00000000" w:rsidRDefault="00000000" w:rsidRPr="00000000" w14:paraId="000001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azl14u8158hh" w:id="15"/>
      <w:bookmarkEnd w:id="15"/>
      <w:r w:rsidDel="00000000" w:rsidR="00000000" w:rsidRPr="00000000">
        <w:rPr>
          <w:color w:val="1f1f1f"/>
          <w:sz w:val="18"/>
          <w:szCs w:val="18"/>
          <w:rtl w:val="0"/>
        </w:rPr>
        <w:t xml:space="preserve">5) Legibilidade — 10% (Nota: 1,0 / 1,0)</w:t>
      </w:r>
    </w:p>
    <w:tbl>
      <w:tblPr>
        <w:tblStyle w:val="Table1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1200"/>
        <w:gridCol w:w="4365"/>
        <w:tblGridChange w:id="0">
          <w:tblGrid>
            <w:gridCol w:w="3225"/>
            <w:gridCol w:w="1200"/>
            <w:gridCol w:w="4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Justificativa / Ocorrências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Sem cruzamento de linhas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Diagrama limpo.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Atores na ordem lógica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 cima para baixo (Cliente -&gt; Empresa).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18"/>
                <w:szCs w:val="18"/>
                <w:rtl w:val="0"/>
              </w:rPr>
              <w:t xml:space="preserve">Fluxo esquerda → direita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Mantido.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Todos elementos conectados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Sim.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Lógica de posição correta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Atende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Sim.</w:t>
            </w:r>
          </w:p>
        </w:tc>
      </w:tr>
    </w:tbl>
    <w:p w:rsidR="00000000" w:rsidDel="00000000" w:rsidP="00000000" w:rsidRDefault="00000000" w:rsidRPr="00000000" w14:paraId="0000014A">
      <w:pPr>
        <w:rPr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rp3oah7au0m5" w:id="16"/>
      <w:bookmarkEnd w:id="16"/>
      <w:r w:rsidDel="00000000" w:rsidR="00000000" w:rsidRPr="00000000">
        <w:rPr>
          <w:color w:val="1f1f1f"/>
          <w:sz w:val="18"/>
          <w:szCs w:val="18"/>
          <w:rtl w:val="0"/>
        </w:rPr>
        <w:t xml:space="preserve">Pontuação Final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Sintaxe: 2,8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Modelagem: 1,7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Semântica: 2,0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Boas Práticas: 1,6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Legibilidade: 1,0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NOTA FINAL: 9,1 / 10</w:t>
      </w:r>
    </w:p>
    <w:p w:rsidR="00000000" w:rsidDel="00000000" w:rsidP="00000000" w:rsidRDefault="00000000" w:rsidRPr="00000000" w14:paraId="00000152">
      <w:pPr>
        <w:rPr>
          <w:color w:val="1f1f1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18"/>
          <w:szCs w:val="18"/>
        </w:rPr>
      </w:pPr>
      <w:bookmarkStart w:colFirst="0" w:colLast="0" w:name="_afe3gih0hbar" w:id="17"/>
      <w:bookmarkEnd w:id="17"/>
      <w:r w:rsidDel="00000000" w:rsidR="00000000" w:rsidRPr="00000000">
        <w:rPr>
          <w:color w:val="1f1f1f"/>
          <w:sz w:val="18"/>
          <w:szCs w:val="18"/>
          <w:rtl w:val="0"/>
        </w:rPr>
        <w:t xml:space="preserve">Recomendações de Melhoria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Corrigir a Recepção da Mensagem do Cliente: Insira um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Evento Intermediário de Mensagem</w:t>
      </w:r>
      <w:r w:rsidDel="00000000" w:rsidR="00000000" w:rsidRPr="00000000">
        <w:rPr>
          <w:color w:val="1f1f1f"/>
          <w:sz w:val="18"/>
          <w:szCs w:val="18"/>
          <w:rtl w:val="0"/>
        </w:rPr>
        <w:t xml:space="preserve"> (Catch Message Event) ou uma </w:t>
      </w:r>
      <w:r w:rsidDel="00000000" w:rsidR="00000000" w:rsidRPr="00000000">
        <w:rPr>
          <w:i w:val="1"/>
          <w:iCs w:val="1"/>
          <w:color w:val="1f1f1f"/>
          <w:sz w:val="18"/>
          <w:szCs w:val="18"/>
          <w:rtl w:val="0"/>
        </w:rPr>
        <w:t xml:space="preserve">Tarefa de Recebimento</w:t>
      </w:r>
      <w:r w:rsidDel="00000000" w:rsidR="00000000" w:rsidRPr="00000000">
        <w:rPr>
          <w:color w:val="1f1f1f"/>
          <w:sz w:val="18"/>
          <w:szCs w:val="18"/>
          <w:rtl w:val="0"/>
        </w:rPr>
        <w:t xml:space="preserve"> na raia de Design antes do Gateway de decisão. O fluxo de mensagem do Cliente deve conectar nesse evento, e o evento então conecta ao Gateway.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Incluir a Tarefa de Orçamento: Adicione a tarefa "Realizar Orçamento" na raia Administrativa logo após a aprovação do protótipo e antes de iniciar a compra de matéria-prima e produção.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Rotular os Gateways: Adicione perguntas claras em todos os Gateways Exclusivos (ex: "Protótipo Aprovado?", "Temperatura Ideal?", "Falha Detectada?") para dar sentido aos fluxos de saída "Sim/Não".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sz w:val="18"/>
          <w:szCs w:val="18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Nomear Eventos de Início e Fim: Adicione rótulos descritivos aos círculos de início e fim que estão em branco para clarificar o estado inicial e final do processo.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sem rótulo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