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2929000854492" w:lineRule="auto"/>
        <w:ind w:left="30" w:right="1365.863037109375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1771650</wp:posOffset>
            </wp:positionH>
            <wp:positionV relativeFrom="paragraph">
              <wp:posOffset>19050</wp:posOffset>
            </wp:positionV>
            <wp:extent cx="1438275" cy="4953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2929000854492" w:lineRule="auto"/>
        <w:ind w:left="30" w:right="1365.863037109375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2929000854492" w:lineRule="auto"/>
        <w:ind w:left="30" w:right="1365.863037109375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2929000854492" w:lineRule="auto"/>
        <w:ind w:left="30" w:right="1365.863037109375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2929000854492" w:lineRule="auto"/>
        <w:ind w:left="30" w:right="1365.863037109375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2929000854492" w:lineRule="auto"/>
        <w:ind w:left="30" w:right="1365.8630371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IF978 – Gestão de Processos de Negócio – 2025.1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2929000854492" w:lineRule="auto"/>
        <w:ind w:left="30" w:right="1365.863037109375" w:firstLine="0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Profa. Jéssyka Vilela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2929000854492" w:lineRule="auto"/>
        <w:ind w:left="30" w:right="1365.863037109375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2929000854492" w:lineRule="auto"/>
        <w:ind w:left="30" w:right="1365.863037109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BPMN - Parte 2</w:t>
      </w:r>
    </w:p>
    <w:p w:rsidR="00000000" w:rsidDel="00000000" w:rsidP="00000000" w:rsidRDefault="00000000" w:rsidRPr="00000000" w14:paraId="0000000A">
      <w:pPr>
        <w:tabs>
          <w:tab w:val="center" w:leader="none" w:pos="4513"/>
          <w:tab w:val="right" w:leader="none" w:pos="9026"/>
          <w:tab w:val="center" w:leader="none" w:pos="4680"/>
          <w:tab w:val="right" w:leader="none" w:pos="9360"/>
        </w:tabs>
        <w:spacing w:line="240" w:lineRule="auto"/>
        <w:ind w:left="-566.929133858267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leader="none" w:pos="4513"/>
          <w:tab w:val="right" w:leader="none" w:pos="9026"/>
          <w:tab w:val="center" w:leader="none" w:pos="4680"/>
          <w:tab w:val="right" w:leader="none" w:pos="9360"/>
        </w:tabs>
        <w:spacing w:line="240" w:lineRule="auto"/>
        <w:ind w:left="-566.9291338582677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Processo Seletivo da Empresa ABC LTDA</w:t>
      </w:r>
    </w:p>
    <w:p w:rsidR="00000000" w:rsidDel="00000000" w:rsidP="00000000" w:rsidRDefault="00000000" w:rsidRPr="00000000" w14:paraId="0000000C">
      <w:pPr>
        <w:widowControl w:val="0"/>
        <w:spacing w:line="264.3717384338379" w:lineRule="auto"/>
        <w:ind w:left="-566.9291338582677" w:right="0.03662109375" w:firstLine="0"/>
        <w:jc w:val="both"/>
        <w:rPr>
          <w:sz w:val="21.999998092651367"/>
          <w:szCs w:val="21.99999809265136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64.3717384338379" w:lineRule="auto"/>
        <w:ind w:left="-566.9291338582677" w:right="0.03662109375"/>
        <w:jc w:val="both"/>
        <w:rPr>
          <w:sz w:val="21.999998092651367"/>
          <w:szCs w:val="21.999998092651367"/>
        </w:rPr>
      </w:pPr>
      <w:r w:rsidDel="00000000" w:rsidR="00000000" w:rsidRPr="00000000">
        <w:rPr>
          <w:sz w:val="21.999998092651367"/>
          <w:szCs w:val="21.999998092651367"/>
          <w:rtl w:val="0"/>
        </w:rPr>
        <w:t xml:space="preserve">Após a divulgação da abertura de vagas na empresa ABC Ltda., os candidatos interessados são orientados a preencher um formulário online para participar do processo seletivo. As informações fornecidas são registradas no sistema de informação interno da empresa, acessível a todos os departamentos envolvidos no processo de contratação.</w:t>
      </w:r>
    </w:p>
    <w:p w:rsidR="00000000" w:rsidDel="00000000" w:rsidP="00000000" w:rsidRDefault="00000000" w:rsidRPr="00000000" w14:paraId="0000000E">
      <w:pPr>
        <w:widowControl w:val="0"/>
        <w:spacing w:line="264.3717384338379" w:lineRule="auto"/>
        <w:ind w:left="-566.9291338582677" w:right="0.03662109375" w:firstLine="0"/>
        <w:jc w:val="both"/>
        <w:rPr>
          <w:sz w:val="21.999998092651367"/>
          <w:szCs w:val="21.99999809265136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64.3717384338379" w:lineRule="auto"/>
        <w:ind w:left="-566.9291338582677" w:right="0.03662109375"/>
        <w:jc w:val="both"/>
        <w:rPr>
          <w:sz w:val="21.999998092651367"/>
          <w:szCs w:val="21.999998092651367"/>
        </w:rPr>
      </w:pPr>
      <w:r w:rsidDel="00000000" w:rsidR="00000000" w:rsidRPr="00000000">
        <w:rPr>
          <w:sz w:val="21.999998092651367"/>
          <w:szCs w:val="21.999998092651367"/>
          <w:rtl w:val="0"/>
        </w:rPr>
        <w:t xml:space="preserve">Ao submeter o formulário online, é gerado um documento PDF para download, solicitando que o candidato assine e envie novamente à empresa por e-mail, com os documentos exigidos em anexo:</w:t>
      </w:r>
    </w:p>
    <w:p w:rsidR="00000000" w:rsidDel="00000000" w:rsidP="00000000" w:rsidRDefault="00000000" w:rsidRPr="00000000" w14:paraId="00000010">
      <w:pPr>
        <w:widowControl w:val="0"/>
        <w:spacing w:line="264.3717384338379" w:lineRule="auto"/>
        <w:ind w:left="-566.9291338582677" w:right="0.03662109375" w:firstLine="0"/>
        <w:jc w:val="both"/>
        <w:rPr>
          <w:sz w:val="21.999998092651367"/>
          <w:szCs w:val="21.99999809265136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64.3717384338379" w:lineRule="auto"/>
        <w:ind w:left="720" w:right="856.0629921259857" w:hanging="360"/>
        <w:jc w:val="both"/>
        <w:rPr>
          <w:sz w:val="21.999998092651367"/>
          <w:szCs w:val="21.999998092651367"/>
        </w:rPr>
      </w:pPr>
      <w:r w:rsidDel="00000000" w:rsidR="00000000" w:rsidRPr="00000000">
        <w:rPr>
          <w:sz w:val="21.999998092651367"/>
          <w:szCs w:val="21.999998092651367"/>
          <w:rtl w:val="0"/>
        </w:rPr>
        <w:t xml:space="preserve">Cópias autenticadas de certificados de cursos/graduação e comprovação de experiência na área.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64.3717384338379" w:lineRule="auto"/>
        <w:ind w:left="720" w:right="856.0629921259857" w:hanging="360"/>
        <w:jc w:val="both"/>
        <w:rPr>
          <w:sz w:val="21.999998092651367"/>
          <w:szCs w:val="21.999998092651367"/>
        </w:rPr>
      </w:pPr>
      <w:r w:rsidDel="00000000" w:rsidR="00000000" w:rsidRPr="00000000">
        <w:rPr>
          <w:sz w:val="21.999998092651367"/>
          <w:szCs w:val="21.999998092651367"/>
          <w:rtl w:val="0"/>
        </w:rPr>
        <w:t xml:space="preserve">Resultados de testes de habilidades técnicas.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64.3717384338379" w:lineRule="auto"/>
        <w:ind w:left="720" w:right="856.0629921259857" w:hanging="360"/>
        <w:jc w:val="both"/>
        <w:rPr>
          <w:sz w:val="21.999998092651367"/>
          <w:szCs w:val="21.999998092651367"/>
        </w:rPr>
      </w:pPr>
      <w:r w:rsidDel="00000000" w:rsidR="00000000" w:rsidRPr="00000000">
        <w:rPr>
          <w:sz w:val="21.999998092651367"/>
          <w:szCs w:val="21.999998092651367"/>
          <w:rtl w:val="0"/>
        </w:rPr>
        <w:t xml:space="preserve">Currículo.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64.3717384338379" w:lineRule="auto"/>
        <w:ind w:left="720" w:right="856.0629921259857" w:hanging="360"/>
        <w:jc w:val="both"/>
        <w:rPr>
          <w:sz w:val="21.999998092651367"/>
          <w:szCs w:val="21.999998092651367"/>
        </w:rPr>
      </w:pPr>
      <w:r w:rsidDel="00000000" w:rsidR="00000000" w:rsidRPr="00000000">
        <w:rPr>
          <w:sz w:val="21.999998092651367"/>
          <w:szCs w:val="21.999998092651367"/>
          <w:rtl w:val="0"/>
        </w:rPr>
        <w:t xml:space="preserve">Duas referências profissionais.</w:t>
      </w:r>
    </w:p>
    <w:p w:rsidR="00000000" w:rsidDel="00000000" w:rsidP="00000000" w:rsidRDefault="00000000" w:rsidRPr="00000000" w14:paraId="00000015">
      <w:pPr>
        <w:widowControl w:val="0"/>
        <w:spacing w:line="264.3717384338379" w:lineRule="auto"/>
        <w:ind w:left="-566.9291338582677" w:right="0.03662109375" w:firstLine="0"/>
        <w:jc w:val="both"/>
        <w:rPr>
          <w:sz w:val="21.999998092651367"/>
          <w:szCs w:val="21.99999809265136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64.3717384338379" w:lineRule="auto"/>
        <w:ind w:left="-566.9291338582677" w:right="0.03662109375"/>
        <w:jc w:val="both"/>
        <w:rPr>
          <w:sz w:val="21.999998092651367"/>
          <w:szCs w:val="21.999998092651367"/>
        </w:rPr>
      </w:pPr>
      <w:r w:rsidDel="00000000" w:rsidR="00000000" w:rsidRPr="00000000">
        <w:rPr>
          <w:sz w:val="21.999998092651367"/>
          <w:szCs w:val="21.999998092651367"/>
          <w:rtl w:val="0"/>
        </w:rPr>
        <w:t xml:space="preserve">A equipe de Recursos Humanos, ao receber os documentos, realiza uma verificação se todos foram devidamente submetidos. Se houver algum documento ausente, o candidato é notificado por e-mail, sendo necessário o envio dos documentos faltantes em resposta ao e-mail anterior, com um prazo de 48 horas. O não cumprimento resulta na exclusão do candidato do processo seletivo. O retorno da avaliação do RH será enviado em até 7 dias úteis para cada participante.</w:t>
      </w:r>
    </w:p>
    <w:p w:rsidR="00000000" w:rsidDel="00000000" w:rsidP="00000000" w:rsidRDefault="00000000" w:rsidRPr="00000000" w14:paraId="00000017">
      <w:pPr>
        <w:widowControl w:val="0"/>
        <w:spacing w:line="264.3717384338379" w:lineRule="auto"/>
        <w:ind w:left="-566.9291338582677" w:right="0.03662109375" w:firstLine="0"/>
        <w:jc w:val="both"/>
        <w:rPr>
          <w:sz w:val="21.999998092651367"/>
          <w:szCs w:val="21.99999809265136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64.3717384338379" w:lineRule="auto"/>
        <w:ind w:left="-566.9291338582677" w:right="0.03662109375"/>
        <w:jc w:val="both"/>
        <w:rPr>
          <w:sz w:val="21.999998092651367"/>
          <w:szCs w:val="21.999998092651367"/>
        </w:rPr>
      </w:pPr>
      <w:r w:rsidDel="00000000" w:rsidR="00000000" w:rsidRPr="00000000">
        <w:rPr>
          <w:sz w:val="21.999998092651367"/>
          <w:szCs w:val="21.999998092651367"/>
          <w:rtl w:val="0"/>
        </w:rPr>
        <w:t xml:space="preserve">Submissões completas são encaminhadas pela equipe de Recursos Humanos para uma empresa terceirizada de verificação de referências profissionais. Essa empresa avalia a validade e a autenticidade das referências, entrando em contato com as referências indicadas na documentação entregue pelo participante do processo seletivo. A avaliação é concluída em até 3 dias úteis, determinando a veracidade das referências.</w:t>
      </w:r>
    </w:p>
    <w:p w:rsidR="00000000" w:rsidDel="00000000" w:rsidP="00000000" w:rsidRDefault="00000000" w:rsidRPr="00000000" w14:paraId="00000019">
      <w:pPr>
        <w:widowControl w:val="0"/>
        <w:spacing w:line="264.3717384338379" w:lineRule="auto"/>
        <w:ind w:left="-566.9291338582677" w:right="0.03662109375" w:firstLine="0"/>
        <w:jc w:val="both"/>
        <w:rPr>
          <w:sz w:val="21.999998092651367"/>
          <w:szCs w:val="21.99999809265136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64.3717384338379" w:lineRule="auto"/>
        <w:ind w:left="-566.9291338582677" w:right="0.03662109375"/>
        <w:jc w:val="both"/>
        <w:rPr>
          <w:sz w:val="21.999998092651367"/>
          <w:szCs w:val="21.999998092651367"/>
        </w:rPr>
      </w:pPr>
      <w:r w:rsidDel="00000000" w:rsidR="00000000" w:rsidRPr="00000000">
        <w:rPr>
          <w:sz w:val="21.999998092651367"/>
          <w:szCs w:val="21.999998092651367"/>
          <w:rtl w:val="0"/>
        </w:rPr>
        <w:t xml:space="preserve">Com as referências validadas, a equipe de RH confirma os resultados dos testes de habilidades técnicas junto aos profissionais avaliadores da empresa por e-mail. A falta de validação resulta na exclusão do candidato do processo seletivo, que será notificado por e-mail.</w:t>
      </w:r>
    </w:p>
    <w:p w:rsidR="00000000" w:rsidDel="00000000" w:rsidP="00000000" w:rsidRDefault="00000000" w:rsidRPr="00000000" w14:paraId="0000001B">
      <w:pPr>
        <w:widowControl w:val="0"/>
        <w:spacing w:line="264.3717384338379" w:lineRule="auto"/>
        <w:ind w:left="-566.9291338582677" w:right="0.03662109375" w:firstLine="0"/>
        <w:jc w:val="both"/>
        <w:rPr>
          <w:sz w:val="21.999998092651367"/>
          <w:szCs w:val="21.99999809265136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64.3717384338379" w:lineRule="auto"/>
        <w:ind w:left="-566.9291338582677" w:right="0.03662109375"/>
        <w:jc w:val="both"/>
        <w:rPr>
          <w:b w:val="1"/>
          <w:bCs w:val="1"/>
        </w:rPr>
      </w:pPr>
      <w:r w:rsidDel="00000000" w:rsidR="00000000" w:rsidRPr="00000000">
        <w:rPr>
          <w:sz w:val="21.999998092651367"/>
          <w:szCs w:val="21.999998092651367"/>
          <w:rtl w:val="0"/>
        </w:rPr>
        <w:t xml:space="preserve">Com todos os documentos e referências validadas, a equipe de Recursos Humanos encaminha as candidaturas para a comissão de seleção interna. A comissão se reúne periodicamente para avaliar as candidaturas prontas para análise. Após a reunião, o presidente da comissão notifica a equipe de RH dos resultados, que são cadastrados no sistema de informação. Os candidatos são automaticamente notificados por e-mail, e os aprovados recebem um e-mail de oferta de emprego, todo o processo ocorre dentro de uma semana.</w:t>
      </w:r>
      <w:r w:rsidDel="00000000" w:rsidR="00000000" w:rsidRPr="00000000">
        <w:rPr>
          <w:rtl w:val="0"/>
        </w:rPr>
      </w:r>
    </w:p>
    <w:sectPr>
      <w:pgSz w:h="16840" w:w="11920" w:orient="portrait"/>
      <w:pgMar w:bottom="1799.27978515625" w:top="1426.357421875" w:left="1440" w:right="1481.72119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