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366"/>
        <w:rPr/>
      </w:pPr>
      <w:r w:rsidDel="00000000" w:rsidR="00000000" w:rsidRPr="00000000">
        <w:rPr>
          <w:rtl w:val="0"/>
        </w:rPr>
        <w:t xml:space="preserve">Plano de Projeto Preliminar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13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515"/>
        <w:gridCol w:w="495"/>
        <w:gridCol w:w="3330"/>
        <w:gridCol w:w="105"/>
        <w:gridCol w:w="705"/>
        <w:gridCol w:w="1050"/>
        <w:gridCol w:w="105"/>
        <w:gridCol w:w="1305"/>
        <w:tblGridChange w:id="0">
          <w:tblGrid>
            <w:gridCol w:w="1515"/>
            <w:gridCol w:w="495"/>
            <w:gridCol w:w="3330"/>
            <w:gridCol w:w="105"/>
            <w:gridCol w:w="705"/>
            <w:gridCol w:w="1050"/>
            <w:gridCol w:w="105"/>
            <w:gridCol w:w="130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4" w:line="240" w:lineRule="auto"/>
              <w:ind w:left="1397" w:right="13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PLANO DE GERENCIAMENTO DE ESCOPO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2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tem como objetivo fornecer uma descrição detalhada de como o escopo do projeto será gerenciado.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13"/>
              </w:tabs>
              <w:spacing w:after="0" w:before="96" w:line="240" w:lineRule="auto"/>
              <w:ind w:left="99" w:right="9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Gerenciamento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  <w:t xml:space="preserve"> Registro de Diplomas para Instituições de Ensino Superior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1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10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1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13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4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 parte cliente):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7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40" w:lineRule="auto"/>
              <w:ind w:left="9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Geyzianny de Sousa Silva</w:t>
              </w:r>
            </w:hyperlink>
            <w:r w:rsidDel="00000000" w:rsidR="00000000" w:rsidRPr="00000000">
              <w:rPr>
                <w:rtl w:val="0"/>
              </w:rPr>
              <w:t xml:space="preserve">, Gabriel Alves Almeida,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Matheus Augusto Alves Bonfim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5" w:line="223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Gerenciamento de Escopo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5" w:right="99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gerenciamento de escopo, para realizar a coleta de requisitos serão feitas entrevistas com os principais stakeholders, de modo a entender as necessidades e transformar as soluções em atividades que serão desempenhadas pelos membros da equipe. Além disso, será feita, em consenso entre a equipe e o cliente, uma análise do que está ao alcance do projeto, levando em consi</w:t>
            </w:r>
            <w:r w:rsidDel="00000000" w:rsidR="00000000" w:rsidRPr="00000000">
              <w:rPr>
                <w:rtl w:val="0"/>
              </w:rPr>
              <w:t xml:space="preserve">deração requisitos técnicos e funcionais.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partir das análises e métricas coletadas, levando em consideração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prazo, custo e entrega de valor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Dessa forma, serão priorizadas as atividades que contemplem a ementa das disciplinas envolvidas e os potenciais benefícios do usuário real (</w:t>
            </w:r>
            <w:r w:rsidDel="00000000" w:rsidR="00000000" w:rsidRPr="00000000">
              <w:rPr>
                <w:rtl w:val="0"/>
              </w:rPr>
              <w:t xml:space="preserve">Divisão de Registros de Diplomas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16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Priorização das mudanças no escopo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40" w:lineRule="auto"/>
              <w:ind w:left="105" w:right="107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mudanças de escopo que serão priorizadas inicialmente são aquelas que não afetam diretamente o prazo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custo envolvido no projeto, nem </w:t>
            </w:r>
            <w:r w:rsidDel="00000000" w:rsidR="00000000" w:rsidRPr="00000000">
              <w:rPr>
                <w:rtl w:val="0"/>
              </w:rPr>
              <w:t xml:space="preserve">venha a afetar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entrega de valor para o cliente. </w:t>
            </w:r>
            <w:r w:rsidDel="00000000" w:rsidR="00000000" w:rsidRPr="00000000">
              <w:rPr>
                <w:rtl w:val="0"/>
              </w:rPr>
              <w:t xml:space="preserve">Caso haja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alterações que afetam esses fatores </w:t>
            </w:r>
            <w:r w:rsidDel="00000000" w:rsidR="00000000" w:rsidRPr="00000000">
              <w:rPr>
                <w:rtl w:val="0"/>
              </w:rPr>
              <w:t xml:space="preserve">precisam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ser discutidas e, se forem validadas, serão priorizadas levando em consideração a satisfação do cliente.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08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reavaliação e atualização do escopo do projeto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escopo deste projeto pode ser reavaliado e atualizado a depender das interações com os principais stakeholders e de quais são suas maiores necessidades. Caso a prioridade definida pelo cliente sobreponha a</w:t>
            </w:r>
            <w:r w:rsidDel="00000000" w:rsidR="00000000" w:rsidRPr="00000000">
              <w:rPr>
                <w:rtl w:val="0"/>
              </w:rPr>
              <w:t xml:space="preserve">lguma atividade, a mesma deve ser discutida e refinada a nível técnico e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1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 reservas financeiras para alterações no escopo do projeto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" w:line="24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projeto não contempla o uso de reservas financeiras adm</w:t>
            </w:r>
            <w:r w:rsidDel="00000000" w:rsidR="00000000" w:rsidRPr="00000000">
              <w:rPr>
                <w:rtl w:val="0"/>
              </w:rPr>
              <w:t xml:space="preserve">inistradas pela equipe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8"/>
            <w:shd w:fill="dfdfdf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27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Frequência e critérios para atualização deste plano</w:t>
            </w:r>
          </w:p>
        </w:tc>
      </w:tr>
      <w:tr>
        <w:trPr>
          <w:cantSplit w:val="0"/>
          <w:trHeight w:val="85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240" w:lineRule="auto"/>
              <w:ind w:left="105" w:right="111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 plano será atualizado se alguma alteração de escopo for proposta pelos clientes e aceita pela equipe, que vai levar em consideração todos os aspectos envolvendo mudanças nos recursos, prazos e custos do projeto.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25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Elaborado por: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17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Aprovado por: Mar</w:t>
            </w:r>
            <w:r w:rsidDel="00000000" w:rsidR="00000000" w:rsidRPr="00000000">
              <w:rPr>
                <w:rtl w:val="0"/>
              </w:rPr>
              <w:t xml:space="preserve">los Ribeiro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17" w:lineRule="auto"/>
        <w:ind w:firstLine="0"/>
        <w:rPr>
          <w:sz w:val="22"/>
          <w:szCs w:val="22"/>
        </w:rPr>
        <w:sectPr>
          <w:pgSz w:h="16840" w:w="11920" w:orient="portrait"/>
          <w:pgMar w:bottom="280" w:top="1380" w:left="0" w:right="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" w:before="0" w:line="240" w:lineRule="auto"/>
        <w:ind w:left="14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91200" cy="4762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0400" y="3541875"/>
                          <a:ext cx="5791200" cy="476250"/>
                          <a:chOff x="2450400" y="3541875"/>
                          <a:chExt cx="5791525" cy="476575"/>
                        </a:xfrm>
                      </wpg:grpSpPr>
                      <wpg:grpSp>
                        <wpg:cNvGrpSpPr/>
                        <wpg:grpSpPr>
                          <a:xfrm>
                            <a:off x="2450400" y="3541875"/>
                            <a:ext cx="5791200" cy="476250"/>
                            <a:chOff x="0" y="0"/>
                            <a:chExt cx="5791200" cy="476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91200" cy="476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791200" cy="476250"/>
                            </a:xfrm>
                            <a:custGeom>
                              <a:rect b="b" l="l" r="r" t="t"/>
                              <a:pathLst>
                                <a:path extrusionOk="0" h="476250" w="5791200">
                                  <a:moveTo>
                                    <a:pt x="0" y="14605"/>
                                  </a:moveTo>
                                  <a:lnTo>
                                    <a:pt x="5777230" y="14605"/>
                                  </a:lnTo>
                                  <a:moveTo>
                                    <a:pt x="5777230" y="0"/>
                                  </a:moveTo>
                                  <a:lnTo>
                                    <a:pt x="5777230" y="462280"/>
                                  </a:lnTo>
                                  <a:moveTo>
                                    <a:pt x="5791200" y="462280"/>
                                  </a:moveTo>
                                  <a:lnTo>
                                    <a:pt x="14605" y="462280"/>
                                  </a:lnTo>
                                  <a:moveTo>
                                    <a:pt x="14605" y="476250"/>
                                  </a:moveTo>
                                  <a:lnTo>
                                    <a:pt x="14605" y="146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91200" cy="47625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28575</wp:posOffset>
            </wp:positionV>
            <wp:extent cx="5734050" cy="4191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91200" cy="41772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0400" y="3579975"/>
                          <a:ext cx="5791200" cy="417726"/>
                          <a:chOff x="2450400" y="3579975"/>
                          <a:chExt cx="5791525" cy="400375"/>
                        </a:xfrm>
                      </wpg:grpSpPr>
                      <wpg:grpSp>
                        <wpg:cNvGrpSpPr/>
                        <wpg:grpSpPr>
                          <a:xfrm>
                            <a:off x="2450400" y="3579975"/>
                            <a:ext cx="5791200" cy="400050"/>
                            <a:chOff x="0" y="0"/>
                            <a:chExt cx="5791200" cy="400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9120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Projeto Registro de Diplomas IES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791200" cy="400050"/>
                            </a:xfrm>
                            <a:custGeom>
                              <a:rect b="b" l="l" r="r" t="t"/>
                              <a:pathLst>
                                <a:path extrusionOk="0" h="400050" w="5791200">
                                  <a:moveTo>
                                    <a:pt x="0" y="14605"/>
                                  </a:moveTo>
                                  <a:lnTo>
                                    <a:pt x="5777230" y="14605"/>
                                  </a:lnTo>
                                  <a:moveTo>
                                    <a:pt x="5777230" y="0"/>
                                  </a:moveTo>
                                  <a:lnTo>
                                    <a:pt x="5777230" y="386080"/>
                                  </a:lnTo>
                                  <a:moveTo>
                                    <a:pt x="5791200" y="386080"/>
                                  </a:moveTo>
                                  <a:lnTo>
                                    <a:pt x="14605" y="386080"/>
                                  </a:lnTo>
                                  <a:moveTo>
                                    <a:pt x="14605" y="400050"/>
                                  </a:moveTo>
                                  <a:lnTo>
                                    <a:pt x="14605" y="146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91200" cy="417726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4177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firstLine="2267"/>
        <w:rPr/>
      </w:pPr>
      <w:r w:rsidDel="00000000" w:rsidR="00000000" w:rsidRPr="00000000">
        <w:rPr>
          <w:rtl w:val="0"/>
        </w:rPr>
        <w:t xml:space="preserve">PGRH -Plano de Gerenciamento de Recursos Humanos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2"/>
        </w:numPr>
        <w:tabs>
          <w:tab w:val="left" w:leader="none" w:pos="1729"/>
        </w:tabs>
        <w:spacing w:after="0" w:before="0" w:line="240" w:lineRule="auto"/>
        <w:ind w:right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Papéis e Responsabilidades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2"/>
        </w:numPr>
        <w:tabs>
          <w:tab w:val="left" w:leader="none" w:pos="1729"/>
        </w:tabs>
        <w:ind w:left="2599" w:hanging="440"/>
        <w:rPr>
          <w:sz w:val="20"/>
          <w:szCs w:val="20"/>
        </w:rPr>
      </w:pPr>
      <w:bookmarkStart w:colFirst="0" w:colLast="0" w:name="_tcpvcxa235di" w:id="0"/>
      <w:bookmarkEnd w:id="0"/>
      <w:r w:rsidDel="00000000" w:rsidR="00000000" w:rsidRPr="00000000">
        <w:rPr>
          <w:sz w:val="24"/>
          <w:szCs w:val="24"/>
          <w:rtl w:val="0"/>
        </w:rPr>
        <w:t xml:space="preserve">Maria Geyzianny de Sousa Silva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Papel: Gerente do Projeto no Ciclo 1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Autoridade: Tem o poder de definir as estratégias relacionadas ao gerenciamento do projeto.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 Principal responsável em comunicar-se com o cliente, marcar reuniões e cobrar a equipe sobre entregas e deveres, garantir que alguma metodologia ágil seja seguida.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Competência: Possui experiência prévia, pró ativa, responsável</w:t>
        <w:br w:type="textWrapping"/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tabs>
          <w:tab w:val="left" w:leader="none" w:pos="1729"/>
        </w:tabs>
        <w:ind w:left="2599" w:hanging="44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Alves Almeida Cardoso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9"/>
        </w:tabs>
        <w:spacing w:after="0" w:before="0" w:line="240" w:lineRule="auto"/>
        <w:ind w:left="2160" w:right="0" w:hanging="624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Papel: Gerente do Projeto no Ciclo 2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Autoridade: Tem o poder de definir as estratégias relacionadas ao gerenciamento do projeto.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Responsabilidades: Principal responsável em comunicar-se com o cliente, marcar reuniões e cobrar a equipe sobre entregas e deveres, garantir que alguma metodologia ágil seja seguida.</w:t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tabs>
          <w:tab w:val="left" w:leader="none" w:pos="1729"/>
        </w:tabs>
        <w:ind w:left="2160" w:hanging="624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Competência: Não possui experiência prévia, dedicado, comprometido e bom ouvinte.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729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729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729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729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729"/>
        </w:tabs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729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2"/>
        </w:numPr>
        <w:tabs>
          <w:tab w:val="left" w:leader="none" w:pos="1729"/>
        </w:tabs>
        <w:spacing w:after="0" w:before="1" w:line="240" w:lineRule="auto"/>
        <w:ind w:left="1728" w:right="0" w:hanging="289.00000000000006"/>
        <w:jc w:val="left"/>
        <w:rPr/>
      </w:pPr>
      <w:r w:rsidDel="00000000" w:rsidR="00000000" w:rsidRPr="00000000">
        <w:rPr>
          <w:rtl w:val="0"/>
        </w:rPr>
        <w:t xml:space="preserve">Organograma do Projeto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tabs>
          <w:tab w:val="left" w:leader="none" w:pos="1729"/>
        </w:tabs>
        <w:ind w:left="2599" w:hanging="440"/>
      </w:pPr>
      <w:r w:rsidDel="00000000" w:rsidR="00000000" w:rsidRPr="00000000">
        <w:rPr>
          <w:rtl w:val="0"/>
        </w:rPr>
        <w:t xml:space="preserve">Primeiro ciclo</w:t>
      </w:r>
    </w:p>
    <w:p w:rsidR="00000000" w:rsidDel="00000000" w:rsidP="00000000" w:rsidRDefault="00000000" w:rsidRPr="00000000" w14:paraId="000000CC">
      <w:pPr>
        <w:ind w:left="2599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599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Fonts w:ascii="Arial" w:cs="Arial" w:eastAsia="Arial" w:hAnsi="Arial"/>
          <w:b w:val="1"/>
          <w:sz w:val="13"/>
          <w:szCs w:val="13"/>
        </w:rPr>
        <w:drawing>
          <wp:inline distB="114300" distT="114300" distL="114300" distR="114300">
            <wp:extent cx="2828925" cy="3895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599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599" w:firstLine="0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tabs>
          <w:tab w:val="left" w:leader="none" w:pos="1729"/>
        </w:tabs>
        <w:ind w:left="2599" w:hanging="440"/>
        <w:rPr>
          <w:u w:val="none"/>
        </w:rPr>
      </w:pPr>
      <w:r w:rsidDel="00000000" w:rsidR="00000000" w:rsidRPr="00000000">
        <w:rPr>
          <w:rtl w:val="0"/>
        </w:rPr>
        <w:t xml:space="preserve">Segundo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0" w:right="0" w:header="360" w:footer="360"/>
        </w:sectPr>
      </w:pPr>
      <w:r w:rsidDel="00000000" w:rsidR="00000000" w:rsidRPr="00000000">
        <w:rPr>
          <w:rFonts w:ascii="Arial" w:cs="Arial" w:eastAsia="Arial" w:hAnsi="Arial"/>
          <w:b w:val="1"/>
          <w:sz w:val="13"/>
          <w:szCs w:val="13"/>
          <w:rtl w:val="0"/>
        </w:rPr>
        <w:t xml:space="preserve">                                  </w:t>
        <w:br w:type="textWrapping"/>
        <w:t xml:space="preserve">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13"/>
          <w:szCs w:val="13"/>
        </w:rPr>
        <w:drawing>
          <wp:inline distB="114300" distT="114300" distL="114300" distR="114300">
            <wp:extent cx="2828925" cy="392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9"/>
        </w:tabs>
        <w:spacing w:after="0" w:before="184" w:line="240" w:lineRule="auto"/>
        <w:ind w:left="1728" w:right="0" w:hanging="289.00000000000006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Plano de Gerenciamento Pessoal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1.1.5 .Mobilização do Pessoal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4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equipe de desenvolvimento será </w:t>
      </w:r>
      <w:r w:rsidDel="00000000" w:rsidR="00000000" w:rsidRPr="00000000">
        <w:rPr>
          <w:color w:val="424242"/>
          <w:rtl w:val="0"/>
        </w:rPr>
        <w:t xml:space="preserve">acionada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diretamente pel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Gerente de Projeto</w:t>
      </w:r>
      <w:r w:rsidDel="00000000" w:rsidR="00000000" w:rsidRPr="00000000">
        <w:rPr>
          <w:rtl w:val="0"/>
        </w:rPr>
        <w:t xml:space="preserve">s do ciclo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92"/>
        </w:tabs>
        <w:spacing w:after="0" w:before="1" w:line="240" w:lineRule="auto"/>
        <w:ind w:left="1991" w:right="0" w:hanging="552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Calendários dos Recursos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440" w:right="146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softwares Trello, </w:t>
      </w:r>
      <w:r w:rsidDel="00000000" w:rsidR="00000000" w:rsidRPr="00000000">
        <w:rPr>
          <w:rtl w:val="0"/>
        </w:rPr>
        <w:t xml:space="preserve">Google Calendar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escolhidos pela gestão possibilitam o controle e acompanhamento das entregas, além d</w:t>
      </w:r>
      <w:r w:rsidDel="00000000" w:rsidR="00000000" w:rsidRPr="00000000">
        <w:rPr>
          <w:rtl w:val="0"/>
        </w:rPr>
        <w:t xml:space="preserve">a visualização de compromissos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2"/>
        </w:tabs>
        <w:spacing w:after="0" w:before="0" w:line="240" w:lineRule="auto"/>
        <w:ind w:left="2051" w:right="0" w:hanging="612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de Liberação de Pessoal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440" w:right="1469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envolvidos no projeto serão liberados ao longo das pequenas entregas realizadas, a fim de concluir o projeto. </w:t>
      </w:r>
      <w:r w:rsidDel="00000000" w:rsidR="00000000" w:rsidRPr="00000000">
        <w:rPr>
          <w:rtl w:val="0"/>
        </w:rPr>
        <w:t xml:space="preserve">Além disso, existe um rodízio entre as partes envolvidas a fim de retirar responsabilidade concentrada em uma única pessoa.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2"/>
        </w:tabs>
        <w:spacing w:after="0" w:before="0" w:line="240" w:lineRule="auto"/>
        <w:ind w:left="2051" w:right="0" w:hanging="612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Necessidade de Treinamento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440" w:right="152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envolvidos participarão de aulas teóricas e práticas com intuito de serem orientados a fim de serem capazes de realizar as atividades do projeto</w:t>
      </w:r>
      <w:r w:rsidDel="00000000" w:rsidR="00000000" w:rsidRPr="00000000">
        <w:rPr>
          <w:rtl w:val="0"/>
        </w:rPr>
        <w:t xml:space="preserve"> de forma técnica e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2"/>
        </w:tabs>
        <w:spacing w:after="0" w:before="0" w:line="240" w:lineRule="auto"/>
        <w:ind w:left="2051" w:right="0" w:hanging="612.000000000000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Reconhecimento e Recompensas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440" w:right="1522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requisito, artefato, status report, reunião e entre outros, será possível desenvolver novas soft e hard skills, sendo assim, adquirindo conhecimento e experiência. Além de ter o apoio dos professores e monitores tanto para a p</w:t>
      </w:r>
      <w:r w:rsidDel="00000000" w:rsidR="00000000" w:rsidRPr="00000000">
        <w:rPr>
          <w:rtl w:val="0"/>
        </w:rPr>
        <w:t xml:space="preserve">arte da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teoria </w:t>
      </w:r>
      <w:r w:rsidDel="00000000" w:rsidR="00000000" w:rsidRPr="00000000">
        <w:rPr>
          <w:rtl w:val="0"/>
        </w:rPr>
        <w:t xml:space="preserve">quanto d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prática, e assim realizar um trajeto de provação e aprendizado.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1.1.9. Conformidade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44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deverá seguir toda a legislação.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spacing w:before="162" w:lineRule="auto"/>
        <w:ind w:left="0" w:right="23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before="162" w:lineRule="auto"/>
        <w:ind w:left="2366" w:right="2378" w:firstLine="0"/>
        <w:jc w:val="center"/>
        <w:rPr/>
      </w:pPr>
      <w:r w:rsidDel="00000000" w:rsidR="00000000" w:rsidRPr="00000000">
        <w:rPr>
          <w:rtl w:val="0"/>
        </w:rPr>
        <w:t xml:space="preserve">PEPI - Plano de Engajamento das Partes Interessadas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1.4792423392896"/>
        <w:gridCol w:w="1879.8176543721506"/>
        <w:gridCol w:w="1944.3212013359012"/>
        <w:gridCol w:w="1631.0182589405426"/>
        <w:gridCol w:w="1437.5076180492918"/>
        <w:gridCol w:w="1382.2188635089344"/>
        <w:gridCol w:w="2709.148972477511"/>
        <w:tblGridChange w:id="0">
          <w:tblGrid>
            <w:gridCol w:w="921.4792423392896"/>
            <w:gridCol w:w="1879.8176543721506"/>
            <w:gridCol w:w="1944.3212013359012"/>
            <w:gridCol w:w="1631.0182589405426"/>
            <w:gridCol w:w="1437.5076180492918"/>
            <w:gridCol w:w="1382.2188635089344"/>
            <w:gridCol w:w="2709.14897247751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Time 04-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Atenção especial!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Índice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Inlfuências POSITIVAS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Inlfuências NEGATIVAS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Grau de PODER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Grau de INTERESSE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ATITUDE do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real - Marlos Ribeiro (mgrb2@cin.ufpe.br)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Através dele temos acesso aos objetivos a serem alcançados. Além de realizar a ponte entre o chefe do setor de divisão de diplomas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Nenhuma, até o momento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Realizar reuniões, presenciais no CIN ou remotas pelo Meet, com datas marcadas antes de se reunir com o chefe da divisão (Jociel Júnior).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Após alinhamento marcamos mais uma reunião para validar as expectativas postas da última reunião.</w:t>
            </w:r>
          </w:p>
        </w:tc>
      </w:tr>
      <w:tr>
        <w:trPr>
          <w:cantSplit w:val="0"/>
          <w:trHeight w:val="259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Chefe da divisão - Jociel Júnior (+55 81 8824-2115)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Através de Jociel, é possível ter acesso a todo processo em riqueza de detalhes, sobre como é realizado o processo de registração de diplomas externos atualmente. Além de possibilitar as visitas técnicas disponibilizando o tempo dele e de sua equipe no próprio local de trabalho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consegue ainda enxergar o valor agregado do estudo para a procura de uma solução para o problema; Pouca familiaridade com novas tecnologias;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Marcar reunião, presencial no CECINE, para coletar informações sobre o processo de registração de diplomas externos.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Sanar dúvidas após cada encontro realizado + validar o entendimento de regra de négocio.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Na medida possível através das visitas tentar mostrar o valor agregado que o cliente real conseguiu enxergar, também através dessas reuniões.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Servidores do setor divisão de diplomas - Equipe do setor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Através da equipe, é possível termos uma visão operacional de um novo ângulo de como o processo é feito. Com novas perspectivas de realizar o processo de registração de diplomas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 consegue ainda enxergar o valor agregado do estudo para a procura de uma solução para o problema.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Realizar uma observação investigativa de como eles realizam o seu trabalho, através de visitas ao local.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- Cativar com o interesse em seu trabalho a fim de coletar uma nova perspectivas/ gargalos podem vir a existir, também através do contado direto com a equipe do setor de divisão de diplomas.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Faculdades Conveniadas que buscam a UFPE para registro de diplomas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Através da equipe responsável pela emissão dos diplomas da própria faculdade, podemos ter uma visão melhor sobre como os dados chegam para a equipe de diplomas da UFPE, e uma maior noção sobre a quantidade de diplomas que chegam anualmente.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as faculdades conveniadas é mais cômodo que a UFPE vá até elas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Marcar reunião, em conjunto com Marlos Ribeiro, para entender maior e poder visualizar como os processos são feitos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Consultora de SGE (scs@cin.ufpe.br)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Auxílio teorico-científico na Gestão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Nenhuma, até o momento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Aproveitar os momentos de reuniões síncronas durante as aulas para sanar dúvidas e pedir orientações para os próximos passos. 2- Procurar orientações sobre como melhorar no quesito de gestão do problema.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 PMBOK (amlv@cin.ufpe.br)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Auxílio teorico-científico no Planejamento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Nenhuma, até o momento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Aproveitar os momentos de reuniões síncronas durante as aulas para sanar dúvidas e pedir orientações para os próximos passos. 2- Buscar ajuda com os métodos ensinados sobre planejamento, para que possam ser utilizados e extraír o máximo potencial.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Consultora BPMN (jffv@cin.ufpe.br)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Auxílio teorico-científico na Modelagem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Nenhuma, até o momento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Aproveitar os momentos de reuniões síncronas durante as aulas para sanar dúvidas e pedir orientações para os próximos passos. 2- Procurar orientações sobre como gerir e modelar as situações e problemas encontrados.</w:t>
            </w:r>
          </w:p>
        </w:tc>
      </w:tr>
    </w:tbl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0.0" w:type="dxa"/>
        <w:jc w:val="left"/>
        <w:tblInd w:w="146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600"/>
        <w:gridCol w:w="3740"/>
        <w:gridCol w:w="1600"/>
        <w:gridCol w:w="2100"/>
        <w:tblGridChange w:id="0">
          <w:tblGrid>
            <w:gridCol w:w="1600"/>
            <w:gridCol w:w="3740"/>
            <w:gridCol w:w="1600"/>
            <w:gridCol w:w="2100"/>
          </w:tblGrid>
        </w:tblGridChange>
      </w:tblGrid>
      <w:tr>
        <w:trPr>
          <w:cantSplit w:val="0"/>
          <w:trHeight w:val="53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1627" w:right="159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Plano de Gerenciamento de Comunicações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shd w:fill="d0cdcd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tem como objetivo fornecer uma descrição detalhada de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as comunicações do projeto serão gerenciadas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d0cdcd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2">
            <w:pPr>
              <w:tabs>
                <w:tab w:val="left" w:leader="none" w:pos="1813"/>
              </w:tabs>
              <w:spacing w:before="96" w:lineRule="auto"/>
              <w:ind w:left="99" w:right="9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Gerenciamento do Registro de Diplomas para Instituições de Ensino Superior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shd w:fill="d0cdcd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2/2023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d0cdcd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" w:right="23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 (da parte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d0cdcd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" w:right="23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 (da parte do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Alves Almeida Cardoso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4"/>
            <w:shd w:fill="d0cdcd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gerenciamento das comunicações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" w:right="209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Através de reuniões com o cliente real </w:t>
            </w:r>
            <w:r w:rsidDel="00000000" w:rsidR="00000000" w:rsidRPr="00000000">
              <w:rPr>
                <w:rtl w:val="0"/>
              </w:rPr>
              <w:t xml:space="preserve">Marlos Ribeiro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foi</w:t>
            </w:r>
            <w:r w:rsidDel="00000000" w:rsidR="00000000" w:rsidRPr="00000000">
              <w:rPr>
                <w:rtl w:val="0"/>
              </w:rPr>
              <w:t xml:space="preserve"> viabilizado a análise e levantamento dos requisitos necessários, além do entendimento do processo de forma íntegra, permitindo a captação das dores do cliente e refinando a melhor proposta de solução, a fim de garantir eficiência e eficácia em todo o processo de Registro de Diplomas para Instituições de Ensino Superior.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4"/>
            <w:shd w:fill="aeabab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627" w:right="159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Eventos programados para comunicação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2"/>
            <w:shd w:fill="d0cdcd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2305" w:right="2265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Evento</w:t>
            </w:r>
          </w:p>
        </w:tc>
        <w:tc>
          <w:tcPr>
            <w:shd w:fill="d0cdcd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Quando será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realizado</w:t>
            </w:r>
          </w:p>
        </w:tc>
        <w:tc>
          <w:tcPr>
            <w:shd w:fill="d0cdcd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reunião presencial com Marlos para entendimento do problema.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29" w:right="1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Geyzianny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Reunião ao setor de divisão de diplomas com Jociel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29" w:right="1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before="98" w:lineRule="auto"/>
              <w:ind w:left="47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Geyzianny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Reunião online com Marlos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29" w:right="184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Alves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after="0" w:lineRule="auto"/>
        <w:ind w:firstLine="0"/>
        <w:rPr>
          <w:sz w:val="22"/>
          <w:szCs w:val="22"/>
        </w:rPr>
        <w:sectPr>
          <w:type w:val="nextPage"/>
          <w:pgSz w:h="16840" w:w="11920" w:orient="portrait"/>
          <w:pgMar w:bottom="280" w:top="1600" w:left="0" w:right="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0.0" w:type="dxa"/>
        <w:jc w:val="left"/>
        <w:tblInd w:w="146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5340"/>
        <w:gridCol w:w="1600"/>
        <w:gridCol w:w="2100"/>
        <w:tblGridChange w:id="0">
          <w:tblGrid>
            <w:gridCol w:w="5340"/>
            <w:gridCol w:w="1600"/>
            <w:gridCol w:w="2100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2" w:right="0" w:firstLine="0"/>
              <w:jc w:val="left"/>
              <w:rPr/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Reunião </w:t>
            </w:r>
            <w:r w:rsidDel="00000000" w:rsidR="00000000" w:rsidRPr="00000000">
              <w:rPr>
                <w:rtl w:val="0"/>
              </w:rPr>
              <w:t xml:space="preserve">online com Marlos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12/12/2023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before="99" w:lineRule="auto"/>
              <w:ind w:left="47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Gabriel Alves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spacing w:before="97" w:lineRule="auto"/>
              <w:ind w:left="42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Reunião online com Marlos para validar a modelagem e a apresentação do 1º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before="97" w:lineRule="auto"/>
              <w:ind w:left="249" w:firstLine="0"/>
              <w:rPr/>
            </w:pPr>
            <w:r w:rsidDel="00000000" w:rsidR="00000000" w:rsidRPr="00000000">
              <w:rPr>
                <w:rtl w:val="0"/>
              </w:rPr>
              <w:t xml:space="preserve">18/12/2023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before="99" w:lineRule="auto"/>
              <w:ind w:left="47" w:firstLine="0"/>
              <w:rPr/>
            </w:pPr>
            <w:r w:rsidDel="00000000" w:rsidR="00000000" w:rsidRPr="00000000">
              <w:rPr>
                <w:rtl w:val="0"/>
              </w:rPr>
              <w:t xml:space="preserve">Gabriel Alves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3"/>
            <w:shd w:fill="aeabab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Processo de registro dos eventos de comunicação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feito através de gravações de áudios, imagens</w:t>
            </w:r>
            <w:r w:rsidDel="00000000" w:rsidR="00000000" w:rsidRPr="00000000">
              <w:rPr>
                <w:rtl w:val="0"/>
              </w:rPr>
              <w:t xml:space="preserve">, gravações de vídeo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 anotações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3"/>
            <w:shd w:fill="aeabab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de diretório do projeto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76" w:lineRule="auto"/>
              <w:ind w:left="42" w:right="303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Projeto estruturado através de um Github, onde são salvos os artefatos e informações relevantes.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3"/>
            <w:shd w:fill="aeabab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Frequência e critérios para atualização deste plano</w:t>
            </w:r>
          </w:p>
        </w:tc>
      </w:tr>
      <w:tr>
        <w:trPr>
          <w:cantSplit w:val="0"/>
          <w:trHeight w:val="8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2" w:line="276" w:lineRule="auto"/>
              <w:ind w:left="42" w:right="303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Atualização do plano realizado a cada contato com </w:t>
            </w:r>
            <w:r w:rsidDel="00000000" w:rsidR="00000000" w:rsidRPr="00000000">
              <w:rPr>
                <w:rtl w:val="0"/>
              </w:rPr>
              <w:t xml:space="preserve">o cliente real e o setor de Registro de Diplomas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Elaborado por: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Eduarda de Lima Gomes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Aprovado por: Mar</w:t>
            </w:r>
            <w:r w:rsidDel="00000000" w:rsidR="00000000" w:rsidRPr="00000000">
              <w:rPr>
                <w:rtl w:val="0"/>
              </w:rPr>
              <w:t xml:space="preserve">los Ribeiro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440" w:left="0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991" w:hanging="552.0000000000002"/>
      </w:pPr>
      <w:rPr/>
    </w:lvl>
    <w:lvl w:ilvl="1">
      <w:start w:val="1"/>
      <w:numFmt w:val="decimal"/>
      <w:lvlText w:val="%1.%2"/>
      <w:lvlJc w:val="left"/>
      <w:pPr>
        <w:ind w:left="1991" w:hanging="552.0000000000002"/>
      </w:pPr>
      <w:rPr/>
    </w:lvl>
    <w:lvl w:ilvl="2">
      <w:start w:val="6"/>
      <w:numFmt w:val="decimal"/>
      <w:lvlText w:val="%1.%2.%3."/>
      <w:lvlJc w:val="left"/>
      <w:pPr>
        <w:ind w:left="1991" w:hanging="552.0000000000002"/>
      </w:pPr>
      <w:rPr>
        <w:rFonts w:ascii="Arial MT" w:cs="Arial MT" w:eastAsia="Arial MT" w:hAnsi="Arial MT"/>
        <w:sz w:val="20"/>
        <w:szCs w:val="20"/>
      </w:rPr>
    </w:lvl>
    <w:lvl w:ilvl="3">
      <w:start w:val="0"/>
      <w:numFmt w:val="bullet"/>
      <w:lvlText w:val="•"/>
      <w:lvlJc w:val="left"/>
      <w:pPr>
        <w:ind w:left="4976" w:hanging="552"/>
      </w:pPr>
      <w:rPr/>
    </w:lvl>
    <w:lvl w:ilvl="4">
      <w:start w:val="0"/>
      <w:numFmt w:val="bullet"/>
      <w:lvlText w:val="•"/>
      <w:lvlJc w:val="left"/>
      <w:pPr>
        <w:ind w:left="5968" w:hanging="552.0000000000009"/>
      </w:pPr>
      <w:rPr/>
    </w:lvl>
    <w:lvl w:ilvl="5">
      <w:start w:val="0"/>
      <w:numFmt w:val="bullet"/>
      <w:lvlText w:val="•"/>
      <w:lvlJc w:val="left"/>
      <w:pPr>
        <w:ind w:left="6960" w:hanging="552"/>
      </w:pPr>
      <w:rPr/>
    </w:lvl>
    <w:lvl w:ilvl="6">
      <w:start w:val="0"/>
      <w:numFmt w:val="bullet"/>
      <w:lvlText w:val="•"/>
      <w:lvlJc w:val="left"/>
      <w:pPr>
        <w:ind w:left="7952" w:hanging="552"/>
      </w:pPr>
      <w:rPr/>
    </w:lvl>
    <w:lvl w:ilvl="7">
      <w:start w:val="0"/>
      <w:numFmt w:val="bullet"/>
      <w:lvlText w:val="•"/>
      <w:lvlJc w:val="left"/>
      <w:pPr>
        <w:ind w:left="8944" w:hanging="552"/>
      </w:pPr>
      <w:rPr/>
    </w:lvl>
    <w:lvl w:ilvl="8">
      <w:start w:val="0"/>
      <w:numFmt w:val="bullet"/>
      <w:lvlText w:val="•"/>
      <w:lvlJc w:val="left"/>
      <w:pPr>
        <w:ind w:left="9936" w:hanging="552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1728" w:hanging="289"/>
      </w:pPr>
      <w:rPr>
        <w:rFonts w:ascii="Arial" w:cs="Arial" w:eastAsia="Arial" w:hAnsi="Arial"/>
        <w:b w:val="1"/>
        <w:sz w:val="26"/>
        <w:szCs w:val="26"/>
      </w:rPr>
    </w:lvl>
    <w:lvl w:ilvl="1">
      <w:start w:val="1"/>
      <w:numFmt w:val="decimal"/>
      <w:lvlText w:val="%1.%2."/>
      <w:lvlJc w:val="right"/>
      <w:pPr>
        <w:ind w:left="2599" w:hanging="440"/>
      </w:pPr>
      <w:rPr>
        <w:rFonts w:ascii="Arial MT" w:cs="Arial MT" w:eastAsia="Arial MT" w:hAnsi="Arial MT"/>
        <w:sz w:val="22"/>
        <w:szCs w:val="22"/>
      </w:rPr>
    </w:lvl>
    <w:lvl w:ilvl="2">
      <w:start w:val="1"/>
      <w:numFmt w:val="decimal"/>
      <w:lvlText w:val="%1.%2.%3."/>
      <w:lvlJc w:val="right"/>
      <w:pPr>
        <w:ind w:left="2160" w:hanging="624"/>
      </w:pPr>
      <w:rPr>
        <w:rFonts w:ascii="Arial MT" w:cs="Arial MT" w:eastAsia="Arial MT" w:hAnsi="Arial MT"/>
        <w:sz w:val="22"/>
        <w:szCs w:val="22"/>
      </w:rPr>
    </w:lvl>
    <w:lvl w:ilvl="3">
      <w:start w:val="0"/>
      <w:numFmt w:val="decimal"/>
      <w:lvlText w:val="%1.%2.%3.%4."/>
      <w:lvlJc w:val="right"/>
      <w:pPr>
        <w:ind w:left="3765" w:hanging="624"/>
      </w:pPr>
      <w:rPr/>
    </w:lvl>
    <w:lvl w:ilvl="4">
      <w:start w:val="0"/>
      <w:numFmt w:val="decimal"/>
      <w:lvlText w:val="%1.%2.%3.%4.%5."/>
      <w:lvlJc w:val="right"/>
      <w:pPr>
        <w:ind w:left="4930" w:hanging="624"/>
      </w:pPr>
      <w:rPr/>
    </w:lvl>
    <w:lvl w:ilvl="5">
      <w:start w:val="0"/>
      <w:numFmt w:val="decimal"/>
      <w:lvlText w:val="%1.%2.%3.%4.%5.%6."/>
      <w:lvlJc w:val="right"/>
      <w:pPr>
        <w:ind w:left="6095" w:hanging="624"/>
      </w:pPr>
      <w:rPr/>
    </w:lvl>
    <w:lvl w:ilvl="6">
      <w:start w:val="0"/>
      <w:numFmt w:val="decimal"/>
      <w:lvlText w:val="%1.%2.%3.%4.%5.%6.%7."/>
      <w:lvlJc w:val="right"/>
      <w:pPr>
        <w:ind w:left="7260" w:hanging="624"/>
      </w:pPr>
      <w:rPr/>
    </w:lvl>
    <w:lvl w:ilvl="7">
      <w:start w:val="0"/>
      <w:numFmt w:val="decimal"/>
      <w:lvlText w:val="%1.%2.%3.%4.%5.%6.%7.%8."/>
      <w:lvlJc w:val="right"/>
      <w:pPr>
        <w:ind w:left="8425" w:hanging="624"/>
      </w:pPr>
      <w:rPr/>
    </w:lvl>
    <w:lvl w:ilvl="8">
      <w:start w:val="0"/>
      <w:numFmt w:val="decimal"/>
      <w:lvlText w:val="%1.%2.%3.%4.%5.%6.%7.%8.%9."/>
      <w:lvlJc w:val="right"/>
      <w:pPr>
        <w:ind w:left="9590" w:hanging="62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22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728" w:hanging="289.00000000000006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66" w:right="2378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mailto:melg@cin.ufpe.br" TargetMode="External"/><Relationship Id="rId5" Type="http://schemas.openxmlformats.org/officeDocument/2006/relationships/styles" Target="styles.xml"/><Relationship Id="rId6" Type="http://schemas.openxmlformats.org/officeDocument/2006/relationships/hyperlink" Target="mailto:mgss@cin.ufpe.br" TargetMode="External"/><Relationship Id="rId7" Type="http://schemas.openxmlformats.org/officeDocument/2006/relationships/hyperlink" Target="mailto:maab2@cin.ufpe.br" TargetMode="External"/><Relationship Id="rId8" Type="http://schemas.openxmlformats.org/officeDocument/2006/relationships/hyperlink" Target="mailto:melg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