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4155"/>
        <w:gridCol w:w="2430"/>
        <w:tblGridChange w:id="0">
          <w:tblGrid>
            <w:gridCol w:w="2610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rtl w:val="0"/>
              </w:rPr>
              <w:t xml:space="preserve">Plano de Gerenciamento de Custos e Orçamento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Este documento tem por objetivo fornecer um plano que gerencie a estimativa e a utilização dos custos e do orçamento.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Planejar o Gerenciamento dos Custos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Para a solução proposta, é necessário que tenha um sistema integrador, realizando a comunicação entre os sistemas das IES conveniadas e o SIGAA da UFPE, portanto os custos estão estimados em grande parte sobre o salário dos programadores e o valor destinado ao treinamento e documentação de todo o processo.</w:t>
            </w:r>
          </w:p>
        </w:tc>
      </w:tr>
      <w:tr>
        <w:trPr>
          <w:cantSplit w:val="0"/>
          <w:trHeight w:val="246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Elaboração de Orçamento e Estimativa de Custos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A elaboração do orçamento depende da análise técnica para estimar o tempo necessário na criação, implementação e na documentação do sistema, assim como no treinamento da equipe de registro de diplomas para os novos processos. Portanto, é crucial determinar a estimativa de tempo e o número adequado de desenvolvedores. Com uma projeção de 3 meses de trabalho, equivalente a 66 dias úteis com uma equipe de 3 desenvolvedores (66 x 3 x 8), resultando em um total de 1584 horas de trabalho. Considerando o salário médio/hora de R$ 20, conforme indicado pela br.talent.com, o custo total estimado do desenvolvimento é de R$ 31.680,00 (1584 x 20).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Controle dos Custos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Para garantir um controle eficaz dos custos, é essencial estabelecer uma estimativa técnica precisa para determinar o tempo necessário para o desenvolvimento do sistema. Além disso, é fundamental realizar um acompanhamento contínuo para identificar possíveis atrasos ou dificuldades que possam surgir durante o processo. Esse acompanhamento permite uma visão mais clara da situação atual do projeto e ajuda a tomar medidas preventivas ou corretivas conforme necessário para garantir que o projeto permaneça dentro do orçamento e alcance seus objetivos financeiros.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