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F5C99"/>
          <w:sz w:val="28"/>
          <w:szCs w:val="28"/>
        </w:rPr>
        <w:t xml:space="preserve">SEAL SERVICE</w:t>
      </w:r>
    </w:p>
    <w:p>
      <w:pPr>
        <w:spacing w:after="80" w:before="80"/>
      </w:pPr>
      <w:r>
        <w:t xml:space="preserve"/>
      </w:r>
    </w:p>
    <w:p>
      <w:pPr>
        <w:jc w:val="center"/>
      </w:pPr>
      <w:r>
        <w:rPr>
          <w:rFonts w:ascii="Arial" w:cs="Arial" w:eastAsia="Arial" w:hAnsi="Arial"/>
          <w:b/>
          <w:bCs/>
          <w:color w:val="1F5C99"/>
          <w:sz w:val="48"/>
          <w:szCs w:val="48"/>
        </w:rPr>
        <w:t xml:space="preserve">COMPENDIO ADUANEIRO</w:t>
      </w:r>
    </w:p>
    <w:p>
      <w:pPr>
        <w:jc w:val="center"/>
      </w:pPr>
      <w:r>
        <w:rPr>
          <w:rFonts w:ascii="Arial" w:cs="Arial" w:eastAsia="Arial" w:hAnsi="Arial"/>
          <w:color w:val="333333"/>
          <w:sz w:val="28"/>
          <w:szCs w:val="28"/>
        </w:rPr>
        <w:t xml:space="preserve">Manual de Importacao da Receita Federal</w:t>
      </w:r>
    </w:p>
    <w:p>
      <w:pPr>
        <w:spacing w:after="80" w:before="80"/>
      </w:pPr>
      <w:r>
        <w:t xml:space="preserve"/>
      </w:r>
    </w:p>
    <w:p>
      <w:pPr>
        <w:jc w:val="center"/>
      </w:pPr>
      <w:r>
        <w:rPr>
          <w:rFonts w:ascii="Arial" w:cs="Arial" w:eastAsia="Arial" w:hAnsi="Arial"/>
          <w:color w:val="666666"/>
          <w:sz w:val="22"/>
          <w:szCs w:val="22"/>
        </w:rPr>
        <w:t xml:space="preserve">Versao: Abril 2026</w:t>
      </w:r>
    </w:p>
    <w:p>
      <w:pPr>
        <w:jc w:val="center"/>
      </w:pPr>
      <w:r>
        <w:rPr>
          <w:rFonts w:ascii="Arial" w:cs="Arial" w:eastAsia="Arial" w:hAnsi="Arial"/>
          <w:i/>
          <w:iCs/>
          <w:color w:val="666666"/>
          <w:sz w:val="22"/>
          <w:szCs w:val="22"/>
        </w:rPr>
        <w:t xml:space="preserve">Fonte: www.gov.br/receitafederal</w:t>
      </w:r>
    </w:p>
    <w:p>
      <w:pPr>
        <w:spacing w:after="80" w:before="80"/>
      </w:pPr>
      <w:r>
        <w:t xml:space="preserve"/>
      </w:r>
    </w:p>
    <w:p>
      <w:pPr>
        <w:spacing w:after="80" w:before="80"/>
      </w:pPr>
      <w:r>
        <w:t xml:space="preserve"/>
      </w:r>
    </w:p>
    <w:p>
      <w:pPr>
        <w:pBdr>
          <w:top w:val="single" w:color="1F5C99" w:sz="4"/>
          <w:bottom w:val="single" w:color="1F5C99" w:sz="4"/>
        </w:pBdr>
        <w:spacing w:after="120" w:before="120"/>
        <w:jc w:val="center"/>
      </w:pPr>
      <w:r>
        <w:rPr>
          <w:rFonts w:ascii="Arial" w:cs="Arial" w:eastAsia="Arial" w:hAnsi="Arial"/>
          <w:i/>
          <w:iCs/>
          <w:color w:val="444444"/>
          <w:sz w:val="20"/>
          <w:szCs w:val="20"/>
        </w:rPr>
        <w:t xml:space="preserve">Este compendio consolida os topicos selecionados do Manual Aduaneiro de Importacao</w:t>
      </w:r>
    </w:p>
    <w:p>
      <w:r>
        <w:br w:type="page"/>
      </w:r>
    </w:p>
    <w:sdt>
      <w:sdtPr>
        <w:alias w:val="SUMARI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PARTE I - PROCEDIMENTOS</w:t>
      </w:r>
    </w:p>
    <w:p>
      <w:pPr>
        <w:pBdr>
          <w:bottom w:val="single" w:color="1F5C99" w:sz="4" w:space="4"/>
        </w:pBdr>
        <w:spacing w:after="160" w:before="40"/>
      </w:pPr>
      <w:r>
        <w:t xml:space="preserve"/>
      </w:r>
    </w:p>
    <w:p>
      <w:pPr>
        <w:pStyle w:val="Heading2"/>
      </w:pPr>
      <w:r>
        <w:rPr>
          <w:rFonts w:ascii="Arial" w:cs="Arial" w:eastAsia="Arial" w:hAnsi="Arial"/>
          <w:b/>
          <w:bCs/>
          <w:sz w:val="26"/>
          <w:szCs w:val="26"/>
        </w:rPr>
        <w:t xml:space="preserve">1.1 Consideracoes Gerais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https://www.gov.br/receitafederal/pt-br/assuntos/aduana-e-comercio-exterior/manuais/despacho-de-importacao/topicos-1/despacho-de-importacao</w:t>
      </w:r>
    </w:p>
    <w:p>
      <w:pPr>
        <w:spacing w:after="80" w:before="80"/>
        <w:jc w:val="both"/>
      </w:pPr>
      <w:r>
        <w:rPr>
          <w:rFonts w:ascii="Arial" w:cs="Arial" w:eastAsia="Arial" w:hAnsi="Arial"/>
          <w:sz w:val="22"/>
          <w:szCs w:val="22"/>
        </w:rPr>
        <w:t xml:space="preserve">O despacho aduaneiro de importacao e o procedimento mediante o qual e verificada a exatidao dos dados declarados pelo importador em relacao as mercadorias importadas, aos documentos apresentados e a legislacao especifica, com vistas ao desembaraco aduaneiro.</w:t>
      </w:r>
    </w:p>
    <w:p>
      <w:pPr>
        <w:spacing w:after="80" w:before="80"/>
        <w:jc w:val="both"/>
      </w:pPr>
      <w:r>
        <w:rPr>
          <w:rFonts w:ascii="Arial" w:cs="Arial" w:eastAsia="Arial" w:hAnsi="Arial"/>
          <w:sz w:val="22"/>
          <w:szCs w:val="22"/>
        </w:rPr>
        <w:t xml:space="preserve">O despacho aduaneiro de importacao realiza-se na unidade da Secretaria da Receita Federal do Brasil (RFB) que jurisdiciona o local onde se encontrar a mercadoria ou, no caso de despacho antecipado, onde se localizar o importador.</w:t>
      </w:r>
    </w:p>
    <w:p>
      <w:pPr>
        <w:spacing w:after="80" w:before="80"/>
        <w:jc w:val="both"/>
      </w:pPr>
      <w:r>
        <w:rPr>
          <w:rFonts w:ascii="Arial" w:cs="Arial" w:eastAsia="Arial" w:hAnsi="Arial"/>
          <w:sz w:val="22"/>
          <w:szCs w:val="22"/>
        </w:rPr>
        <w:t xml:space="preserve">O despacho de importacao pode ser realizado em zona primaria (portos, aeroportos e pontos de fronteira) ou em zona secundaria (depositos e entrepostos).</w:t>
      </w:r>
    </w:p>
    <w:p>
      <w:pPr>
        <w:spacing w:after="80" w:before="80"/>
        <w:jc w:val="both"/>
      </w:pPr>
      <w:r>
        <w:rPr>
          <w:rFonts w:ascii="Arial" w:cs="Arial" w:eastAsia="Arial" w:hAnsi="Arial"/>
          <w:sz w:val="22"/>
          <w:szCs w:val="22"/>
        </w:rPr>
        <w:t xml:space="preserve">Nas importacoes realizadas pela via postal, o despacho aduaneiro e feito nas unidades de tratamento de encomendas internacionais dos Correios.</w:t>
      </w:r>
    </w:p>
    <w:p>
      <w:pPr>
        <w:spacing w:after="80" w:before="80"/>
        <w:jc w:val="both"/>
      </w:pPr>
      <w:r>
        <w:rPr>
          <w:rFonts w:ascii="Arial" w:cs="Arial" w:eastAsia="Arial" w:hAnsi="Arial"/>
          <w:sz w:val="22"/>
          <w:szCs w:val="22"/>
        </w:rPr>
        <w:t xml:space="preserve">O despacho aduaneiro inicia-se com o registro da Declaracao de Importacao (DI) ou da Declaracao Unica de Importacao (DUIMP) no Siscomex.</w:t>
      </w:r>
    </w:p>
    <w:p>
      <w:pPr>
        <w:spacing w:after="80" w:before="80"/>
      </w:pPr>
      <w:r>
        <w:t xml:space="preserve"/>
      </w:r>
    </w:p>
    <w:p>
      <w:pPr>
        <w:pStyle w:val="Heading2"/>
      </w:pPr>
      <w:r>
        <w:rPr>
          <w:rFonts w:ascii="Arial" w:cs="Arial" w:eastAsia="Arial" w:hAnsi="Arial"/>
          <w:b/>
          <w:bCs/>
          <w:sz w:val="26"/>
          <w:szCs w:val="26"/>
        </w:rPr>
        <w:t xml:space="preserve">1.2 Licenciamento de Importacao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https://www.gov.br/receitafederal/pt-br/assuntos/aduana-e-comercio-exterior/manuais/despacho-de-importacao/topicos-1/licenciamento-de-importacao</w:t>
      </w:r>
    </w:p>
    <w:p>
      <w:pPr>
        <w:spacing w:after="80" w:before="80"/>
        <w:jc w:val="both"/>
      </w:pPr>
      <w:r>
        <w:rPr>
          <w:rFonts w:ascii="Arial" w:cs="Arial" w:eastAsia="Arial" w:hAnsi="Arial"/>
          <w:sz w:val="22"/>
          <w:szCs w:val="22"/>
        </w:rPr>
        <w:t xml:space="preserve">O licenciamento de importacao e o procedimento administrativo destinado ao controle das operacoes de comercio exterior. Pode ser automatico ou nao automatico.</w:t>
      </w:r>
    </w:p>
    <w:p>
      <w:pPr>
        <w:spacing w:after="80" w:before="80"/>
        <w:jc w:val="both"/>
      </w:pPr>
      <w:r>
        <w:rPr>
          <w:rFonts w:ascii="Arial" w:cs="Arial" w:eastAsia="Arial" w:hAnsi="Arial"/>
          <w:sz w:val="22"/>
          <w:szCs w:val="22"/>
        </w:rPr>
        <w:t xml:space="preserve">O licenciamento automatico e aquele efetuado antes ou depois do embarque da mercadoria, de forma automatica pelo sistema. Ja o licenciamento nao automatico e aquele que depende de analise previa por orgaos anuentes.</w:t>
      </w:r>
    </w:p>
    <w:p>
      <w:pPr>
        <w:spacing w:after="60" w:before="60"/>
        <w:jc w:val="both"/>
      </w:pPr>
      <w:r>
        <w:rPr>
          <w:rFonts w:ascii="Arial" w:cs="Arial" w:eastAsia="Arial" w:hAnsi="Arial"/>
          <w:b/>
          <w:bCs/>
          <w:sz w:val="22"/>
          <w:szCs w:val="22"/>
        </w:rPr>
        <w:t xml:space="preserve">Licenciamento Automatico: </w:t>
      </w:r>
      <w:r>
        <w:rPr>
          <w:rFonts w:ascii="Arial" w:cs="Arial" w:eastAsia="Arial" w:hAnsi="Arial"/>
          <w:sz w:val="22"/>
          <w:szCs w:val="22"/>
        </w:rPr>
        <w:t xml:space="preserve">aplicado a mercadorias que nao exijam controle especifico. A licenca e concedida automaticamente pelo sistema Siscomex.</w:t>
      </w:r>
    </w:p>
    <w:p>
      <w:pPr>
        <w:spacing w:after="60" w:before="60"/>
        <w:jc w:val="both"/>
      </w:pPr>
      <w:r>
        <w:rPr>
          <w:rFonts w:ascii="Arial" w:cs="Arial" w:eastAsia="Arial" w:hAnsi="Arial"/>
          <w:b/>
          <w:bCs/>
          <w:sz w:val="22"/>
          <w:szCs w:val="22"/>
        </w:rPr>
        <w:t xml:space="preserve">Licenciamento Nao Automatico: </w:t>
      </w:r>
      <w:r>
        <w:rPr>
          <w:rFonts w:ascii="Arial" w:cs="Arial" w:eastAsia="Arial" w:hAnsi="Arial"/>
          <w:sz w:val="22"/>
          <w:szCs w:val="22"/>
        </w:rPr>
        <w:t xml:space="preserve">requerido para mercadorias sujeitas a controle de orgaos como MAPA (produtos agropecuarios), ANVISA (medicamentos/alimentos), IBAMA (fauna e flora), entre outros.</w:t>
      </w:r>
    </w:p>
    <w:p>
      <w:pPr>
        <w:spacing w:after="80" w:before="80"/>
        <w:jc w:val="both"/>
      </w:pPr>
      <w:r>
        <w:rPr>
          <w:rFonts w:ascii="Arial" w:cs="Arial" w:eastAsia="Arial" w:hAnsi="Arial"/>
          <w:sz w:val="22"/>
          <w:szCs w:val="22"/>
        </w:rPr>
        <w:t xml:space="preserve">A exigencia de licenciamento e verificada pela RFB por ocasiao do despacho aduaneiro. A importacao de mercadoria sem o licenciamento exigido sujeita o importador a penalidades previstas na legislacao aduaneira.</w:t>
      </w:r>
    </w:p>
    <w:p>
      <w:pPr>
        <w:spacing w:after="80" w:before="80"/>
        <w:jc w:val="both"/>
      </w:pPr>
      <w:r>
        <w:rPr>
          <w:rFonts w:ascii="Arial" w:cs="Arial" w:eastAsia="Arial" w:hAnsi="Arial"/>
          <w:sz w:val="22"/>
          <w:szCs w:val="22"/>
        </w:rPr>
        <w:t xml:space="preserve">Com a implantacao da DUIMP e do Portal Unico Siscomex, o controle administrativo de importacao passou a ser realizado por meio de LPCO (Licencas, Permissoes, Certificados e Outros), que substitui progressivamente a tradicional Licenca de Importacao (LI).</w:t>
      </w:r>
    </w:p>
    <w:p>
      <w:pPr>
        <w:spacing w:after="60" w:before="60"/>
        <w:jc w:val="both"/>
      </w:pPr>
      <w:r>
        <w:rPr>
          <w:rFonts w:ascii="Arial" w:cs="Arial" w:eastAsia="Arial" w:hAnsi="Arial"/>
          <w:b/>
          <w:bCs/>
          <w:sz w:val="22"/>
          <w:szCs w:val="22"/>
        </w:rPr>
        <w:t xml:space="preserve">Portaria Secex 249/2023: </w:t>
      </w:r>
      <w:r>
        <w:rPr>
          <w:rFonts w:ascii="Arial" w:cs="Arial" w:eastAsia="Arial" w:hAnsi="Arial"/>
          <w:sz w:val="22"/>
          <w:szCs w:val="22"/>
        </w:rPr>
        <w:t xml:space="preserve">Norma atual que disciplina o controle administrativo das importacoes. Define os tratamentos administrativos e os produtos sujeitos a licenciamento.</w:t>
      </w:r>
    </w:p>
    <w:p>
      <w:pPr>
        <w:spacing w:after="60" w:before="60"/>
      </w:pPr>
      <w:r>
        <w:rPr>
          <w:rFonts w:ascii="Arial" w:cs="Arial" w:eastAsia="Arial" w:hAnsi="Arial"/>
          <w:i/>
          <w:iCs/>
          <w:color w:val="555555"/>
          <w:sz w:val="20"/>
          <w:szCs w:val="20"/>
        </w:rPr>
        <w:t xml:space="preserve">LEGISLACAO: Portaria Secex 249/2023; IN SRF 680/2006; Regulamento Aduaneiro</w:t>
      </w:r>
    </w:p>
    <w:p>
      <w:pPr>
        <w:spacing w:after="80" w:before="80"/>
      </w:pPr>
      <w:r>
        <w:t xml:space="preserve"/>
      </w:r>
    </w:p>
    <w:p>
      <w:r>
        <w:br w:type="page"/>
      </w:r>
    </w:p>
    <w:p>
      <w:pPr>
        <w:pStyle w:val="Heading1"/>
      </w:pPr>
      <w:r>
        <w:rPr>
          <w:rFonts w:ascii="Arial" w:cs="Arial" w:eastAsia="Arial" w:hAnsi="Arial"/>
          <w:b/>
          <w:bCs/>
          <w:sz w:val="32"/>
          <w:szCs w:val="32"/>
        </w:rPr>
        <w:t xml:space="preserve">PARTE II - DESPACHO DE IMPORTACAO</w:t>
      </w:r>
    </w:p>
    <w:p>
      <w:pPr>
        <w:pBdr>
          <w:bottom w:val="single" w:color="1F5C99" w:sz="4" w:space="4"/>
        </w:pBdr>
        <w:spacing w:after="160" w:before="40"/>
      </w:pPr>
      <w:r>
        <w:t xml:space="preserve"/>
      </w:r>
    </w:p>
    <w:p>
      <w:pPr>
        <w:pStyle w:val="Heading2"/>
      </w:pPr>
      <w:r>
        <w:rPr>
          <w:rFonts w:ascii="Arial" w:cs="Arial" w:eastAsia="Arial" w:hAnsi="Arial"/>
          <w:b/>
          <w:bCs/>
          <w:sz w:val="26"/>
          <w:szCs w:val="26"/>
        </w:rPr>
        <w:t xml:space="preserve">2.1 Retificacao da DI</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https://www.gov.br/receitafederal/pt-br/assuntos/aduana-e-comercio-exterior/manuais/despacho-de-importacao/topicos-1/declaracao-de-importacao/retificacao-da-di</w:t>
      </w:r>
    </w:p>
    <w:p>
      <w:pPr>
        <w:spacing w:after="80" w:before="80"/>
        <w:jc w:val="both"/>
      </w:pPr>
      <w:r>
        <w:rPr>
          <w:rFonts w:ascii="Arial" w:cs="Arial" w:eastAsia="Arial" w:hAnsi="Arial"/>
          <w:sz w:val="22"/>
          <w:szCs w:val="22"/>
        </w:rPr>
        <w:t xml:space="preserve">A retificacao da Declaracao de Importacao (DI) e o procedimento que permite ao importador corrigir dados informados no registro da declaracao.</w:t>
      </w:r>
    </w:p>
    <w:p>
      <w:pPr>
        <w:spacing w:after="80" w:before="80"/>
        <w:jc w:val="both"/>
      </w:pPr>
      <w:r>
        <w:rPr>
          <w:rFonts w:ascii="Arial" w:cs="Arial" w:eastAsia="Arial" w:hAnsi="Arial"/>
          <w:sz w:val="22"/>
          <w:szCs w:val="22"/>
        </w:rPr>
        <w:t xml:space="preserve">Conforme a IN SRF 680/2006, a retificacao pode ocorrer antes ou apos o desembaraco aduaneiro, observadas as restricoes e condicoes previstas na legislacao.</w:t>
      </w:r>
    </w:p>
    <w:p>
      <w:pPr>
        <w:pStyle w:val="Heading3"/>
      </w:pPr>
      <w:r>
        <w:rPr>
          <w:rFonts w:ascii="Arial" w:cs="Arial" w:eastAsia="Arial" w:hAnsi="Arial"/>
          <w:b/>
          <w:bCs/>
          <w:sz w:val="24"/>
          <w:szCs w:val="24"/>
        </w:rPr>
        <w:t xml:space="preserve">Retificacao antes do desembaraco:</w:t>
      </w:r>
    </w:p>
    <w:p>
      <w:pPr>
        <w:spacing w:after="80" w:before="80"/>
        <w:jc w:val="both"/>
      </w:pPr>
      <w:r>
        <w:rPr>
          <w:rFonts w:ascii="Arial" w:cs="Arial" w:eastAsia="Arial" w:hAnsi="Arial"/>
          <w:sz w:val="22"/>
          <w:szCs w:val="22"/>
        </w:rPr>
        <w:t xml:space="preserve">Pode ser solicitada para corrigir dados da declaracao que nao impliquem mudanca do sujeito passivo da obrigacao tributaria. A retificacao que resulte em reducao de tributos esta condicionada a autorizacao do Auditor-Fiscal da RFB.</w:t>
      </w:r>
    </w:p>
    <w:p>
      <w:pPr>
        <w:pStyle w:val="Heading3"/>
      </w:pPr>
      <w:r>
        <w:rPr>
          <w:rFonts w:ascii="Arial" w:cs="Arial" w:eastAsia="Arial" w:hAnsi="Arial"/>
          <w:b/>
          <w:bCs/>
          <w:sz w:val="24"/>
          <w:szCs w:val="24"/>
        </w:rPr>
        <w:t xml:space="preserve">Retificacao apos o desembaraco:</w:t>
      </w:r>
    </w:p>
    <w:p>
      <w:pPr>
        <w:spacing w:after="80" w:before="80"/>
        <w:jc w:val="both"/>
      </w:pPr>
      <w:r>
        <w:rPr>
          <w:rFonts w:ascii="Arial" w:cs="Arial" w:eastAsia="Arial" w:hAnsi="Arial"/>
          <w:sz w:val="22"/>
          <w:szCs w:val="22"/>
        </w:rPr>
        <w:t xml:space="preserve">Admitida para correcao de dados que nao impliquem mudanca de tratamento tributario, cambial ou administrativo. Deve ser realizada por meio de processo administrativo.</w:t>
      </w:r>
    </w:p>
    <w:p>
      <w:pPr>
        <w:spacing w:after="60" w:before="60"/>
        <w:jc w:val="both"/>
      </w:pPr>
      <w:r>
        <w:rPr>
          <w:rFonts w:ascii="Arial" w:cs="Arial" w:eastAsia="Arial" w:hAnsi="Arial"/>
          <w:b/>
          <w:bCs/>
          <w:sz w:val="22"/>
          <w:szCs w:val="22"/>
        </w:rPr>
        <w:t xml:space="preserve">Nota: </w:t>
      </w:r>
      <w:r>
        <w:rPr>
          <w:rFonts w:ascii="Arial" w:cs="Arial" w:eastAsia="Arial" w:hAnsi="Arial"/>
          <w:sz w:val="22"/>
          <w:szCs w:val="22"/>
        </w:rPr>
        <w:t xml:space="preserve">A retificacao que implique alteracao do codigo NCM, valor aduaneiro ou outros elementos que modifiquem o calculo dos tributos devidos requer autorizacao fiscal.</w:t>
      </w:r>
    </w:p>
    <w:p>
      <w:pPr>
        <w:spacing w:after="60" w:before="60"/>
      </w:pPr>
      <w:r>
        <w:rPr>
          <w:rFonts w:ascii="Arial" w:cs="Arial" w:eastAsia="Arial" w:hAnsi="Arial"/>
          <w:i/>
          <w:iCs/>
          <w:color w:val="555555"/>
          <w:sz w:val="20"/>
          <w:szCs w:val="20"/>
        </w:rPr>
        <w:t xml:space="preserve">LEGISLACAO: IN SRF 680/2006; Regulamento Aduaneiro</w:t>
      </w:r>
    </w:p>
    <w:p>
      <w:pPr>
        <w:spacing w:after="80" w:before="80"/>
      </w:pPr>
      <w:r>
        <w:t xml:space="preserve"/>
      </w:r>
    </w:p>
    <w:p>
      <w:pPr>
        <w:pStyle w:val="Heading2"/>
      </w:pPr>
      <w:r>
        <w:rPr>
          <w:rFonts w:ascii="Arial" w:cs="Arial" w:eastAsia="Arial" w:hAnsi="Arial"/>
          <w:b/>
          <w:bCs/>
          <w:sz w:val="26"/>
          <w:szCs w:val="26"/>
        </w:rPr>
        <w:t xml:space="preserve">2.2 Cancelamento da DI</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https://www.gov.br/receitafederal/pt-br/assuntos/aduana-e-comercio-exterior/manuais/despacho-de-importacao/topicos-1/declaracao-de-importacao/cancelamento-da-di</w:t>
      </w:r>
    </w:p>
    <w:p>
      <w:pPr>
        <w:spacing w:after="80" w:before="80"/>
        <w:jc w:val="both"/>
      </w:pPr>
      <w:r>
        <w:rPr>
          <w:rFonts w:ascii="Arial" w:cs="Arial" w:eastAsia="Arial" w:hAnsi="Arial"/>
          <w:sz w:val="22"/>
          <w:szCs w:val="22"/>
        </w:rPr>
        <w:t xml:space="preserve">O cancelamento da Declaracao de Importacao (DI) e o ato administrativo que extingue os efeitos do registro da declaracao, como se ela nao tivesse existido.</w:t>
      </w:r>
    </w:p>
    <w:p>
      <w:pPr>
        <w:spacing w:after="80" w:before="80"/>
        <w:jc w:val="both"/>
      </w:pPr>
      <w:r>
        <w:rPr>
          <w:rFonts w:ascii="Arial" w:cs="Arial" w:eastAsia="Arial" w:hAnsi="Arial"/>
          <w:sz w:val="22"/>
          <w:szCs w:val="22"/>
        </w:rPr>
        <w:t xml:space="preserve">O cancelamento pode ser solicitado pelo importador ou determinado de oficio pela autoridade aduaneira.</w:t>
      </w:r>
    </w:p>
    <w:p>
      <w:pPr>
        <w:pStyle w:val="Heading3"/>
      </w:pPr>
      <w:r>
        <w:rPr>
          <w:rFonts w:ascii="Arial" w:cs="Arial" w:eastAsia="Arial" w:hAnsi="Arial"/>
          <w:b/>
          <w:bCs/>
          <w:sz w:val="24"/>
          <w:szCs w:val="24"/>
        </w:rPr>
        <w:t xml:space="preserve">Hipoteses de cancelamento:</w:t>
      </w:r>
    </w:p>
    <w:p>
      <w:pPr>
        <w:spacing w:after="80" w:before="80"/>
        <w:jc w:val="both"/>
      </w:pPr>
      <w:r>
        <w:rPr>
          <w:rFonts w:ascii="Arial" w:cs="Arial" w:eastAsia="Arial" w:hAnsi="Arial"/>
          <w:sz w:val="22"/>
          <w:szCs w:val="22"/>
        </w:rPr>
        <w:t xml:space="preserve">I - Quando a mercadoria nao chegou ao pais;</w:t>
      </w:r>
    </w:p>
    <w:p>
      <w:pPr>
        <w:spacing w:after="80" w:before="80"/>
        <w:jc w:val="both"/>
      </w:pPr>
      <w:r>
        <w:rPr>
          <w:rFonts w:ascii="Arial" w:cs="Arial" w:eastAsia="Arial" w:hAnsi="Arial"/>
          <w:sz w:val="22"/>
          <w:szCs w:val="22"/>
        </w:rPr>
        <w:t xml:space="preserve">II - Quando a mercadoria foi devolvida ao exterior, antes do desembaraco;</w:t>
      </w:r>
    </w:p>
    <w:p>
      <w:pPr>
        <w:spacing w:after="80" w:before="80"/>
        <w:jc w:val="both"/>
      </w:pPr>
      <w:r>
        <w:rPr>
          <w:rFonts w:ascii="Arial" w:cs="Arial" w:eastAsia="Arial" w:hAnsi="Arial"/>
          <w:sz w:val="22"/>
          <w:szCs w:val="22"/>
        </w:rPr>
        <w:t xml:space="preserve">III - Quando a mercadoria foi destruida, antes do desembaraco;</w:t>
      </w:r>
    </w:p>
    <w:p>
      <w:pPr>
        <w:spacing w:after="80" w:before="80"/>
        <w:jc w:val="both"/>
      </w:pPr>
      <w:r>
        <w:rPr>
          <w:rFonts w:ascii="Arial" w:cs="Arial" w:eastAsia="Arial" w:hAnsi="Arial"/>
          <w:sz w:val="22"/>
          <w:szCs w:val="22"/>
        </w:rPr>
        <w:t xml:space="preserve">IV - Quando houver duplicidade de registro;</w:t>
      </w:r>
    </w:p>
    <w:p>
      <w:pPr>
        <w:spacing w:after="80" w:before="80"/>
        <w:jc w:val="both"/>
      </w:pPr>
      <w:r>
        <w:rPr>
          <w:rFonts w:ascii="Arial" w:cs="Arial" w:eastAsia="Arial" w:hAnsi="Arial"/>
          <w:sz w:val="22"/>
          <w:szCs w:val="22"/>
        </w:rPr>
        <w:t xml:space="preserve">V - Quando constatado que a declaracao nao corresponde a uma efetiva importacao.</w:t>
      </w:r>
    </w:p>
    <w:p>
      <w:pPr>
        <w:spacing w:after="80" w:before="80"/>
        <w:jc w:val="both"/>
      </w:pPr>
      <w:r>
        <w:rPr>
          <w:rFonts w:ascii="Arial" w:cs="Arial" w:eastAsia="Arial" w:hAnsi="Arial"/>
          <w:sz w:val="22"/>
          <w:szCs w:val="22"/>
        </w:rPr>
        <w:t xml:space="preserve">O cancelamento e irreversivel e implica a devolucao de eventuais tributos ja recolhidos. Nao e possivel cancelar uma DI cujo despacho aduaneiro ja foi concluido (desembaracada).</w:t>
      </w:r>
    </w:p>
    <w:p>
      <w:pPr>
        <w:spacing w:after="60" w:before="60"/>
      </w:pPr>
      <w:r>
        <w:rPr>
          <w:rFonts w:ascii="Arial" w:cs="Arial" w:eastAsia="Arial" w:hAnsi="Arial"/>
          <w:i/>
          <w:iCs/>
          <w:color w:val="555555"/>
          <w:sz w:val="20"/>
          <w:szCs w:val="20"/>
        </w:rPr>
        <w:t xml:space="preserve">LEGISLACAO: IN SRF 680/2006, arts. 63 a 65; Regulamento Aduaneiro</w:t>
      </w:r>
    </w:p>
    <w:p>
      <w:pPr>
        <w:spacing w:after="80" w:before="80"/>
      </w:pPr>
      <w:r>
        <w:t xml:space="preserve"/>
      </w:r>
    </w:p>
    <w:p>
      <w:r>
        <w:br w:type="page"/>
      </w:r>
    </w:p>
    <w:p>
      <w:pPr>
        <w:pStyle w:val="Heading1"/>
      </w:pPr>
      <w:r>
        <w:rPr>
          <w:rFonts w:ascii="Arial" w:cs="Arial" w:eastAsia="Arial" w:hAnsi="Arial"/>
          <w:b/>
          <w:bCs/>
          <w:sz w:val="32"/>
          <w:szCs w:val="32"/>
        </w:rPr>
        <w:t xml:space="preserve">PARTE III - SISTEMAS</w:t>
      </w:r>
    </w:p>
    <w:p>
      <w:pPr>
        <w:pBdr>
          <w:bottom w:val="single" w:color="1F5C99" w:sz="4" w:space="4"/>
        </w:pBdr>
        <w:spacing w:after="160" w:before="40"/>
      </w:pPr>
      <w:r>
        <w:t xml:space="preserve"/>
      </w:r>
    </w:p>
    <w:p>
      <w:pPr>
        <w:pStyle w:val="Heading2"/>
      </w:pPr>
      <w:r>
        <w:rPr>
          <w:rFonts w:ascii="Arial" w:cs="Arial" w:eastAsia="Arial" w:hAnsi="Arial"/>
          <w:b/>
          <w:bCs/>
          <w:sz w:val="26"/>
          <w:szCs w:val="26"/>
        </w:rPr>
        <w:t xml:space="preserve">3.1 Siscomex Importacao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https://www.gov.br/receitafederal/pt-br/assuntos/aduana-e-comercio-exterior/manuais/despacho-de-importacao/sistemas/siscomex-importacao-web</w:t>
      </w:r>
    </w:p>
    <w:p>
      <w:pPr>
        <w:spacing w:after="80" w:before="80"/>
        <w:jc w:val="both"/>
      </w:pPr>
      <w:r>
        <w:rPr>
          <w:rFonts w:ascii="Arial" w:cs="Arial" w:eastAsia="Arial" w:hAnsi="Arial"/>
          <w:sz w:val="22"/>
          <w:szCs w:val="22"/>
        </w:rPr>
        <w:t xml:space="preserve">O Siscomex Importacao e o sistema informatizado por meio do qual o importador ou o despachante aduaneiro registra a Declaracao de Importacao (DI). E acessado pelo Portal Unico do Comercio Exterior (Portal Unico Siscomex).</w:t>
      </w:r>
    </w:p>
    <w:p>
      <w:pPr>
        <w:spacing w:after="80" w:before="80"/>
        <w:jc w:val="both"/>
      </w:pPr>
      <w:r>
        <w:rPr>
          <w:rFonts w:ascii="Arial" w:cs="Arial" w:eastAsia="Arial" w:hAnsi="Arial"/>
          <w:sz w:val="22"/>
          <w:szCs w:val="22"/>
        </w:rPr>
        <w:t xml:space="preserve">O Siscomex integra as atividades de registro, tramitacao e controle das importacoes brasileiras, reunindo em um unico ambiente os sistemas da RFB, da SECEX e do Banco Central.</w:t>
      </w:r>
    </w:p>
    <w:p>
      <w:pPr>
        <w:pStyle w:val="Heading3"/>
      </w:pPr>
      <w:r>
        <w:rPr>
          <w:rFonts w:ascii="Arial" w:cs="Arial" w:eastAsia="Arial" w:hAnsi="Arial"/>
          <w:b/>
          <w:bCs/>
          <w:sz w:val="24"/>
          <w:szCs w:val="24"/>
        </w:rPr>
        <w:t xml:space="preserve">Funcionalidades principais:</w:t>
      </w:r>
    </w:p>
    <w:p>
      <w:pPr>
        <w:spacing w:after="80" w:before="80"/>
        <w:jc w:val="both"/>
      </w:pPr>
      <w:r>
        <w:rPr>
          <w:rFonts w:ascii="Arial" w:cs="Arial" w:eastAsia="Arial" w:hAnsi="Arial"/>
          <w:sz w:val="22"/>
          <w:szCs w:val="22"/>
        </w:rPr>
        <w:t xml:space="preserve">- Registro e acompanhamento da Declaracao de Importacao (DI);</w:t>
      </w:r>
    </w:p>
    <w:p>
      <w:pPr>
        <w:spacing w:after="80" w:before="80"/>
        <w:jc w:val="both"/>
      </w:pPr>
      <w:r>
        <w:rPr>
          <w:rFonts w:ascii="Arial" w:cs="Arial" w:eastAsia="Arial" w:hAnsi="Arial"/>
          <w:sz w:val="22"/>
          <w:szCs w:val="22"/>
        </w:rPr>
        <w:t xml:space="preserve">- Solicitacao e controle de Licencas de Importacao (LI);</w:t>
      </w:r>
    </w:p>
    <w:p>
      <w:pPr>
        <w:spacing w:after="80" w:before="80"/>
        <w:jc w:val="both"/>
      </w:pPr>
      <w:r>
        <w:rPr>
          <w:rFonts w:ascii="Arial" w:cs="Arial" w:eastAsia="Arial" w:hAnsi="Arial"/>
          <w:sz w:val="22"/>
          <w:szCs w:val="22"/>
        </w:rPr>
        <w:t xml:space="preserve">- Vinculacao de documentos ao despacho;</w:t>
      </w:r>
    </w:p>
    <w:p>
      <w:pPr>
        <w:spacing w:after="80" w:before="80"/>
        <w:jc w:val="both"/>
      </w:pPr>
      <w:r>
        <w:rPr>
          <w:rFonts w:ascii="Arial" w:cs="Arial" w:eastAsia="Arial" w:hAnsi="Arial"/>
          <w:sz w:val="22"/>
          <w:szCs w:val="22"/>
        </w:rPr>
        <w:t xml:space="preserve">- Consulta ao canal de parametrizacao (Verde, Amarelo, Vermelho, Cinza);</w:t>
      </w:r>
    </w:p>
    <w:p>
      <w:pPr>
        <w:spacing w:after="80" w:before="80"/>
        <w:jc w:val="both"/>
      </w:pPr>
      <w:r>
        <w:rPr>
          <w:rFonts w:ascii="Arial" w:cs="Arial" w:eastAsia="Arial" w:hAnsi="Arial"/>
          <w:sz w:val="22"/>
          <w:szCs w:val="22"/>
        </w:rPr>
        <w:t xml:space="preserve">- Acompanhamento do desembaraco aduaneiro.</w:t>
      </w:r>
    </w:p>
    <w:p>
      <w:pPr>
        <w:pStyle w:val="Heading3"/>
      </w:pPr>
      <w:r>
        <w:rPr>
          <w:rFonts w:ascii="Arial" w:cs="Arial" w:eastAsia="Arial" w:hAnsi="Arial"/>
          <w:b/>
          <w:bCs/>
          <w:sz w:val="24"/>
          <w:szCs w:val="24"/>
        </w:rPr>
        <w:t xml:space="preserve">Canais de Parametrizacao:</w:t>
      </w:r>
    </w:p>
    <w:p>
      <w:pPr>
        <w:spacing w:after="80" w:before="80"/>
        <w:jc w:val="both"/>
      </w:pPr>
      <w:r>
        <w:rPr>
          <w:rFonts w:ascii="Arial" w:cs="Arial" w:eastAsia="Arial" w:hAnsi="Arial"/>
          <w:sz w:val="22"/>
          <w:szCs w:val="22"/>
        </w:rPr>
        <w:t xml:space="preserve">Verde: desembaraco automatico, sem conferencia;</w:t>
      </w:r>
    </w:p>
    <w:p>
      <w:pPr>
        <w:spacing w:after="80" w:before="80"/>
        <w:jc w:val="both"/>
      </w:pPr>
      <w:r>
        <w:rPr>
          <w:rFonts w:ascii="Arial" w:cs="Arial" w:eastAsia="Arial" w:hAnsi="Arial"/>
          <w:sz w:val="22"/>
          <w:szCs w:val="22"/>
        </w:rPr>
        <w:t xml:space="preserve">Amarelo: conferencia documental;</w:t>
      </w:r>
    </w:p>
    <w:p>
      <w:pPr>
        <w:spacing w:after="80" w:before="80"/>
        <w:jc w:val="both"/>
      </w:pPr>
      <w:r>
        <w:rPr>
          <w:rFonts w:ascii="Arial" w:cs="Arial" w:eastAsia="Arial" w:hAnsi="Arial"/>
          <w:sz w:val="22"/>
          <w:szCs w:val="22"/>
        </w:rPr>
        <w:t xml:space="preserve">Vermelho: conferencia documental e fisica;</w:t>
      </w:r>
    </w:p>
    <w:p>
      <w:pPr>
        <w:spacing w:after="80" w:before="80"/>
        <w:jc w:val="both"/>
      </w:pPr>
      <w:r>
        <w:rPr>
          <w:rFonts w:ascii="Arial" w:cs="Arial" w:eastAsia="Arial" w:hAnsi="Arial"/>
          <w:sz w:val="22"/>
          <w:szCs w:val="22"/>
        </w:rPr>
        <w:t xml:space="preserve">Cinza: conferencia documental, fisica e cambial (controle de valor).</w:t>
      </w:r>
    </w:p>
    <w:p>
      <w:pPr>
        <w:spacing w:after="60" w:before="60"/>
      </w:pPr>
      <w:r>
        <w:rPr>
          <w:rFonts w:ascii="Arial" w:cs="Arial" w:eastAsia="Arial" w:hAnsi="Arial"/>
          <w:i/>
          <w:iCs/>
          <w:color w:val="555555"/>
          <w:sz w:val="20"/>
          <w:szCs w:val="20"/>
        </w:rPr>
        <w:t xml:space="preserve">LEGISLACAO: IN SRF 680/2006; Portal Unico Siscomex</w:t>
      </w:r>
    </w:p>
    <w:p>
      <w:pPr>
        <w:spacing w:after="80" w:before="80"/>
      </w:pPr>
      <w:r>
        <w:t xml:space="preserve"/>
      </w:r>
    </w:p>
    <w:p>
      <w:pPr>
        <w:pStyle w:val="Heading2"/>
      </w:pPr>
      <w:r>
        <w:rPr>
          <w:rFonts w:ascii="Arial" w:cs="Arial" w:eastAsia="Arial" w:hAnsi="Arial"/>
          <w:b/>
          <w:bCs/>
          <w:sz w:val="26"/>
          <w:szCs w:val="26"/>
        </w:rPr>
        <w:t xml:space="preserve">3.2 DUIMP - Declaracao Unica de Importacao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https://www.gov.br/receitafederal/pt-br/assuntos/aduana-e-comercio-exterior/manuais/despacho-de-importacao/sistemas/duimp</w:t>
      </w:r>
    </w:p>
    <w:p>
      <w:pPr>
        <w:spacing w:after="80" w:before="80"/>
        <w:jc w:val="both"/>
      </w:pPr>
      <w:r>
        <w:rPr>
          <w:rFonts w:ascii="Arial" w:cs="Arial" w:eastAsia="Arial" w:hAnsi="Arial"/>
          <w:sz w:val="22"/>
          <w:szCs w:val="22"/>
        </w:rPr>
        <w:t xml:space="preserve">A DUIMP (Declaracao Unica de Importacao) e o novo modelo declaratorio que substitui progressivamente a Declaracao de Importacao (DI) no ambito do Projeto Portal Unico Siscomex.</w:t>
      </w:r>
    </w:p>
    <w:p>
      <w:pPr>
        <w:spacing w:after="80" w:before="80"/>
        <w:jc w:val="both"/>
      </w:pPr>
      <w:r>
        <w:rPr>
          <w:rFonts w:ascii="Arial" w:cs="Arial" w:eastAsia="Arial" w:hAnsi="Arial"/>
          <w:sz w:val="22"/>
          <w:szCs w:val="22"/>
        </w:rPr>
        <w:t xml:space="preserve">A DUIMP foi concebida para simplificar e modernizar os procedimentos de importacao, integrando as informacoes de controle administrativo (LPCO) e aduaneiro em um unico documento eletronico.</w:t>
      </w:r>
    </w:p>
    <w:p>
      <w:pPr>
        <w:pStyle w:val="Heading3"/>
      </w:pPr>
      <w:r>
        <w:rPr>
          <w:rFonts w:ascii="Arial" w:cs="Arial" w:eastAsia="Arial" w:hAnsi="Arial"/>
          <w:b/>
          <w:bCs/>
          <w:sz w:val="24"/>
          <w:szCs w:val="24"/>
        </w:rPr>
        <w:t xml:space="preserve">Principais diferencas em relacao a DI:</w:t>
      </w:r>
    </w:p>
    <w:p>
      <w:pPr>
        <w:spacing w:after="80" w:before="80"/>
        <w:jc w:val="both"/>
      </w:pPr>
      <w:r>
        <w:rPr>
          <w:rFonts w:ascii="Arial" w:cs="Arial" w:eastAsia="Arial" w:hAnsi="Arial"/>
          <w:sz w:val="22"/>
          <w:szCs w:val="22"/>
        </w:rPr>
        <w:t xml:space="preserve">1. A DUIMP utiliza o Catalogue (catalogo de produtos) para identificacao das mercadorias, em substituicao a descricao textual da DI;</w:t>
      </w:r>
    </w:p>
    <w:p>
      <w:pPr>
        <w:spacing w:after="80" w:before="80"/>
        <w:jc w:val="both"/>
      </w:pPr>
      <w:r>
        <w:rPr>
          <w:rFonts w:ascii="Arial" w:cs="Arial" w:eastAsia="Arial" w:hAnsi="Arial"/>
          <w:sz w:val="22"/>
          <w:szCs w:val="22"/>
        </w:rPr>
        <w:t xml:space="preserve">2. O controle administrativo e realizado por LPCO (Licencas, Permissoes, Certificados e Outros), em substituicao a LI;</w:t>
      </w:r>
    </w:p>
    <w:p>
      <w:pPr>
        <w:spacing w:after="80" w:before="80"/>
        <w:jc w:val="both"/>
      </w:pPr>
      <w:r>
        <w:rPr>
          <w:rFonts w:ascii="Arial" w:cs="Arial" w:eastAsia="Arial" w:hAnsi="Arial"/>
          <w:sz w:val="22"/>
          <w:szCs w:val="22"/>
        </w:rPr>
        <w:t xml:space="preserve">3. A DUIMP permite o registro antecipado, antes da chegada da mercadoria ao pais;</w:t>
      </w:r>
    </w:p>
    <w:p>
      <w:pPr>
        <w:spacing w:after="80" w:before="80"/>
        <w:jc w:val="both"/>
      </w:pPr>
      <w:r>
        <w:rPr>
          <w:rFonts w:ascii="Arial" w:cs="Arial" w:eastAsia="Arial" w:hAnsi="Arial"/>
          <w:sz w:val="22"/>
          <w:szCs w:val="22"/>
        </w:rPr>
        <w:t xml:space="preserve">4. A exigencia de documentos instrutivos e gerenciada de forma mais integrada no Portal Unico.</w:t>
      </w:r>
    </w:p>
    <w:p>
      <w:pPr>
        <w:pStyle w:val="Heading3"/>
      </w:pPr>
      <w:r>
        <w:rPr>
          <w:rFonts w:ascii="Arial" w:cs="Arial" w:eastAsia="Arial" w:hAnsi="Arial"/>
          <w:b/>
          <w:bCs/>
          <w:sz w:val="24"/>
          <w:szCs w:val="24"/>
        </w:rPr>
        <w:t xml:space="preserve">Cronograma de implantacao (Portaria Coana 165/2024):</w:t>
      </w:r>
    </w:p>
    <w:p>
      <w:pPr>
        <w:spacing w:after="80" w:before="80"/>
        <w:jc w:val="both"/>
      </w:pPr>
      <w:r>
        <w:rPr>
          <w:rFonts w:ascii="Arial" w:cs="Arial" w:eastAsia="Arial" w:hAnsi="Arial"/>
          <w:sz w:val="22"/>
          <w:szCs w:val="22"/>
        </w:rPr>
        <w:t xml:space="preserve">A migracao da DI para a DUIMP ocorre de forma faseada por unidade aduaneira e por categoria de importador, conforme cronograma publicado pela Coana. Consulte sempre a versao mais atualizada da Portaria Coana 165/2024 para verificar o calendario vigente.</w:t>
      </w:r>
    </w:p>
    <w:p>
      <w:pPr>
        <w:spacing w:after="60" w:before="60"/>
        <w:jc w:val="both"/>
      </w:pPr>
      <w:r>
        <w:rPr>
          <w:rFonts w:ascii="Arial" w:cs="Arial" w:eastAsia="Arial" w:hAnsi="Arial"/>
          <w:b/>
          <w:bCs/>
          <w:sz w:val="22"/>
          <w:szCs w:val="22"/>
        </w:rPr>
        <w:t xml:space="preserve">ATENCAO: </w:t>
      </w:r>
      <w:r>
        <w:rPr>
          <w:rFonts w:ascii="Arial" w:cs="Arial" w:eastAsia="Arial" w:hAnsi="Arial"/>
          <w:sz w:val="22"/>
          <w:szCs w:val="22"/>
        </w:rPr>
        <w:t xml:space="preserve">Enquanto a migracao nao for concluida, DI e DUIMP coexistem. O importador deve verificar qual modalidade se aplica a sua operacao e unidade aduaneira.</w:t>
      </w:r>
    </w:p>
    <w:p>
      <w:pPr>
        <w:spacing w:after="60" w:before="60"/>
      </w:pPr>
      <w:r>
        <w:rPr>
          <w:rFonts w:ascii="Arial" w:cs="Arial" w:eastAsia="Arial" w:hAnsi="Arial"/>
          <w:i/>
          <w:iCs/>
          <w:color w:val="555555"/>
          <w:sz w:val="20"/>
          <w:szCs w:val="20"/>
        </w:rPr>
        <w:t xml:space="preserve">LEGISLACAO: Portaria Coana 165/2024; IN RFB 2.179/2024 e atualizacoes</w:t>
      </w:r>
    </w:p>
    <w:p>
      <w:pPr>
        <w:spacing w:after="80" w:before="80"/>
      </w:pPr>
      <w:r>
        <w:t xml:space="preserve"/>
      </w:r>
    </w:p>
    <w:p>
      <w:pPr>
        <w:pStyle w:val="Heading2"/>
      </w:pPr>
      <w:r>
        <w:rPr>
          <w:rFonts w:ascii="Arial" w:cs="Arial" w:eastAsia="Arial" w:hAnsi="Arial"/>
          <w:b/>
          <w:bCs/>
          <w:sz w:val="26"/>
          <w:szCs w:val="26"/>
        </w:rPr>
        <w:t xml:space="preserve">3.3 Anexacao Eletronica de Documentos ao Despacho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https://www.gov.br/receitafederal/pt-br/assuntos/aduana-e-comercio-exterior/manuais/despacho-de-importacao/sistemas/anexacao-de-documentos-1</w:t>
      </w:r>
    </w:p>
    <w:p>
      <w:pPr>
        <w:spacing w:after="80" w:before="80"/>
        <w:jc w:val="both"/>
      </w:pPr>
      <w:r>
        <w:rPr>
          <w:rFonts w:ascii="Arial" w:cs="Arial" w:eastAsia="Arial" w:hAnsi="Arial"/>
          <w:sz w:val="22"/>
          <w:szCs w:val="22"/>
        </w:rPr>
        <w:t xml:space="preserve">A Anexacao Eletronica de Documentos e o procedimento pelo qual os documentos instrutivos do despacho aduaneiro de importacao sao digitalizados e transmitidos eletronicamente ao Siscomex, dispensando a apresentacao fisica de documentos em papel.</w:t>
      </w:r>
    </w:p>
    <w:p>
      <w:pPr>
        <w:spacing w:after="80" w:before="80"/>
        <w:jc w:val="both"/>
      </w:pPr>
      <w:r>
        <w:rPr>
          <w:rFonts w:ascii="Arial" w:cs="Arial" w:eastAsia="Arial" w:hAnsi="Arial"/>
          <w:sz w:val="22"/>
          <w:szCs w:val="22"/>
        </w:rPr>
        <w:t xml:space="preserve">O dossiê eletronico reune todos os documentos vinculados ao despacho: fatura comercial, conhecimento de embarque, romaneio de carga, certificado de origem, licencas e outros.</w:t>
      </w:r>
    </w:p>
    <w:p>
      <w:pPr>
        <w:pStyle w:val="Heading3"/>
      </w:pPr>
      <w:r>
        <w:rPr>
          <w:rFonts w:ascii="Arial" w:cs="Arial" w:eastAsia="Arial" w:hAnsi="Arial"/>
          <w:b/>
          <w:bCs/>
          <w:sz w:val="24"/>
          <w:szCs w:val="24"/>
        </w:rPr>
        <w:t xml:space="preserve">Documentos que integram o dossiê eletronico:</w:t>
      </w:r>
    </w:p>
    <w:p>
      <w:pPr>
        <w:spacing w:after="80" w:before="80"/>
        <w:jc w:val="both"/>
      </w:pPr>
      <w:r>
        <w:rPr>
          <w:rFonts w:ascii="Arial" w:cs="Arial" w:eastAsia="Arial" w:hAnsi="Arial"/>
          <w:sz w:val="22"/>
          <w:szCs w:val="22"/>
        </w:rPr>
        <w:t xml:space="preserve">- Fatura Comercial (Commercial Invoice);</w:t>
      </w:r>
    </w:p>
    <w:p>
      <w:pPr>
        <w:spacing w:after="80" w:before="80"/>
        <w:jc w:val="both"/>
      </w:pPr>
      <w:r>
        <w:rPr>
          <w:rFonts w:ascii="Arial" w:cs="Arial" w:eastAsia="Arial" w:hAnsi="Arial"/>
          <w:sz w:val="22"/>
          <w:szCs w:val="22"/>
        </w:rPr>
        <w:t xml:space="preserve">- Conhecimento de Carga (B/L, AWB ou CRT);</w:t>
      </w:r>
    </w:p>
    <w:p>
      <w:pPr>
        <w:spacing w:after="80" w:before="80"/>
        <w:jc w:val="both"/>
      </w:pPr>
      <w:r>
        <w:rPr>
          <w:rFonts w:ascii="Arial" w:cs="Arial" w:eastAsia="Arial" w:hAnsi="Arial"/>
          <w:sz w:val="22"/>
          <w:szCs w:val="22"/>
        </w:rPr>
        <w:t xml:space="preserve">- Romaneio de Carga (Packing List);</w:t>
      </w:r>
    </w:p>
    <w:p>
      <w:pPr>
        <w:spacing w:after="80" w:before="80"/>
        <w:jc w:val="both"/>
      </w:pPr>
      <w:r>
        <w:rPr>
          <w:rFonts w:ascii="Arial" w:cs="Arial" w:eastAsia="Arial" w:hAnsi="Arial"/>
          <w:sz w:val="22"/>
          <w:szCs w:val="22"/>
        </w:rPr>
        <w:t xml:space="preserve">- Certificado de Origem;</w:t>
      </w:r>
    </w:p>
    <w:p>
      <w:pPr>
        <w:spacing w:after="80" w:before="80"/>
        <w:jc w:val="both"/>
      </w:pPr>
      <w:r>
        <w:rPr>
          <w:rFonts w:ascii="Arial" w:cs="Arial" w:eastAsia="Arial" w:hAnsi="Arial"/>
          <w:sz w:val="22"/>
          <w:szCs w:val="22"/>
        </w:rPr>
        <w:t xml:space="preserve">- Licencas, Permissoes, Certificados e Outros (LPCO);</w:t>
      </w:r>
    </w:p>
    <w:p>
      <w:pPr>
        <w:spacing w:after="80" w:before="80"/>
        <w:jc w:val="both"/>
      </w:pPr>
      <w:r>
        <w:rPr>
          <w:rFonts w:ascii="Arial" w:cs="Arial" w:eastAsia="Arial" w:hAnsi="Arial"/>
          <w:sz w:val="22"/>
          <w:szCs w:val="22"/>
        </w:rPr>
        <w:t xml:space="preserve">- Laudos e certificados tecnicos exigidos por orgaos anuentes;</w:t>
      </w:r>
    </w:p>
    <w:p>
      <w:pPr>
        <w:spacing w:after="80" w:before="80"/>
        <w:jc w:val="both"/>
      </w:pPr>
      <w:r>
        <w:rPr>
          <w:rFonts w:ascii="Arial" w:cs="Arial" w:eastAsia="Arial" w:hAnsi="Arial"/>
          <w:sz w:val="22"/>
          <w:szCs w:val="22"/>
        </w:rPr>
        <w:t xml:space="preserve">- Outros documentos exigidos pela legislacao especifica.</w:t>
      </w:r>
    </w:p>
    <w:p>
      <w:pPr>
        <w:pStyle w:val="Heading3"/>
      </w:pPr>
      <w:r>
        <w:rPr>
          <w:rFonts w:ascii="Arial" w:cs="Arial" w:eastAsia="Arial" w:hAnsi="Arial"/>
          <w:b/>
          <w:bCs/>
          <w:sz w:val="24"/>
          <w:szCs w:val="24"/>
        </w:rPr>
        <w:t xml:space="preserve">Procedimento:</w:t>
      </w:r>
    </w:p>
    <w:p>
      <w:pPr>
        <w:spacing w:after="80" w:before="80"/>
        <w:jc w:val="both"/>
      </w:pPr>
      <w:r>
        <w:rPr>
          <w:rFonts w:ascii="Arial" w:cs="Arial" w:eastAsia="Arial" w:hAnsi="Arial"/>
          <w:sz w:val="22"/>
          <w:szCs w:val="22"/>
        </w:rPr>
        <w:t xml:space="preserve">Os documentos devem ser digitalizados e anexados por meio do Portal Unico Siscomex, na aba correspondente ao despacho. O Auditor-Fiscal pode solicitar a apresentacao dos originais para conferencia.</w:t>
      </w:r>
    </w:p>
    <w:p>
      <w:pPr>
        <w:spacing w:after="60" w:before="60"/>
      </w:pPr>
      <w:r>
        <w:rPr>
          <w:rFonts w:ascii="Arial" w:cs="Arial" w:eastAsia="Arial" w:hAnsi="Arial"/>
          <w:i/>
          <w:iCs/>
          <w:color w:val="555555"/>
          <w:sz w:val="20"/>
          <w:szCs w:val="20"/>
        </w:rPr>
        <w:t xml:space="preserve">LEGISLACAO: IN SRF 680/2006; Portal Unico Siscomex</w:t>
      </w:r>
    </w:p>
    <w:p>
      <w:pPr>
        <w:spacing w:after="80" w:before="80"/>
      </w:pPr>
      <w:r>
        <w:t xml:space="preserve"/>
      </w:r>
    </w:p>
    <w:p>
      <w:r>
        <w:br w:type="page"/>
      </w:r>
    </w:p>
    <w:p>
      <w:pPr>
        <w:pStyle w:val="Heading1"/>
      </w:pPr>
      <w:r>
        <w:rPr>
          <w:rFonts w:ascii="Arial" w:cs="Arial" w:eastAsia="Arial" w:hAnsi="Arial"/>
          <w:b/>
          <w:bCs/>
          <w:sz w:val="32"/>
          <w:szCs w:val="32"/>
        </w:rPr>
        <w:t xml:space="preserve">PARTE IV - OUTRAS ORIENTACOES</w:t>
      </w:r>
    </w:p>
    <w:p>
      <w:pPr>
        <w:pBdr>
          <w:bottom w:val="single" w:color="1F5C99" w:sz="4" w:space="4"/>
        </w:pBdr>
        <w:spacing w:after="160" w:before="40"/>
      </w:pPr>
      <w:r>
        <w:t xml:space="preserve"/>
      </w:r>
    </w:p>
    <w:p>
      <w:pPr>
        <w:pStyle w:val="Heading2"/>
      </w:pPr>
      <w:r>
        <w:rPr>
          <w:rFonts w:ascii="Arial" w:cs="Arial" w:eastAsia="Arial" w:hAnsi="Arial"/>
          <w:b/>
          <w:bCs/>
          <w:sz w:val="26"/>
          <w:szCs w:val="26"/>
        </w:rPr>
        <w:t xml:space="preserve">4.1 Classificacao Fiscal de Mercadorias</w:t>
      </w:r>
    </w:p>
    <w:p>
      <w:pPr>
        <w:spacing w:after="40" w:before="40"/>
      </w:pPr>
      <w:r>
        <w:rPr>
          <w:rFonts w:ascii="Arial" w:cs="Arial" w:eastAsia="Arial" w:hAnsi="Arial"/>
          <w:i/>
          <w:iCs/>
          <w:color w:val="2E75B6"/>
          <w:sz w:val="18"/>
          <w:szCs w:val="18"/>
        </w:rPr>
        <w:t xml:space="preserve">Fonte: https://www.gov.br/receitafederal/pt-br/assuntos/aduana-e-comercio-exterior/classificacao-fiscal-de-mercadorias</w:t>
      </w:r>
    </w:p>
    <w:p>
      <w:pPr>
        <w:spacing w:after="80" w:before="80"/>
        <w:jc w:val="both"/>
      </w:pPr>
      <w:r>
        <w:rPr>
          <w:rFonts w:ascii="Arial" w:cs="Arial" w:eastAsia="Arial" w:hAnsi="Arial"/>
          <w:sz w:val="22"/>
          <w:szCs w:val="22"/>
        </w:rPr>
        <w:t xml:space="preserve">A classificacao fiscal de mercadorias e o processo de determinacao do codigo numerico representativo da mercadoria, de acordo com a Nomenclatura Comum do Mercosul (NCM), que e baseada no Sistema Harmonizado de Designacao e de Codificacao de Mercadorias (SH).</w:t>
      </w:r>
    </w:p>
    <w:p>
      <w:pPr>
        <w:spacing w:after="80" w:before="80"/>
        <w:jc w:val="both"/>
      </w:pPr>
      <w:r>
        <w:rPr>
          <w:rFonts w:ascii="Arial" w:cs="Arial" w:eastAsia="Arial" w:hAnsi="Arial"/>
          <w:sz w:val="22"/>
          <w:szCs w:val="22"/>
        </w:rPr>
        <w:t xml:space="preserve">A correta classificacao fiscal e fundamental para: (a) determinacao das aliquotas dos tributos incidentes na importacao; (b) verificacao de tratamentos administrativos (licenciamento, restricoes); (c) aplicacao de acordos tarifarios preferenciais; e (d) identificacao de ex-tarifarios e outros beneficios fiscais.</w:t>
      </w:r>
    </w:p>
    <w:p>
      <w:pPr>
        <w:pStyle w:val="Heading3"/>
      </w:pPr>
      <w:r>
        <w:rPr>
          <w:rFonts w:ascii="Arial" w:cs="Arial" w:eastAsia="Arial" w:hAnsi="Arial"/>
          <w:b/>
          <w:bCs/>
          <w:sz w:val="24"/>
          <w:szCs w:val="24"/>
        </w:rPr>
        <w:t xml:space="preserve">Estrutura da NCM:</w:t>
      </w:r>
    </w:p>
    <w:p>
      <w:pPr>
        <w:spacing w:after="80" w:before="80"/>
        <w:jc w:val="both"/>
      </w:pPr>
      <w:r>
        <w:rPr>
          <w:rFonts w:ascii="Arial" w:cs="Arial" w:eastAsia="Arial" w:hAnsi="Arial"/>
          <w:sz w:val="22"/>
          <w:szCs w:val="22"/>
        </w:rPr>
        <w:t xml:space="preserve">O codigo NCM possui 8 digitos: os 6 primeiros correspondem ao codigo do Sistema Harmonizado (SH) e os 2 ultimos sao especificidades do Mercosul.</w:t>
      </w:r>
    </w:p>
    <w:p>
      <w:pPr>
        <w:spacing w:after="80" w:before="80"/>
        <w:jc w:val="both"/>
      </w:pPr>
      <w:r>
        <w:rPr>
          <w:rFonts w:ascii="Arial" w:cs="Arial" w:eastAsia="Arial" w:hAnsi="Arial"/>
          <w:sz w:val="22"/>
          <w:szCs w:val="22"/>
        </w:rPr>
        <w:t xml:space="preserve">Exemplo: 8471.30.19 - Maquinas para processamento de dados (laptop)</w:t>
      </w:r>
    </w:p>
    <w:p>
      <w:pPr>
        <w:pStyle w:val="Heading3"/>
      </w:pPr>
      <w:r>
        <w:rPr>
          <w:rFonts w:ascii="Arial" w:cs="Arial" w:eastAsia="Arial" w:hAnsi="Arial"/>
          <w:b/>
          <w:bCs/>
          <w:sz w:val="24"/>
          <w:szCs w:val="24"/>
        </w:rPr>
        <w:t xml:space="preserve">Instrumentos de classificacao:</w:t>
      </w:r>
    </w:p>
    <w:p>
      <w:pPr>
        <w:spacing w:after="80" w:before="80"/>
        <w:jc w:val="both"/>
      </w:pPr>
      <w:r>
        <w:rPr>
          <w:rFonts w:ascii="Arial" w:cs="Arial" w:eastAsia="Arial" w:hAnsi="Arial"/>
          <w:sz w:val="22"/>
          <w:szCs w:val="22"/>
        </w:rPr>
        <w:t xml:space="preserve">- Notas Explicativas do Sistema Harmonizado (NESH): principal instrumento de interpretacao;</w:t>
      </w:r>
    </w:p>
    <w:p>
      <w:pPr>
        <w:spacing w:after="80" w:before="80"/>
        <w:jc w:val="both"/>
      </w:pPr>
      <w:r>
        <w:rPr>
          <w:rFonts w:ascii="Arial" w:cs="Arial" w:eastAsia="Arial" w:hAnsi="Arial"/>
          <w:sz w:val="22"/>
          <w:szCs w:val="22"/>
        </w:rPr>
        <w:t xml:space="preserve">- Regras Gerais para a Interpretacao do Sistema Harmonizado (RGI);</w:t>
      </w:r>
    </w:p>
    <w:p>
      <w:pPr>
        <w:spacing w:after="80" w:before="80"/>
        <w:jc w:val="both"/>
      </w:pPr>
      <w:r>
        <w:rPr>
          <w:rFonts w:ascii="Arial" w:cs="Arial" w:eastAsia="Arial" w:hAnsi="Arial"/>
          <w:sz w:val="22"/>
          <w:szCs w:val="22"/>
        </w:rPr>
        <w:t xml:space="preserve">- Solucoes de Consulta da Receita Federal: vinculantes para o consulente;</w:t>
      </w:r>
    </w:p>
    <w:p>
      <w:pPr>
        <w:spacing w:after="80" w:before="80"/>
        <w:jc w:val="both"/>
      </w:pPr>
      <w:r>
        <w:rPr>
          <w:rFonts w:ascii="Arial" w:cs="Arial" w:eastAsia="Arial" w:hAnsi="Arial"/>
          <w:sz w:val="22"/>
          <w:szCs w:val="22"/>
        </w:rPr>
        <w:t xml:space="preserve">- Pareceres da Organizacao Mundial das Alfandegas (OMA);</w:t>
      </w:r>
    </w:p>
    <w:p>
      <w:pPr>
        <w:spacing w:after="80" w:before="80"/>
        <w:jc w:val="both"/>
      </w:pPr>
      <w:r>
        <w:rPr>
          <w:rFonts w:ascii="Arial" w:cs="Arial" w:eastAsia="Arial" w:hAnsi="Arial"/>
          <w:sz w:val="22"/>
          <w:szCs w:val="22"/>
        </w:rPr>
        <w:t xml:space="preserve">- Ditames de Classificacao do Mercosul.</w:t>
      </w:r>
    </w:p>
    <w:p>
      <w:pPr>
        <w:pStyle w:val="Heading3"/>
      </w:pPr>
      <w:r>
        <w:rPr>
          <w:rFonts w:ascii="Arial" w:cs="Arial" w:eastAsia="Arial" w:hAnsi="Arial"/>
          <w:b/>
          <w:bCs/>
          <w:sz w:val="24"/>
          <w:szCs w:val="24"/>
        </w:rPr>
        <w:t xml:space="preserve">Solucoes de Consulta:</w:t>
      </w:r>
    </w:p>
    <w:p>
      <w:pPr>
        <w:spacing w:after="80" w:before="80"/>
        <w:jc w:val="both"/>
      </w:pPr>
      <w:r>
        <w:rPr>
          <w:rFonts w:ascii="Arial" w:cs="Arial" w:eastAsia="Arial" w:hAnsi="Arial"/>
          <w:sz w:val="22"/>
          <w:szCs w:val="22"/>
        </w:rPr>
        <w:t xml:space="preserve">O importador pode formular consulta a RFB sobre a classificacao de suas mercadorias. A Solucao de Consulta e vinculante para a consulente e para a RFB enquanto nao houver modificacao da legislacao ou do entendimento da administracao tributaria.</w:t>
      </w:r>
    </w:p>
    <w:p>
      <w:pPr>
        <w:spacing w:after="60" w:before="60"/>
        <w:jc w:val="both"/>
      </w:pPr>
      <w:r>
        <w:rPr>
          <w:rFonts w:ascii="Arial" w:cs="Arial" w:eastAsia="Arial" w:hAnsi="Arial"/>
          <w:b/>
          <w:bCs/>
          <w:sz w:val="22"/>
          <w:szCs w:val="22"/>
        </w:rPr>
        <w:t xml:space="preserve">ATENCAO: </w:t>
      </w:r>
      <w:r>
        <w:rPr>
          <w:rFonts w:ascii="Arial" w:cs="Arial" w:eastAsia="Arial" w:hAnsi="Arial"/>
          <w:sz w:val="22"/>
          <w:szCs w:val="22"/>
        </w:rPr>
        <w:t xml:space="preserve">A classificacao incorreta da mercadoria sujeita o importador a penalidades. Ver Secao 8.2 - Infrações e Penalidades.</w:t>
      </w:r>
    </w:p>
    <w:p>
      <w:pPr>
        <w:spacing w:after="60" w:before="60"/>
      </w:pPr>
      <w:r>
        <w:rPr>
          <w:rFonts w:ascii="Arial" w:cs="Arial" w:eastAsia="Arial" w:hAnsi="Arial"/>
          <w:i/>
          <w:iCs/>
          <w:color w:val="555555"/>
          <w:sz w:val="20"/>
          <w:szCs w:val="20"/>
        </w:rPr>
        <w:t xml:space="preserve">LEGISLACAO: Regulamento Aduaneiro; Instrucao Normativa RFB 1.464/2014</w:t>
      </w:r>
    </w:p>
    <w:p>
      <w:pPr>
        <w:spacing w:after="80" w:before="80"/>
      </w:pPr>
      <w:r>
        <w:t xml:space="preserve"/>
      </w:r>
    </w:p>
    <w:p>
      <w:pPr>
        <w:pStyle w:val="Heading2"/>
      </w:pPr>
      <w:r>
        <w:rPr>
          <w:rFonts w:ascii="Arial" w:cs="Arial" w:eastAsia="Arial" w:hAnsi="Arial"/>
          <w:b/>
          <w:bCs/>
          <w:sz w:val="26"/>
          <w:szCs w:val="26"/>
        </w:rPr>
        <w:t xml:space="preserve">4.2 Ex-tarifario, Letec, BIT e BK</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https://www.gov.br/receitafederal/pt-br/assuntos/aduana-e-comercio-exterior/manuais/despacho-de-importacao/ex-tarifario-letec-e-lebit</w:t>
      </w:r>
    </w:p>
    <w:p>
      <w:pPr>
        <w:pStyle w:val="Heading3"/>
      </w:pPr>
      <w:r>
        <w:rPr>
          <w:rFonts w:ascii="Arial" w:cs="Arial" w:eastAsia="Arial" w:hAnsi="Arial"/>
          <w:b/>
          <w:bCs/>
          <w:sz w:val="24"/>
          <w:szCs w:val="24"/>
        </w:rPr>
        <w:t xml:space="preserve">4.2.1 Ex-tarifario</w:t>
      </w:r>
    </w:p>
    <w:p>
      <w:pPr>
        <w:spacing w:after="80" w:before="80"/>
        <w:jc w:val="both"/>
      </w:pPr>
      <w:r>
        <w:rPr>
          <w:rFonts w:ascii="Arial" w:cs="Arial" w:eastAsia="Arial" w:hAnsi="Arial"/>
          <w:sz w:val="22"/>
          <w:szCs w:val="22"/>
        </w:rPr>
        <w:t xml:space="preserve">Um Ex-tarifario de II e uma excecao a regra de tributacao da TEC incidente sobre um determinado codigo NCM. Em outras palavras, apenas parte (o "EX") das mercadorias classificadas em um determinado codigo NCM se aplica uma certa aliquota diferente da aliquota da TEC para a respectiva NCM.</w:t>
      </w:r>
    </w:p>
    <w:p>
      <w:pPr>
        <w:spacing w:after="80" w:before="80"/>
        <w:jc w:val="both"/>
      </w:pPr>
      <w:r>
        <w:rPr>
          <w:rFonts w:ascii="Arial" w:cs="Arial" w:eastAsia="Arial" w:hAnsi="Arial"/>
          <w:sz w:val="22"/>
          <w:szCs w:val="22"/>
        </w:rPr>
        <w:t xml:space="preserve">Dada a necessidade de estimular o investimento produtivo, com reducao de custos de investimentos e modernizacao do parque industrial nacional, pode ser solicitada a reducao temporaria e excepcional do Imposto de Importacao pelo mecanismo de Ex-tarifario.</w:t>
      </w:r>
    </w:p>
    <w:p>
      <w:pPr>
        <w:spacing w:after="80" w:before="80"/>
        <w:jc w:val="both"/>
      </w:pPr>
      <w:r>
        <w:rPr>
          <w:rFonts w:ascii="Arial" w:cs="Arial" w:eastAsia="Arial" w:hAnsi="Arial"/>
          <w:sz w:val="22"/>
          <w:szCs w:val="22"/>
        </w:rPr>
        <w:t xml:space="preserve">Esta reducao temporaria da aliquota somente pode ser concedida para Bens de Capital (BK) e Bens de Informatica e de Telecomunicacoes (BIT), assim como de suas partes, pecas e componentes, sem producao nacional equivalente, assinalados na Tarifa Externa Comum (TEC).</w:t>
      </w:r>
    </w:p>
    <w:p>
      <w:pPr>
        <w:spacing w:after="60" w:before="60"/>
        <w:jc w:val="both"/>
      </w:pPr>
      <w:r>
        <w:rPr>
          <w:rFonts w:ascii="Arial" w:cs="Arial" w:eastAsia="Arial" w:hAnsi="Arial"/>
          <w:b/>
          <w:bCs/>
          <w:sz w:val="22"/>
          <w:szCs w:val="22"/>
        </w:rPr>
        <w:t xml:space="preserve">Nao se aplica a: </w:t>
      </w:r>
      <w:r>
        <w:rPr>
          <w:rFonts w:ascii="Arial" w:cs="Arial" w:eastAsia="Arial" w:hAnsi="Arial"/>
          <w:sz w:val="22"/>
          <w:szCs w:val="22"/>
        </w:rPr>
        <w:t xml:space="preserve">(I) sistemas integrados; (II) bens usados; (III) bens de consumo; (IV) autopecas sem producao nacional (Resolucao Gecex 512/2023).</w:t>
      </w:r>
    </w:p>
    <w:p>
      <w:pPr>
        <w:spacing w:after="80" w:before="80"/>
        <w:jc w:val="both"/>
      </w:pPr>
      <w:r>
        <w:rPr>
          <w:rFonts w:ascii="Arial" w:cs="Arial" w:eastAsia="Arial" w:hAnsi="Arial"/>
          <w:sz w:val="22"/>
          <w:szCs w:val="22"/>
        </w:rPr>
        <w:t xml:space="preserve">Os pleitos para reducao de II para BK e BIT sao dirigidos a Secretaria de Desenvolvimento da Industria, Comercio, Servicos e Inovacao, exclusivamente por meio de formularios no SEI do MDIC.</w:t>
      </w:r>
    </w:p>
    <w:p>
      <w:pPr>
        <w:pStyle w:val="Heading3"/>
      </w:pPr>
      <w:r>
        <w:rPr>
          <w:rFonts w:ascii="Arial" w:cs="Arial" w:eastAsia="Arial" w:hAnsi="Arial"/>
          <w:b/>
          <w:bCs/>
          <w:sz w:val="24"/>
          <w:szCs w:val="24"/>
        </w:rPr>
        <w:t xml:space="preserve">Preenchimento da DI com Ex-tarifario:</w:t>
      </w:r>
    </w:p>
    <w:p>
      <w:pPr>
        <w:spacing w:after="80" w:before="80"/>
        <w:jc w:val="both"/>
      </w:pPr>
      <w:r>
        <w:rPr>
          <w:rFonts w:ascii="Arial" w:cs="Arial" w:eastAsia="Arial" w:hAnsi="Arial"/>
          <w:sz w:val="22"/>
          <w:szCs w:val="22"/>
        </w:rPr>
        <w:t xml:space="preserve">BK ou BIT sem cota tarifaria: assinalar regime "recolhimento integral" alterando a aliquota ad valorem para a aliquota prevista no Ex (informar tambem Ex-tarifario na ficha "Mercadoria").</w:t>
      </w:r>
    </w:p>
    <w:p>
      <w:pPr>
        <w:spacing w:after="80" w:before="80"/>
        <w:jc w:val="both"/>
      </w:pPr>
      <w:r>
        <w:rPr>
          <w:rFonts w:ascii="Arial" w:cs="Arial" w:eastAsia="Arial" w:hAnsi="Arial"/>
          <w:sz w:val="22"/>
          <w:szCs w:val="22"/>
        </w:rPr>
        <w:t xml:space="preserve">Ex com cota tarifaria: utilizar Regime Tributario codigo 4 (Reducao) e Fundamento Legal codigo 30 (Contingenciamento) no preenchimento da LI.</w:t>
      </w:r>
    </w:p>
    <w:p>
      <w:pPr>
        <w:pStyle w:val="Heading3"/>
      </w:pPr>
      <w:r>
        <w:rPr>
          <w:rFonts w:ascii="Arial" w:cs="Arial" w:eastAsia="Arial" w:hAnsi="Arial"/>
          <w:b/>
          <w:bCs/>
          <w:sz w:val="24"/>
          <w:szCs w:val="24"/>
        </w:rPr>
        <w:t xml:space="preserve">4.2.2 Letec - Lista de Excecoes a Tarifa Externa Comum</w:t>
      </w:r>
    </w:p>
    <w:p>
      <w:pPr>
        <w:spacing w:after="80" w:before="80"/>
        <w:jc w:val="both"/>
      </w:pPr>
      <w:r>
        <w:rPr>
          <w:rFonts w:ascii="Arial" w:cs="Arial" w:eastAsia="Arial" w:hAnsi="Arial"/>
          <w:sz w:val="22"/>
          <w:szCs w:val="22"/>
        </w:rPr>
        <w:t xml:space="preserve">A Letec e a Lista de Excecoes a TEC, criada no ambito do Mercosul. Atualmente o Brasil pode aplicar tarifas diferentes da TEC para ate 100 codigos NCM, com vigencia prevista ate 31 de dezembro de 2028.</w:t>
      </w:r>
    </w:p>
    <w:p>
      <w:pPr>
        <w:spacing w:after="80" w:before="80"/>
        <w:jc w:val="both"/>
      </w:pPr>
      <w:r>
        <w:rPr>
          <w:rFonts w:ascii="Arial" w:cs="Arial" w:eastAsia="Arial" w:hAnsi="Arial"/>
          <w:sz w:val="22"/>
          <w:szCs w:val="22"/>
        </w:rPr>
        <w:t xml:space="preserve">A Letec pode ser alterada em ate 20 codigos a cada 6 meses. As excecoes podem contemplar aliquotas inferiores ou superiores as da TEC, desde que nao ultrapassem os niveis tarifarios consolidados na OMC.</w:t>
      </w:r>
    </w:p>
    <w:p>
      <w:pPr>
        <w:spacing w:after="80" w:before="80"/>
        <w:jc w:val="both"/>
      </w:pPr>
      <w:r>
        <w:rPr>
          <w:rFonts w:ascii="Arial" w:cs="Arial" w:eastAsia="Arial" w:hAnsi="Arial"/>
          <w:sz w:val="22"/>
          <w:szCs w:val="22"/>
        </w:rPr>
        <w:t xml:space="preserve">Base Legal: Decisao CMC 58/10, alterada pela Decisao CMC 11/21, internalizada pela Resolucao Gecex 288/21.</w:t>
      </w:r>
    </w:p>
    <w:p>
      <w:pPr>
        <w:pStyle w:val="Heading3"/>
      </w:pPr>
      <w:r>
        <w:rPr>
          <w:rFonts w:ascii="Arial" w:cs="Arial" w:eastAsia="Arial" w:hAnsi="Arial"/>
          <w:b/>
          <w:bCs/>
          <w:sz w:val="24"/>
          <w:szCs w:val="24"/>
        </w:rPr>
        <w:t xml:space="preserve">4.2.3 BK - Bens de Capital e BIT - Bens de Informatica e Telecomunicacoes</w:t>
      </w:r>
    </w:p>
    <w:p>
      <w:pPr>
        <w:spacing w:after="80" w:before="80"/>
        <w:jc w:val="both"/>
      </w:pPr>
      <w:r>
        <w:rPr>
          <w:rFonts w:ascii="Arial" w:cs="Arial" w:eastAsia="Arial" w:hAnsi="Arial"/>
          <w:sz w:val="22"/>
          <w:szCs w:val="22"/>
        </w:rPr>
        <w:t xml:space="preserve">As Listas de Excecao para Bens de Capital (BK) e de Bens de Informatica e Telecomunicacoes (BIT) consistem em duas listas de bens com aliquotas distintas das previstas na TEC, com base na Decisao CMC 08/21.</w:t>
      </w:r>
    </w:p>
    <w:p>
      <w:pPr>
        <w:spacing w:after="80" w:before="80"/>
        <w:jc w:val="both"/>
      </w:pPr>
      <w:r>
        <w:rPr>
          <w:rFonts w:ascii="Arial" w:cs="Arial" w:eastAsia="Arial" w:hAnsi="Arial"/>
          <w:sz w:val="22"/>
          <w:szCs w:val="22"/>
        </w:rPr>
        <w:t xml:space="preserve">O Brasil tem permissao para manter as aliquotas de excecao destas listas ate 31 de dezembro de 2028.</w:t>
      </w:r>
    </w:p>
    <w:p>
      <w:pPr>
        <w:spacing w:after="80" w:before="80"/>
        <w:jc w:val="both"/>
      </w:pPr>
      <w:r>
        <w:rPr>
          <w:rFonts w:ascii="Arial" w:cs="Arial" w:eastAsia="Arial" w:hAnsi="Arial"/>
          <w:sz w:val="22"/>
          <w:szCs w:val="22"/>
        </w:rPr>
        <w:t xml:space="preserve">A Resolucao Gecex 322/2022 consolidou a Lista BK e a Resolucao Gecex 323/2022 consolidou a Lista BIT.</w:t>
      </w:r>
    </w:p>
    <w:p>
      <w:pPr>
        <w:spacing w:after="60" w:before="60"/>
      </w:pPr>
      <w:r>
        <w:rPr>
          <w:rFonts w:ascii="Arial" w:cs="Arial" w:eastAsia="Arial" w:hAnsi="Arial"/>
          <w:i/>
          <w:iCs/>
          <w:color w:val="555555"/>
          <w:sz w:val="20"/>
          <w:szCs w:val="20"/>
        </w:rPr>
        <w:t xml:space="preserve">LEGISLACAO: Decreto 11.428/2023; Portaria Secex 249/2023; Resolucao Gecex 512/2023; Resolucao Gecex 322/2022; Resolucao Gecex 323/2022</w:t>
      </w:r>
    </w:p>
    <w:p>
      <w:pPr>
        <w:spacing w:after="80" w:before="80"/>
      </w:pPr>
      <w:r>
        <w:t xml:space="preserve"/>
      </w:r>
    </w:p>
    <w:p>
      <w:pPr>
        <w:pStyle w:val="Heading2"/>
      </w:pPr>
      <w:r>
        <w:rPr>
          <w:rFonts w:ascii="Arial" w:cs="Arial" w:eastAsia="Arial" w:hAnsi="Arial"/>
          <w:b/>
          <w:bCs/>
          <w:sz w:val="26"/>
          <w:szCs w:val="26"/>
        </w:rPr>
        <w:t xml:space="preserve">4.3 Imunidade, Isencao e Reducao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w:t>
      </w:r>
    </w:p>
    <w:p>
      <w:pPr>
        <w:pStyle w:val="Heading3"/>
      </w:pPr>
      <w:r>
        <w:rPr>
          <w:rFonts w:ascii="Arial" w:cs="Arial" w:eastAsia="Arial" w:hAnsi="Arial"/>
          <w:b/>
          <w:bCs/>
          <w:sz w:val="24"/>
          <w:szCs w:val="24"/>
        </w:rPr>
        <w:t xml:space="preserve">Introducao</w:t>
      </w:r>
    </w:p>
    <w:p>
      <w:pPr>
        <w:spacing w:after="80" w:before="80"/>
        <w:jc w:val="both"/>
      </w:pPr>
      <w:r>
        <w:rPr>
          <w:rFonts w:ascii="Arial" w:cs="Arial" w:eastAsia="Arial" w:hAnsi="Arial"/>
          <w:sz w:val="22"/>
          <w:szCs w:val="22"/>
        </w:rPr>
        <w:t xml:space="preserve">A imunidade, a isencao e a reducao tributaria na importacao sao beneficios fiscais previstos em lei que dispensam total ou parcialmente o pagamento dos tributos incidentes na importacao.</w:t>
      </w:r>
    </w:p>
    <w:p>
      <w:pPr>
        <w:spacing w:after="80" w:before="80"/>
        <w:jc w:val="both"/>
      </w:pPr>
      <w:r>
        <w:rPr>
          <w:rFonts w:ascii="Arial" w:cs="Arial" w:eastAsia="Arial" w:hAnsi="Arial"/>
          <w:sz w:val="22"/>
          <w:szCs w:val="22"/>
        </w:rPr>
        <w:t xml:space="preserve">IMUNIDADE: dispensa constitucional do pagamento de tributos, aplicada em casos especificos (ex.: livros, jornais, publicacoes periodicas e papel destinado a sua impressao).</w:t>
      </w:r>
    </w:p>
    <w:p>
      <w:pPr>
        <w:spacing w:after="80" w:before="80"/>
        <w:jc w:val="both"/>
      </w:pPr>
      <w:r>
        <w:rPr>
          <w:rFonts w:ascii="Arial" w:cs="Arial" w:eastAsia="Arial" w:hAnsi="Arial"/>
          <w:sz w:val="22"/>
          <w:szCs w:val="22"/>
        </w:rPr>
        <w:t xml:space="preserve">ISENCAO: dispensa legal do pagamento de tributo, concedida a pessoas ou situacoes especificas.</w:t>
      </w:r>
    </w:p>
    <w:p>
      <w:pPr>
        <w:spacing w:after="80" w:before="80"/>
        <w:jc w:val="both"/>
      </w:pPr>
      <w:r>
        <w:rPr>
          <w:rFonts w:ascii="Arial" w:cs="Arial" w:eastAsia="Arial" w:hAnsi="Arial"/>
          <w:sz w:val="22"/>
          <w:szCs w:val="22"/>
        </w:rPr>
        <w:t xml:space="preserve">REDUCAO: diminuicao das aliquotas ou da base de calculo dos tributos.</w:t>
      </w:r>
    </w:p>
    <w:p>
      <w:pPr>
        <w:pStyle w:val="Heading3"/>
      </w:pPr>
      <w:r>
        <w:rPr>
          <w:rFonts w:ascii="Arial" w:cs="Arial" w:eastAsia="Arial" w:hAnsi="Arial"/>
          <w:b/>
          <w:bCs/>
          <w:sz w:val="24"/>
          <w:szCs w:val="24"/>
        </w:rPr>
        <w:t xml:space="preserve">Classificacao das Isencoes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https://www.gov.br/receitafederal/pt-br/assuntos/aduana-e-comercio-exterior/manuais/despacho-de-importacao/topicos-1/imunidade-isencoes-e-reducoes/classificacao-1</w:t>
      </w:r>
    </w:p>
    <w:p>
      <w:pPr>
        <w:spacing w:after="80" w:before="80"/>
        <w:jc w:val="both"/>
      </w:pPr>
      <w:r>
        <w:rPr>
          <w:rFonts w:ascii="Arial" w:cs="Arial" w:eastAsia="Arial" w:hAnsi="Arial"/>
          <w:sz w:val="22"/>
          <w:szCs w:val="22"/>
        </w:rPr>
        <w:t xml:space="preserve">As isencoes podem ser classificadas quanto ao elemento a que se relacionam, em:</w:t>
      </w:r>
    </w:p>
    <w:p>
      <w:pPr>
        <w:spacing w:after="80" w:before="80"/>
        <w:jc w:val="both"/>
      </w:pPr>
      <w:r>
        <w:rPr>
          <w:rFonts w:ascii="Arial" w:cs="Arial" w:eastAsia="Arial" w:hAnsi="Arial"/>
          <w:sz w:val="22"/>
          <w:szCs w:val="22"/>
        </w:rPr>
        <w:t xml:space="preserve">OBJETIVAS: concedidas em funcao do fato gerador da obrigacao tributaria, em funcao do ato, fato, negocio, ou coisa, da mercadoria, sua qualidade ou destinacao.</w:t>
      </w:r>
    </w:p>
    <w:p>
      <w:pPr>
        <w:spacing w:after="80" w:before="80"/>
        <w:jc w:val="both"/>
      </w:pPr>
      <w:r>
        <w:rPr>
          <w:rFonts w:ascii="Arial" w:cs="Arial" w:eastAsia="Arial" w:hAnsi="Arial"/>
          <w:sz w:val="22"/>
          <w:szCs w:val="22"/>
        </w:rPr>
        <w:t xml:space="preserve">SUBJETIVAS: concedidas em funcao de condicoes pessoais de seu destinatario.</w:t>
      </w:r>
    </w:p>
    <w:p>
      <w:pPr>
        <w:spacing w:after="80" w:before="80"/>
        <w:jc w:val="both"/>
      </w:pPr>
      <w:r>
        <w:rPr>
          <w:rFonts w:ascii="Arial" w:cs="Arial" w:eastAsia="Arial" w:hAnsi="Arial"/>
          <w:sz w:val="22"/>
          <w:szCs w:val="22"/>
        </w:rPr>
        <w:t xml:space="preserve">MISTAS: concedidas tanto em funcao do fato gerador objetivamente considerado como em funcao de aspectos pessoais de seu destinatario.</w:t>
      </w:r>
    </w:p>
    <w:p>
      <w:pPr>
        <w:spacing w:after="80" w:before="80"/>
        <w:jc w:val="both"/>
      </w:pPr>
      <w:r>
        <w:rPr>
          <w:rFonts w:ascii="Arial" w:cs="Arial" w:eastAsia="Arial" w:hAnsi="Arial"/>
          <w:sz w:val="22"/>
          <w:szCs w:val="22"/>
        </w:rPr>
        <w:t xml:space="preserve">Como regra geral para o II, trata-se de isencao ou reducao de carater especial, pois e condicionada ao cumprimento de exigencias e requisitos previstos na legislacao especifica (art. 2o, par. unico, da Lei 8.032/1990).</w:t>
      </w:r>
    </w:p>
    <w:p>
      <w:pPr>
        <w:pStyle w:val="Heading3"/>
      </w:pPr>
      <w:r>
        <w:rPr>
          <w:rFonts w:ascii="Arial" w:cs="Arial" w:eastAsia="Arial" w:hAnsi="Arial"/>
          <w:b/>
          <w:bCs/>
          <w:sz w:val="24"/>
          <w:szCs w:val="24"/>
        </w:rPr>
        <w:t xml:space="preserve">Reconhecimento da Isencao/Reducao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https://www.gov.br/receitafederal/pt-br/assuntos/aduana-e-comercio-exterior/manuais/despacho-de-importacao/topicos-1/imunidade-isencoes-e-reducoes/tratamento/reconhecimento</w:t>
      </w:r>
    </w:p>
    <w:p>
      <w:pPr>
        <w:spacing w:after="80" w:before="80"/>
        <w:jc w:val="both"/>
      </w:pPr>
      <w:r>
        <w:rPr>
          <w:rFonts w:ascii="Arial" w:cs="Arial" w:eastAsia="Arial" w:hAnsi="Arial"/>
          <w:sz w:val="22"/>
          <w:szCs w:val="22"/>
        </w:rPr>
        <w:t xml:space="preserve">Interpreta-se literalmente a legislacao tributaria que disponha sobre a exclusao do credito tributario (art. 111 do CTN).</w:t>
      </w:r>
    </w:p>
    <w:p>
      <w:pPr>
        <w:spacing w:after="80" w:before="80"/>
        <w:jc w:val="both"/>
      </w:pPr>
      <w:r>
        <w:rPr>
          <w:rFonts w:ascii="Arial" w:cs="Arial" w:eastAsia="Arial" w:hAnsi="Arial"/>
          <w:sz w:val="22"/>
          <w:szCs w:val="22"/>
        </w:rPr>
        <w:t xml:space="preserve">O reconhecimento e efetivado pela autoridade aduaneira, com base em requerimento em que o interessado faca prova do preenchimento das condicoes e do cumprimento dos requisitos previstos em lei ou contrato.</w:t>
      </w:r>
    </w:p>
    <w:p>
      <w:pPr>
        <w:spacing w:after="80" w:before="80"/>
        <w:jc w:val="both"/>
      </w:pPr>
      <w:r>
        <w:rPr>
          <w:rFonts w:ascii="Arial" w:cs="Arial" w:eastAsia="Arial" w:hAnsi="Arial"/>
          <w:sz w:val="22"/>
          <w:szCs w:val="22"/>
        </w:rPr>
        <w:t xml:space="preserve">A isencao ou reducao podera ser requerida na propria DI/DSI e o requerimento de beneficio fiscal incabivel nao acarreta a perda de beneficio fiscal diverso.</w:t>
      </w:r>
    </w:p>
    <w:p>
      <w:pPr>
        <w:spacing w:after="80" w:before="80"/>
        <w:jc w:val="both"/>
      </w:pPr>
      <w:r>
        <w:rPr>
          <w:rFonts w:ascii="Arial" w:cs="Arial" w:eastAsia="Arial" w:hAnsi="Arial"/>
          <w:sz w:val="22"/>
          <w:szCs w:val="22"/>
        </w:rPr>
        <w:t xml:space="preserve">O reconhecimento nao gera direito adquirido e sera revogado de oficio, sempre que se apure que o beneficiario nao satisfazia ou deixou de satisfazer as condicoes.</w:t>
      </w:r>
    </w:p>
    <w:p>
      <w:pPr>
        <w:spacing w:after="80" w:before="80"/>
        <w:jc w:val="both"/>
      </w:pPr>
      <w:r>
        <w:rPr>
          <w:rFonts w:ascii="Arial" w:cs="Arial" w:eastAsia="Arial" w:hAnsi="Arial"/>
          <w:sz w:val="22"/>
          <w:szCs w:val="22"/>
        </w:rPr>
        <w:t xml:space="preserve">O reconhecimento da isencao ou reducao consiste na analise: dos termos, limites e condicoes especificos em cada caso; da regularidade fiscal do importador (beneficio subjetivo); do atendimento ao transporte em navio de bandeira brasileira (via maritima); e do atendimento a apuracao da ausencia de similar nacional.</w:t>
      </w:r>
    </w:p>
    <w:p>
      <w:pPr>
        <w:pStyle w:val="Heading3"/>
      </w:pPr>
      <w:r>
        <w:rPr>
          <w:rFonts w:ascii="Arial" w:cs="Arial" w:eastAsia="Arial" w:hAnsi="Arial"/>
          <w:b/>
          <w:bCs/>
          <w:sz w:val="24"/>
          <w:szCs w:val="24"/>
        </w:rPr>
        <w:t xml:space="preserve">Regularidade Fiscal do Importador</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https://www.gov.br/receitafederal/pt-br/assuntos/aduana-e-comercio-exterior/manuais/despacho-de-importacao/topicos-1/imunidade-isencoes-e-reducoes/tratamento/regularidade-fiscal-do-importador</w:t>
      </w:r>
    </w:p>
    <w:p>
      <w:pPr>
        <w:spacing w:after="80" w:before="80"/>
        <w:jc w:val="both"/>
      </w:pPr>
      <w:r>
        <w:rPr>
          <w:rFonts w:ascii="Arial" w:cs="Arial" w:eastAsia="Arial" w:hAnsi="Arial"/>
          <w:sz w:val="22"/>
          <w:szCs w:val="22"/>
        </w:rPr>
        <w:t xml:space="preserve">A regularidade fiscal para o reconhecimento da isencao ou reducao consiste em: (a) comprovacao da regularidade relativamente aos tributos e contribuicoes federais; (b) regularidade relativa as Contribuicoes Previdenciarias; (c) Certificado de Regularidade do FGTS; (d) comprovacao de nao estar declarado inidoneo.</w:t>
      </w:r>
    </w:p>
    <w:p>
      <w:pPr>
        <w:spacing w:after="80" w:before="80"/>
        <w:jc w:val="both"/>
      </w:pPr>
      <w:r>
        <w:rPr>
          <w:rFonts w:ascii="Arial" w:cs="Arial" w:eastAsia="Arial" w:hAnsi="Arial"/>
          <w:sz w:val="22"/>
          <w:szCs w:val="22"/>
        </w:rPr>
        <w:t xml:space="preserve">Sao dispensadas da comprovacao da regularidade fiscal: importacoes pela Uniao, Estados, DF, Municipios; isencoes objetivas; importacoes de mercadorias isentas ou com aliquota zero; regimes aduaneiros especiais.</w:t>
      </w:r>
    </w:p>
    <w:p>
      <w:pPr>
        <w:pStyle w:val="Heading3"/>
      </w:pPr>
      <w:r>
        <w:rPr>
          <w:rFonts w:ascii="Arial" w:cs="Arial" w:eastAsia="Arial" w:hAnsi="Arial"/>
          <w:b/>
          <w:bCs/>
          <w:sz w:val="24"/>
          <w:szCs w:val="24"/>
        </w:rPr>
        <w:t xml:space="preserve">Transporte em Navio de Bandeira Brasileira</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https://www.gov.br/receitafederal/pt-br/assuntos/aduana-e-comercio-exterior/manuais/despacho-de-importacao/topicos-1/imunidade-isencoes-e-reducoes/tratamento/transporte-em-navio-de-bandeira-brasileira-importacoes-que-utilizem-o-transporte-maritimo</w:t>
      </w:r>
    </w:p>
    <w:p>
      <w:pPr>
        <w:spacing w:after="80" w:before="80"/>
        <w:jc w:val="both"/>
      </w:pPr>
      <w:r>
        <w:rPr>
          <w:rFonts w:ascii="Arial" w:cs="Arial" w:eastAsia="Arial" w:hAnsi="Arial"/>
          <w:sz w:val="22"/>
          <w:szCs w:val="22"/>
        </w:rPr>
        <w:t xml:space="preserve">E obrigatorio o transporte em navio de bandeira brasileira de mercadoria a ser beneficiada com isencao ou reducao tributaria, respeitado o principio de reciprocidade de tratamento.</w:t>
      </w:r>
    </w:p>
    <w:p>
      <w:pPr>
        <w:spacing w:after="80" w:before="80"/>
        <w:jc w:val="both"/>
      </w:pPr>
      <w:r>
        <w:rPr>
          <w:rFonts w:ascii="Arial" w:cs="Arial" w:eastAsia="Arial" w:hAnsi="Arial"/>
          <w:sz w:val="22"/>
          <w:szCs w:val="22"/>
        </w:rPr>
        <w:t xml:space="preserve">Sao dispensados dessa obrigatoriedade: bens doados por pessoa fisica ou juridica residente no exterior; partes, pecas e componentes beneficiados com reducao prevista no art. 138 do RA; importacoes sob regime de drawback.</w:t>
      </w:r>
    </w:p>
    <w:p>
      <w:pPr>
        <w:pStyle w:val="Heading3"/>
      </w:pPr>
      <w:r>
        <w:rPr>
          <w:rFonts w:ascii="Arial" w:cs="Arial" w:eastAsia="Arial" w:hAnsi="Arial"/>
          <w:b/>
          <w:bCs/>
          <w:sz w:val="24"/>
          <w:szCs w:val="24"/>
        </w:rPr>
        <w:t xml:space="preserve">Apuracao de Similaridade</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https://www.gov.br/receitafederal/pt-br/assuntos/aduana-e-comercio-exterior/manuais/despacho-de-importacao/topicos-1/imunidade-isencoes-e-reducoes/tratamento/apuracao-de-similaridade</w:t>
      </w:r>
    </w:p>
    <w:p>
      <w:pPr>
        <w:spacing w:after="80" w:before="80"/>
        <w:jc w:val="both"/>
      </w:pPr>
      <w:r>
        <w:rPr>
          <w:rFonts w:ascii="Arial" w:cs="Arial" w:eastAsia="Arial" w:hAnsi="Arial"/>
          <w:sz w:val="22"/>
          <w:szCs w:val="22"/>
        </w:rPr>
        <w:t xml:space="preserve">A isencao ou a reducao tributaria somente beneficiara mercadoria sem similar nacional (arts. 118, 207, 245, I, e 256, par. 1o do RA).</w:t>
      </w:r>
    </w:p>
    <w:p>
      <w:pPr>
        <w:spacing w:after="80" w:before="80"/>
        <w:jc w:val="both"/>
      </w:pPr>
      <w:r>
        <w:rPr>
          <w:rFonts w:ascii="Arial" w:cs="Arial" w:eastAsia="Arial" w:hAnsi="Arial"/>
          <w:sz w:val="22"/>
          <w:szCs w:val="22"/>
        </w:rPr>
        <w:t xml:space="preserve">As importacoes sujeitas ao exame de similaridade serao analisadas pelo DECEX na fase de licenciamento de importacao.</w:t>
      </w:r>
    </w:p>
    <w:p>
      <w:pPr>
        <w:pStyle w:val="Heading3"/>
      </w:pPr>
      <w:r>
        <w:rPr>
          <w:rFonts w:ascii="Arial" w:cs="Arial" w:eastAsia="Arial" w:hAnsi="Arial"/>
          <w:b/>
          <w:bCs/>
          <w:sz w:val="24"/>
          <w:szCs w:val="24"/>
        </w:rPr>
        <w:t xml:space="preserve">Concessoes Especificas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https://www.gov.br/receitafederal/pt-br/assuntos/aduana-e-comercio-exterior/manuais/despacho-de-importacao/topicos-1/imunidade-isencoes-e-reducoes/tratamento/concessoes-e-condicoes-especificas</w:t>
      </w:r>
    </w:p>
    <w:p>
      <w:pPr>
        <w:spacing w:after="80" w:before="80"/>
        <w:jc w:val="both"/>
      </w:pPr>
      <w:r>
        <w:rPr>
          <w:rFonts w:ascii="Arial" w:cs="Arial" w:eastAsia="Arial" w:hAnsi="Arial"/>
          <w:sz w:val="22"/>
          <w:szCs w:val="22"/>
        </w:rPr>
        <w:t xml:space="preserve">O Regulamento Aduaneiro prevê isencoes e reducoes especificas para diversas categorias, entre as quais:</w:t>
      </w:r>
    </w:p>
    <w:p>
      <w:pPr>
        <w:spacing w:after="80" w:before="80"/>
        <w:jc w:val="both"/>
      </w:pPr>
      <w:r>
        <w:rPr>
          <w:rFonts w:ascii="Arial" w:cs="Arial" w:eastAsia="Arial" w:hAnsi="Arial"/>
          <w:sz w:val="22"/>
          <w:szCs w:val="22"/>
        </w:rPr>
        <w:t xml:space="preserve">- Uniao, Estados, DF, Municipios, Autarquias e Fundacoes;</w:t>
      </w:r>
    </w:p>
    <w:p>
      <w:pPr>
        <w:spacing w:after="80" w:before="80"/>
        <w:jc w:val="both"/>
      </w:pPr>
      <w:r>
        <w:rPr>
          <w:rFonts w:ascii="Arial" w:cs="Arial" w:eastAsia="Arial" w:hAnsi="Arial"/>
          <w:sz w:val="22"/>
          <w:szCs w:val="22"/>
        </w:rPr>
        <w:t xml:space="preserve">- Partidos Politicos, Instituicoes Educacionais e de Assistencia Social;</w:t>
      </w:r>
    </w:p>
    <w:p>
      <w:pPr>
        <w:spacing w:after="80" w:before="80"/>
        <w:jc w:val="both"/>
      </w:pPr>
      <w:r>
        <w:rPr>
          <w:rFonts w:ascii="Arial" w:cs="Arial" w:eastAsia="Arial" w:hAnsi="Arial"/>
          <w:sz w:val="22"/>
          <w:szCs w:val="22"/>
        </w:rPr>
        <w:t xml:space="preserve">- Missoes Diplomaticas e Organismos Internacionais;</w:t>
      </w:r>
    </w:p>
    <w:p>
      <w:pPr>
        <w:spacing w:after="80" w:before="80"/>
        <w:jc w:val="both"/>
      </w:pPr>
      <w:r>
        <w:rPr>
          <w:rFonts w:ascii="Arial" w:cs="Arial" w:eastAsia="Arial" w:hAnsi="Arial"/>
          <w:sz w:val="22"/>
          <w:szCs w:val="22"/>
        </w:rPr>
        <w:t xml:space="preserve">- Instituicoes Cientificas e Tecnologicas;</w:t>
      </w:r>
    </w:p>
    <w:p>
      <w:pPr>
        <w:spacing w:after="80" w:before="80"/>
        <w:jc w:val="both"/>
      </w:pPr>
      <w:r>
        <w:rPr>
          <w:rFonts w:ascii="Arial" w:cs="Arial" w:eastAsia="Arial" w:hAnsi="Arial"/>
          <w:sz w:val="22"/>
          <w:szCs w:val="22"/>
        </w:rPr>
        <w:t xml:space="preserve">- Papel para impressao de livros, jornais e periodicos;</w:t>
      </w:r>
    </w:p>
    <w:p>
      <w:pPr>
        <w:spacing w:after="80" w:before="80"/>
        <w:jc w:val="both"/>
      </w:pPr>
      <w:r>
        <w:rPr>
          <w:rFonts w:ascii="Arial" w:cs="Arial" w:eastAsia="Arial" w:hAnsi="Arial"/>
          <w:sz w:val="22"/>
          <w:szCs w:val="22"/>
        </w:rPr>
        <w:t xml:space="preserve">- Amostras sem valor comercial;</w:t>
      </w:r>
    </w:p>
    <w:p>
      <w:pPr>
        <w:spacing w:after="80" w:before="80"/>
        <w:jc w:val="both"/>
      </w:pPr>
      <w:r>
        <w:rPr>
          <w:rFonts w:ascii="Arial" w:cs="Arial" w:eastAsia="Arial" w:hAnsi="Arial"/>
          <w:sz w:val="22"/>
          <w:szCs w:val="22"/>
        </w:rPr>
        <w:t xml:space="preserve">- Medicamentos e instrumental cientifico para tratamento/pesquisa do HIV;</w:t>
      </w:r>
    </w:p>
    <w:p>
      <w:pPr>
        <w:spacing w:after="80" w:before="80"/>
        <w:jc w:val="both"/>
      </w:pPr>
      <w:r>
        <w:rPr>
          <w:rFonts w:ascii="Arial" w:cs="Arial" w:eastAsia="Arial" w:hAnsi="Arial"/>
          <w:sz w:val="22"/>
          <w:szCs w:val="22"/>
        </w:rPr>
        <w:t xml:space="preserve">- Partes e pecas para aeronaves e embarcacoes;</w:t>
      </w:r>
    </w:p>
    <w:p>
      <w:pPr>
        <w:spacing w:after="80" w:before="80"/>
        <w:jc w:val="both"/>
      </w:pPr>
      <w:r>
        <w:rPr>
          <w:rFonts w:ascii="Arial" w:cs="Arial" w:eastAsia="Arial" w:hAnsi="Arial"/>
          <w:sz w:val="22"/>
          <w:szCs w:val="22"/>
        </w:rPr>
        <w:t xml:space="preserve">- Objetos de arte;</w:t>
      </w:r>
    </w:p>
    <w:p>
      <w:pPr>
        <w:spacing w:after="80" w:before="80"/>
        <w:jc w:val="both"/>
      </w:pPr>
      <w:r>
        <w:rPr>
          <w:rFonts w:ascii="Arial" w:cs="Arial" w:eastAsia="Arial" w:hAnsi="Arial"/>
          <w:sz w:val="22"/>
          <w:szCs w:val="22"/>
        </w:rPr>
        <w:t xml:space="preserve">- Regime Automotivo e outros acordos internacionais.</w:t>
      </w:r>
    </w:p>
    <w:p>
      <w:pPr>
        <w:spacing w:after="60" w:before="60"/>
      </w:pPr>
      <w:r>
        <w:rPr>
          <w:rFonts w:ascii="Arial" w:cs="Arial" w:eastAsia="Arial" w:hAnsi="Arial"/>
          <w:i/>
          <w:iCs/>
          <w:color w:val="555555"/>
          <w:sz w:val="20"/>
          <w:szCs w:val="20"/>
        </w:rPr>
        <w:t xml:space="preserve">LEGISLACAO: CTN; Lei 8.032/1990; Lei 8.402/1992; Regulamento Aduaneiro arts. 118-256</w:t>
      </w:r>
    </w:p>
    <w:p>
      <w:pPr>
        <w:spacing w:after="80" w:before="80"/>
      </w:pPr>
      <w:r>
        <w:t xml:space="preserve"/>
      </w:r>
    </w:p>
    <w:p>
      <w:pPr>
        <w:pStyle w:val="Heading2"/>
      </w:pPr>
      <w:r>
        <w:rPr>
          <w:rFonts w:ascii="Arial" w:cs="Arial" w:eastAsia="Arial" w:hAnsi="Arial"/>
          <w:b/>
          <w:bCs/>
          <w:sz w:val="26"/>
          <w:szCs w:val="26"/>
        </w:rPr>
        <w:t xml:space="preserve">4.4 Nao-Incidencia</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https://www.gov.br/receitafederal/pt-br/assuntos/aduana-e-comercio-exterior/manuais/despacho-de-importacao/topicos-1/nao-incidencia-1</w:t>
      </w:r>
    </w:p>
    <w:p>
      <w:pPr>
        <w:pStyle w:val="Heading3"/>
      </w:pPr>
      <w:r>
        <w:rPr>
          <w:rFonts w:ascii="Arial" w:cs="Arial" w:eastAsia="Arial" w:hAnsi="Arial"/>
          <w:b/>
          <w:bCs/>
          <w:sz w:val="24"/>
          <w:szCs w:val="24"/>
        </w:rPr>
        <w:t xml:space="preserve">4.4.1 Mercadoria Objeto de Perdimento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https://www.gov.br/receitafederal/pt-br/assuntos/aduana-e-comercio-exterior/manuais/despacho-de-importacao/topicos-1/nao-incidencia-1/mercadoria-objeto-de-perdimento</w:t>
      </w:r>
    </w:p>
    <w:p>
      <w:pPr>
        <w:spacing w:after="80" w:before="80"/>
        <w:jc w:val="both"/>
      </w:pPr>
      <w:r>
        <w:rPr>
          <w:rFonts w:ascii="Arial" w:cs="Arial" w:eastAsia="Arial" w:hAnsi="Arial"/>
          <w:sz w:val="22"/>
          <w:szCs w:val="22"/>
        </w:rPr>
        <w:t xml:space="preserve">Nao incide Imposto de Importacao (art. 71, III do RA), PIS-Importacao e COFINS-Importacao (art. 250 do RA) sobre mercadoria estrangeira que tenha sido objeto da pena de perdimento, EXCETO na hipotese em que nao seja localizada, tenha sido consumida ou revendida (DL 37/1966, art. 1o, par. 4o, III).</w:t>
      </w:r>
    </w:p>
    <w:p>
      <w:pPr>
        <w:spacing w:after="60" w:before="60"/>
      </w:pPr>
      <w:r>
        <w:rPr>
          <w:rFonts w:ascii="Arial" w:cs="Arial" w:eastAsia="Arial" w:hAnsi="Arial"/>
          <w:i/>
          <w:iCs/>
          <w:color w:val="555555"/>
          <w:sz w:val="20"/>
          <w:szCs w:val="20"/>
        </w:rPr>
        <w:t xml:space="preserve">LEGISLACAO: DL 37/1966; Regulamento Aduaneiro</w:t>
      </w:r>
    </w:p>
    <w:p>
      <w:pPr>
        <w:pStyle w:val="Heading3"/>
      </w:pPr>
      <w:r>
        <w:rPr>
          <w:rFonts w:ascii="Arial" w:cs="Arial" w:eastAsia="Arial" w:hAnsi="Arial"/>
          <w:b/>
          <w:bCs/>
          <w:sz w:val="24"/>
          <w:szCs w:val="24"/>
        </w:rPr>
        <w:t xml:space="preserve">4.4.2 Mercadoria para Reposicao de Outra Anteriormente Importada</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https://www.gov.br/receitafederal/pt-br/assuntos/aduana-e-comercio-exterior/manuais/despacho-de-importacao/topicos-1/nao-incidencia-1/mercadoria-para-reposicao-de-outra-anteriormente-importada</w:t>
      </w:r>
    </w:p>
    <w:p>
      <w:pPr>
        <w:spacing w:after="80" w:before="80"/>
        <w:jc w:val="both"/>
      </w:pPr>
      <w:r>
        <w:rPr>
          <w:rFonts w:ascii="Arial" w:cs="Arial" w:eastAsia="Arial" w:hAnsi="Arial"/>
          <w:sz w:val="22"/>
          <w:szCs w:val="22"/>
        </w:rPr>
        <w:t xml:space="preserve">Nao incide II (art. 71, II do RA), IPI (art. 237, par. 1o, II do RA) e PIS/COFINS-Importacao (art. 250 do RA) sobre mercadoria estrangeira identica, em igual quantidade e valor, destinada a reposicao de outra anteriormente importada que se tenha revelado, apos o desembaraco aduaneiro, defeituosa ou imprestavel para o fim a que se destinava.</w:t>
      </w:r>
    </w:p>
    <w:p>
      <w:pPr>
        <w:spacing w:after="80" w:before="80"/>
        <w:jc w:val="both"/>
      </w:pPr>
      <w:r>
        <w:rPr>
          <w:rFonts w:ascii="Arial" w:cs="Arial" w:eastAsia="Arial" w:hAnsi="Arial"/>
          <w:sz w:val="22"/>
          <w:szCs w:val="22"/>
        </w:rPr>
        <w:t xml:space="preserve">A regulamentacao encontra-se na Portaria ME 7.058/2021 e IN RFB 2.050/2021.</w:t>
      </w:r>
    </w:p>
    <w:p>
      <w:pPr>
        <w:spacing w:after="80" w:before="80"/>
        <w:jc w:val="both"/>
      </w:pPr>
      <w:r>
        <w:rPr>
          <w:rFonts w:ascii="Arial" w:cs="Arial" w:eastAsia="Arial" w:hAnsi="Arial"/>
          <w:sz w:val="22"/>
          <w:szCs w:val="22"/>
        </w:rPr>
        <w:t xml:space="preserve">Considera-se defeito tecnico aquele que torna a mercadoria defeituosa ou imprestavel para o fim a que se destinava, decorrente de condicao pre-existente a sua importacao.</w:t>
      </w:r>
    </w:p>
    <w:p>
      <w:pPr>
        <w:pStyle w:val="Heading3"/>
      </w:pPr>
      <w:r>
        <w:rPr>
          <w:rFonts w:ascii="Arial" w:cs="Arial" w:eastAsia="Arial" w:hAnsi="Arial"/>
          <w:b/>
          <w:bCs/>
          <w:sz w:val="24"/>
          <w:szCs w:val="24"/>
        </w:rPr>
        <w:t xml:space="preserve">Formas de comprovacao do defeito tecnico:</w:t>
      </w:r>
    </w:p>
    <w:p>
      <w:pPr>
        <w:spacing w:after="80" w:before="80"/>
        <w:jc w:val="both"/>
      </w:pPr>
      <w:r>
        <w:rPr>
          <w:rFonts w:ascii="Arial" w:cs="Arial" w:eastAsia="Arial" w:hAnsi="Arial"/>
          <w:sz w:val="22"/>
          <w:szCs w:val="22"/>
        </w:rPr>
        <w:t xml:space="preserve">I - Laudo expedido por entidade ou tecnico especializado;</w:t>
      </w:r>
    </w:p>
    <w:p>
      <w:pPr>
        <w:spacing w:after="80" w:before="80"/>
        <w:jc w:val="both"/>
      </w:pPr>
      <w:r>
        <w:rPr>
          <w:rFonts w:ascii="Arial" w:cs="Arial" w:eastAsia="Arial" w:hAnsi="Arial"/>
          <w:sz w:val="22"/>
          <w:szCs w:val="22"/>
        </w:rPr>
        <w:t xml:space="preserve">II - Convocacao para troca (recall) pelo fabricante ou representante;</w:t>
      </w:r>
    </w:p>
    <w:p>
      <w:pPr>
        <w:spacing w:after="80" w:before="80"/>
        <w:jc w:val="both"/>
      </w:pPr>
      <w:r>
        <w:rPr>
          <w:rFonts w:ascii="Arial" w:cs="Arial" w:eastAsia="Arial" w:hAnsi="Arial"/>
          <w:sz w:val="22"/>
          <w:szCs w:val="22"/>
        </w:rPr>
        <w:t xml:space="preserve">III - Relatorio ou termo lavrado por orgaos da administracao publica federal;</w:t>
      </w:r>
    </w:p>
    <w:p>
      <w:pPr>
        <w:spacing w:after="80" w:before="80"/>
        <w:jc w:val="both"/>
      </w:pPr>
      <w:r>
        <w:rPr>
          <w:rFonts w:ascii="Arial" w:cs="Arial" w:eastAsia="Arial" w:hAnsi="Arial"/>
          <w:sz w:val="22"/>
          <w:szCs w:val="22"/>
        </w:rPr>
        <w:t xml:space="preserve">IV - Declaracao do fabricante ou representante (mercadoria ate USD 10.000,00).</w:t>
      </w:r>
    </w:p>
    <w:p>
      <w:pPr>
        <w:pStyle w:val="Heading3"/>
      </w:pPr>
      <w:r>
        <w:rPr>
          <w:rFonts w:ascii="Arial" w:cs="Arial" w:eastAsia="Arial" w:hAnsi="Arial"/>
          <w:b/>
          <w:bCs/>
          <w:sz w:val="24"/>
          <w:szCs w:val="24"/>
        </w:rPr>
        <w:t xml:space="preserve">Prazos:</w:t>
      </w:r>
    </w:p>
    <w:p>
      <w:pPr>
        <w:spacing w:after="80" w:before="80"/>
        <w:jc w:val="both"/>
      </w:pPr>
      <w:r>
        <w:rPr>
          <w:rFonts w:ascii="Arial" w:cs="Arial" w:eastAsia="Arial" w:hAnsi="Arial"/>
          <w:sz w:val="22"/>
          <w:szCs w:val="22"/>
        </w:rPr>
        <w:t xml:space="preserve">DU-E de devolucao: deve ser registrada no prazo de 12 meses contados do desembaraco. Admite-se prazo superior se a garantia contratual for superior a 12 meses ou em caso de recall apos este prazo.</w:t>
      </w:r>
    </w:p>
    <w:p>
      <w:pPr>
        <w:spacing w:after="80" w:before="80"/>
        <w:jc w:val="both"/>
      </w:pPr>
      <w:r>
        <w:rPr>
          <w:rFonts w:ascii="Arial" w:cs="Arial" w:eastAsia="Arial" w:hAnsi="Arial"/>
          <w:sz w:val="22"/>
          <w:szCs w:val="22"/>
        </w:rPr>
        <w:t xml:space="preserve">DUIMP de importacao da mercadoria de reposicao: no prazo de 6 meses contados do registro da DU-E de devolucao.</w:t>
      </w:r>
    </w:p>
    <w:p>
      <w:pPr>
        <w:spacing w:after="80" w:before="80"/>
        <w:jc w:val="both"/>
      </w:pPr>
      <w:r>
        <w:rPr>
          <w:rFonts w:ascii="Arial" w:cs="Arial" w:eastAsia="Arial" w:hAnsi="Arial"/>
          <w:sz w:val="22"/>
          <w:szCs w:val="22"/>
        </w:rPr>
        <w:t xml:space="preserve">A nao incidencia sera reconhecida pelo Auditor-Fiscal responsavel, desde que a DU-E esteja averbada e observadas as disposicoes da Portaria ME 7.058/2021 e IN RFB 2.050/2021.</w:t>
      </w:r>
    </w:p>
    <w:p>
      <w:pPr>
        <w:spacing w:after="60" w:before="60"/>
      </w:pPr>
      <w:r>
        <w:rPr>
          <w:rFonts w:ascii="Arial" w:cs="Arial" w:eastAsia="Arial" w:hAnsi="Arial"/>
          <w:i/>
          <w:iCs/>
          <w:color w:val="555555"/>
          <w:sz w:val="20"/>
          <w:szCs w:val="20"/>
        </w:rPr>
        <w:t xml:space="preserve">LEGISLACAO: DL 37/1966; Portaria ME 7.058/2021; IN RFB 2.050/2021; Regulamento Aduaneiro</w:t>
      </w:r>
    </w:p>
    <w:p>
      <w:pPr>
        <w:spacing w:after="80" w:before="80"/>
      </w:pPr>
      <w:r>
        <w:t xml:space="preserve"/>
      </w:r>
    </w:p>
    <w:p>
      <w:r>
        <w:br w:type="page"/>
      </w:r>
    </w:p>
    <w:p>
      <w:pPr>
        <w:pStyle w:val="Heading1"/>
      </w:pPr>
      <w:r>
        <w:rPr>
          <w:rFonts w:ascii="Arial" w:cs="Arial" w:eastAsia="Arial" w:hAnsi="Arial"/>
          <w:b/>
          <w:bCs/>
          <w:sz w:val="32"/>
          <w:szCs w:val="32"/>
        </w:rPr>
        <w:t xml:space="preserve">PARTE V - CASOS ESPECIFICOS</w:t>
      </w:r>
    </w:p>
    <w:p>
      <w:pPr>
        <w:pBdr>
          <w:bottom w:val="single" w:color="1F5C99" w:sz="4" w:space="4"/>
        </w:pBdr>
        <w:spacing w:after="160" w:before="40"/>
      </w:pPr>
      <w:r>
        <w:t xml:space="preserve"/>
      </w:r>
    </w:p>
    <w:p>
      <w:pPr>
        <w:pStyle w:val="Heading2"/>
      </w:pPr>
      <w:r>
        <w:rPr>
          <w:rFonts w:ascii="Arial" w:cs="Arial" w:eastAsia="Arial" w:hAnsi="Arial"/>
          <w:b/>
          <w:bCs/>
          <w:sz w:val="26"/>
          <w:szCs w:val="26"/>
        </w:rPr>
        <w:t xml:space="preserve">5.1 Devolucao de Mercadoria ao Exterior</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https://www.gov.br/receitafederal/pt-br/assuntos/aduana-e-comercio-exterior/manuais/despacho-de-importacao/topicos-1/devolucao-de-mercadoria-ao-exterior</w:t>
      </w:r>
    </w:p>
    <w:p>
      <w:pPr>
        <w:spacing w:after="80" w:before="80"/>
        <w:jc w:val="both"/>
      </w:pPr>
      <w:r>
        <w:rPr>
          <w:rFonts w:ascii="Arial" w:cs="Arial" w:eastAsia="Arial" w:hAnsi="Arial"/>
          <w:sz w:val="22"/>
          <w:szCs w:val="22"/>
        </w:rPr>
        <w:t xml:space="preserve">Devolucao de mercadoria e o procedimento administrativo pelo qual se autoriza o retorno ao exterior de mercadoria importada a titulo definitivo com ou sem cobertura cambial, ja submetida a despacho ou nao (ADN CST 20/1980).</w:t>
      </w:r>
    </w:p>
    <w:p>
      <w:pPr>
        <w:pStyle w:val="Heading3"/>
      </w:pPr>
      <w:r>
        <w:rPr>
          <w:rFonts w:ascii="Arial" w:cs="Arial" w:eastAsia="Arial" w:hAnsi="Arial"/>
          <w:b/>
          <w:bCs/>
          <w:sz w:val="24"/>
          <w:szCs w:val="24"/>
        </w:rPr>
        <w:t xml:space="preserve">Antes do Registro da DI:</w:t>
      </w:r>
    </w:p>
    <w:p>
      <w:pPr>
        <w:spacing w:after="80" w:before="80"/>
        <w:jc w:val="both"/>
      </w:pPr>
      <w:r>
        <w:rPr>
          <w:rFonts w:ascii="Arial" w:cs="Arial" w:eastAsia="Arial" w:hAnsi="Arial"/>
          <w:sz w:val="22"/>
          <w:szCs w:val="22"/>
        </w:rPr>
        <w:t xml:space="preserve">A devolucao pode ser autorizada pelo chefe do setor responsavel pelo despacho aduaneiro, desde que o pedido seja apresentado ANTES do registro da DI e nao tenha sido iniciado o processo de perdimento (art. 65, IN SRF 680/2006).</w:t>
      </w:r>
    </w:p>
    <w:p>
      <w:pPr>
        <w:spacing w:after="80" w:before="80"/>
        <w:jc w:val="both"/>
      </w:pPr>
      <w:r>
        <w:rPr>
          <w:rFonts w:ascii="Arial" w:cs="Arial" w:eastAsia="Arial" w:hAnsi="Arial"/>
          <w:sz w:val="22"/>
          <w:szCs w:val="22"/>
        </w:rPr>
        <w:t xml:space="preserve">O interessado deve expor os motivos da devolucao e juntar os documentos originais (conhecimento de carga, fatura, packing-list, certificado de origem, etc.).</w:t>
      </w:r>
    </w:p>
    <w:p>
      <w:pPr>
        <w:spacing w:after="80" w:before="80"/>
        <w:jc w:val="both"/>
      </w:pPr>
      <w:r>
        <w:rPr>
          <w:rFonts w:ascii="Arial" w:cs="Arial" w:eastAsia="Arial" w:hAnsi="Arial"/>
          <w:sz w:val="22"/>
          <w:szCs w:val="22"/>
        </w:rPr>
        <w:t xml:space="preserve">A autorizacao pode ser condicionada a verificacao total ou parcial da mercadoria.</w:t>
      </w:r>
    </w:p>
    <w:p>
      <w:pPr>
        <w:spacing w:after="80" w:before="80"/>
        <w:jc w:val="both"/>
      </w:pPr>
      <w:r>
        <w:rPr>
          <w:rFonts w:ascii="Arial" w:cs="Arial" w:eastAsia="Arial" w:hAnsi="Arial"/>
          <w:sz w:val="22"/>
          <w:szCs w:val="22"/>
        </w:rPr>
        <w:t xml:space="preserve">NAO sera autorizada a devolucao de mercadoria: chegada com falsa declaracao de conteudo; com irregularidade que a sujeite a perdimento; retidas em Procedimento de Fiscalizacao de Combate as Fraudes Aduaneiras (IN RFB 1.986/2020).</w:t>
      </w:r>
    </w:p>
    <w:p>
      <w:pPr>
        <w:spacing w:after="80" w:before="80"/>
        <w:jc w:val="both"/>
      </w:pPr>
      <w:r>
        <w:rPr>
          <w:rFonts w:ascii="Arial" w:cs="Arial" w:eastAsia="Arial" w:hAnsi="Arial"/>
          <w:sz w:val="22"/>
          <w:szCs w:val="22"/>
        </w:rPr>
        <w:t xml:space="preserve">Prazo: a mercadoria nao embarcada para o exterior no prazo de 30 dias da autorizacao fica sujeita a processo de perdimento.</w:t>
      </w:r>
    </w:p>
    <w:p>
      <w:pPr>
        <w:pStyle w:val="Heading3"/>
      </w:pPr>
      <w:r>
        <w:rPr>
          <w:rFonts w:ascii="Arial" w:cs="Arial" w:eastAsia="Arial" w:hAnsi="Arial"/>
          <w:b/>
          <w:bCs/>
          <w:sz w:val="24"/>
          <w:szCs w:val="24"/>
        </w:rPr>
        <w:t xml:space="preserve">Obrigacao de devolver por determinacao de orgao anuente (Lei 12.715/2012, art. 46):</w:t>
      </w:r>
    </w:p>
    <w:p>
      <w:pPr>
        <w:spacing w:after="80" w:before="80"/>
        <w:jc w:val="both"/>
      </w:pPr>
      <w:r>
        <w:rPr>
          <w:rFonts w:ascii="Arial" w:cs="Arial" w:eastAsia="Arial" w:hAnsi="Arial"/>
          <w:sz w:val="22"/>
          <w:szCs w:val="22"/>
        </w:rPr>
        <w:t xml:space="preserve">O importador fica obrigado a devolver a mercadoria ao exterior no prazo de ate 30 dias da ciencia da nao autorizacao. Prazos podem ser prorrogados a criterio do orgao anuente.</w:t>
      </w:r>
    </w:p>
    <w:p>
      <w:pPr>
        <w:spacing w:after="80" w:before="80"/>
        <w:jc w:val="both"/>
      </w:pPr>
      <w:r>
        <w:rPr>
          <w:rFonts w:ascii="Arial" w:cs="Arial" w:eastAsia="Arial" w:hAnsi="Arial"/>
          <w:sz w:val="22"/>
          <w:szCs w:val="22"/>
        </w:rPr>
        <w:t xml:space="preserve">A obrigacao de devolver ou destruir passa ao depositario ou operador portuario apos 10 dias do vencimento do prazo final, sem que a providencia tenha sido adotada.</w:t>
      </w:r>
    </w:p>
    <w:p>
      <w:pPr>
        <w:pStyle w:val="Heading3"/>
      </w:pPr>
      <w:r>
        <w:rPr>
          <w:rFonts w:ascii="Arial" w:cs="Arial" w:eastAsia="Arial" w:hAnsi="Arial"/>
          <w:b/>
          <w:bCs/>
          <w:sz w:val="24"/>
          <w:szCs w:val="24"/>
        </w:rPr>
        <w:t xml:space="preserve">Apos o Desembaraco da DI:</w:t>
      </w:r>
    </w:p>
    <w:p>
      <w:pPr>
        <w:spacing w:after="80" w:before="80"/>
        <w:jc w:val="both"/>
      </w:pPr>
      <w:r>
        <w:rPr>
          <w:rFonts w:ascii="Arial" w:cs="Arial" w:eastAsia="Arial" w:hAnsi="Arial"/>
          <w:sz w:val="22"/>
          <w:szCs w:val="22"/>
        </w:rPr>
        <w:t xml:space="preserve">Quando a mercadoria importada apresentar defeito tecnico apos o desembaraco, o importador podera devolvê-la ao exterior e importar mercadoria identica sem incidencia de tributos. Ver topico 4.4.2.</w:t>
      </w:r>
    </w:p>
    <w:p>
      <w:pPr>
        <w:pStyle w:val="Heading3"/>
      </w:pPr>
      <w:r>
        <w:rPr>
          <w:rFonts w:ascii="Arial" w:cs="Arial" w:eastAsia="Arial" w:hAnsi="Arial"/>
          <w:b/>
          <w:bCs/>
          <w:sz w:val="24"/>
          <w:szCs w:val="24"/>
        </w:rPr>
        <w:t xml:space="preserve">Devolucao por Erro de Expedicao:</w:t>
      </w:r>
    </w:p>
    <w:p>
      <w:pPr>
        <w:spacing w:after="80" w:before="80"/>
        <w:jc w:val="both"/>
      </w:pPr>
      <w:r>
        <w:rPr>
          <w:rFonts w:ascii="Arial" w:cs="Arial" w:eastAsia="Arial" w:hAnsi="Arial"/>
          <w:sz w:val="22"/>
          <w:szCs w:val="22"/>
        </w:rPr>
        <w:t xml:space="preserve">Se a mercadoria chegar ao Pais por erro inequivoco ou comprovado de expedicao, sera autorizada a devolucao ao exterior, ainda que desembaracada (art. 71, RA).</w:t>
      </w:r>
    </w:p>
    <w:p>
      <w:pPr>
        <w:spacing w:after="80" w:before="80"/>
        <w:jc w:val="both"/>
      </w:pPr>
      <w:r>
        <w:rPr>
          <w:rFonts w:ascii="Arial" w:cs="Arial" w:eastAsia="Arial" w:hAnsi="Arial"/>
          <w:sz w:val="22"/>
          <w:szCs w:val="22"/>
        </w:rPr>
        <w:t xml:space="preserve">OBS: Erro inequivoco limita-se ao erro quanto ao destinatario da mercadoria - nao acoberta o envio de mercadoria incorreta.</w:t>
      </w:r>
    </w:p>
    <w:p>
      <w:pPr>
        <w:spacing w:after="80" w:before="80"/>
        <w:jc w:val="both"/>
      </w:pPr>
      <w:r>
        <w:rPr>
          <w:rFonts w:ascii="Arial" w:cs="Arial" w:eastAsia="Arial" w:hAnsi="Arial"/>
          <w:sz w:val="22"/>
          <w:szCs w:val="22"/>
        </w:rPr>
        <w:t xml:space="preserve">A devolucao ao exterior deve ser processada com base em DU-E (Declaracao Unica de Exportacao), nao mais em DSE.</w:t>
      </w:r>
    </w:p>
    <w:p>
      <w:pPr>
        <w:spacing w:after="60" w:before="60"/>
      </w:pPr>
      <w:r>
        <w:rPr>
          <w:rFonts w:ascii="Arial" w:cs="Arial" w:eastAsia="Arial" w:hAnsi="Arial"/>
          <w:i/>
          <w:iCs/>
          <w:color w:val="555555"/>
          <w:sz w:val="20"/>
          <w:szCs w:val="20"/>
        </w:rPr>
        <w:t xml:space="preserve">LEGISLACAO: ADN CST 20/1980; Lei 12.715/2012; Lei 13.097/2015; Portaria MF 306/1995; IN SRF 680/2006; IN RFB 2.050/2021; Regulamento Aduaneiro</w:t>
      </w:r>
    </w:p>
    <w:p>
      <w:pPr>
        <w:spacing w:after="80" w:before="80"/>
      </w:pPr>
      <w:r>
        <w:t xml:space="preserve"/>
      </w:r>
    </w:p>
    <w:p>
      <w:pPr>
        <w:pStyle w:val="Heading2"/>
      </w:pPr>
      <w:r>
        <w:rPr>
          <w:rFonts w:ascii="Arial" w:cs="Arial" w:eastAsia="Arial" w:hAnsi="Arial"/>
          <w:b/>
          <w:bCs/>
          <w:sz w:val="26"/>
          <w:szCs w:val="26"/>
        </w:rPr>
        <w:t xml:space="preserve">5.2 Inicio ou Retomada do Despacho pos Abandono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https://www.gov.br/receitafederal/pt-br/assuntos/aduana-e-comercio-exterior/manuais/despacho-de-importacao/topicos-1/inicio-ou-retomada-do-despacho-de-mercadoria-abandonada</w:t>
      </w:r>
    </w:p>
    <w:p>
      <w:pPr>
        <w:spacing w:after="80" w:before="80"/>
        <w:jc w:val="both"/>
      </w:pPr>
      <w:r>
        <w:rPr>
          <w:rFonts w:ascii="Arial" w:cs="Arial" w:eastAsia="Arial" w:hAnsi="Arial"/>
          <w:sz w:val="22"/>
          <w:szCs w:val="22"/>
        </w:rPr>
        <w:t xml:space="preserve">O importador pode iniciar ou retomar o despacho aduaneiro de importacao de mercadorias consideradas abandonadas nas seguintes hipoteses (art. 1o da IN RFB 2160/2023):</w:t>
      </w:r>
    </w:p>
    <w:p>
      <w:pPr>
        <w:spacing w:after="80" w:before="80"/>
        <w:jc w:val="both"/>
      </w:pPr>
      <w:r>
        <w:rPr>
          <w:rFonts w:ascii="Arial" w:cs="Arial" w:eastAsia="Arial" w:hAnsi="Arial"/>
          <w:sz w:val="22"/>
          <w:szCs w:val="22"/>
        </w:rPr>
        <w:t xml:space="preserve">I - Noventa dias apos a descarga, sem que tenha sido iniciado o despacho aduaneiro;</w:t>
      </w:r>
    </w:p>
    <w:p>
      <w:pPr>
        <w:spacing w:after="80" w:before="80"/>
        <w:jc w:val="both"/>
      </w:pPr>
      <w:r>
        <w:rPr>
          <w:rFonts w:ascii="Arial" w:cs="Arial" w:eastAsia="Arial" w:hAnsi="Arial"/>
          <w:sz w:val="22"/>
          <w:szCs w:val="22"/>
        </w:rPr>
        <w:t xml:space="preserve">II - Sessenta dias da data da interrupcao do despacho aduaneiro, por acao ou omissao do importador;</w:t>
      </w:r>
    </w:p>
    <w:p>
      <w:pPr>
        <w:spacing w:after="80" w:before="80"/>
        <w:jc w:val="both"/>
      </w:pPr>
      <w:r>
        <w:rPr>
          <w:rFonts w:ascii="Arial" w:cs="Arial" w:eastAsia="Arial" w:hAnsi="Arial"/>
          <w:sz w:val="22"/>
          <w:szCs w:val="22"/>
        </w:rPr>
        <w:t xml:space="preserve">III - Sessenta dias da data da notificacao do proprietario em caso de naufragio ou acidentes;</w:t>
      </w:r>
    </w:p>
    <w:p>
      <w:pPr>
        <w:spacing w:after="80" w:before="80"/>
        <w:jc w:val="both"/>
      </w:pPr>
      <w:r>
        <w:rPr>
          <w:rFonts w:ascii="Arial" w:cs="Arial" w:eastAsia="Arial" w:hAnsi="Arial"/>
          <w:sz w:val="22"/>
          <w:szCs w:val="22"/>
        </w:rPr>
        <w:t xml:space="preserve">IV - Quarenta e cinco dias apos esgotar-se o prazo de permanencia em recinto alfandegado de zona secundaria.</w:t>
      </w:r>
    </w:p>
    <w:p>
      <w:pPr>
        <w:pStyle w:val="Heading3"/>
      </w:pPr>
      <w:r>
        <w:rPr>
          <w:rFonts w:ascii="Arial" w:cs="Arial" w:eastAsia="Arial" w:hAnsi="Arial"/>
          <w:b/>
          <w:bCs/>
          <w:sz w:val="24"/>
          <w:szCs w:val="24"/>
        </w:rPr>
        <w:t xml:space="preserve">Antes da Lavratura do Auto de Infracao de Perdimento:</w:t>
      </w:r>
    </w:p>
    <w:p>
      <w:pPr>
        <w:spacing w:after="80" w:before="80"/>
        <w:jc w:val="both"/>
      </w:pPr>
      <w:r>
        <w:rPr>
          <w:rFonts w:ascii="Arial" w:cs="Arial" w:eastAsia="Arial" w:hAnsi="Arial"/>
          <w:sz w:val="22"/>
          <w:szCs w:val="22"/>
        </w:rPr>
        <w:t xml:space="preserve">O importador sera comunicado pela RFB que a mercadoria foi considerada abandonada, com possibilidade de inicio ou retomada do despacho nos termos do art. 18 da Lei 9.779/1999.</w:t>
      </w:r>
    </w:p>
    <w:p>
      <w:pPr>
        <w:spacing w:after="80" w:before="80"/>
        <w:jc w:val="both"/>
      </w:pPr>
      <w:r>
        <w:rPr>
          <w:rFonts w:ascii="Arial" w:cs="Arial" w:eastAsia="Arial" w:hAnsi="Arial"/>
          <w:sz w:val="22"/>
          <w:szCs w:val="22"/>
        </w:rPr>
        <w:t xml:space="preserve">O importador pode requerer o inicio/retomada no prazo de ate 20 dias da ciencia, instruindo o pedido com comprovantes de pagamento das despesas de armazenagem e sobrestadia (demurrage) dos conteineres.</w:t>
      </w:r>
    </w:p>
    <w:p>
      <w:pPr>
        <w:spacing w:after="80" w:before="80"/>
        <w:jc w:val="both"/>
      </w:pPr>
      <w:r>
        <w:rPr>
          <w:rFonts w:ascii="Arial" w:cs="Arial" w:eastAsia="Arial" w:hAnsi="Arial"/>
          <w:sz w:val="22"/>
          <w:szCs w:val="22"/>
        </w:rPr>
        <w:t xml:space="preserve">O inicio ou retomada sera autorizado em despacho fundamentado do AFRFB, desde que nao seja constatado intuito doloso na inobservancia do prazo.</w:t>
      </w:r>
    </w:p>
    <w:p>
      <w:pPr>
        <w:pStyle w:val="Heading3"/>
      </w:pPr>
      <w:r>
        <w:rPr>
          <w:rFonts w:ascii="Arial" w:cs="Arial" w:eastAsia="Arial" w:hAnsi="Arial"/>
          <w:b/>
          <w:bCs/>
          <w:sz w:val="24"/>
          <w:szCs w:val="24"/>
        </w:rPr>
        <w:t xml:space="preserve">Inicio do Despacho (decurso do prazo antes do registro da declaracao):</w:t>
      </w:r>
    </w:p>
    <w:p>
      <w:pPr>
        <w:spacing w:after="80" w:before="80"/>
        <w:jc w:val="both"/>
      </w:pPr>
      <w:r>
        <w:rPr>
          <w:rFonts w:ascii="Arial" w:cs="Arial" w:eastAsia="Arial" w:hAnsi="Arial"/>
          <w:sz w:val="22"/>
          <w:szCs w:val="22"/>
        </w:rPr>
        <w:t xml:space="preserve">Apos o deferimento, o importador deve registrar a declaracao de importacao no prazo de 20 dias.</w:t>
      </w:r>
    </w:p>
    <w:p>
      <w:pPr>
        <w:spacing w:after="80" w:before="80"/>
        <w:jc w:val="both"/>
      </w:pPr>
      <w:r>
        <w:rPr>
          <w:rFonts w:ascii="Arial" w:cs="Arial" w:eastAsia="Arial" w:hAnsi="Arial"/>
          <w:sz w:val="22"/>
          <w:szCs w:val="22"/>
        </w:rPr>
        <w:t xml:space="preserve">O fato gerador dos tributos ocorre na data do vencimento do prazo de permanencia da mercadoria no recinto alfandegado.</w:t>
      </w:r>
    </w:p>
    <w:p>
      <w:pPr>
        <w:spacing w:after="80" w:before="80"/>
        <w:jc w:val="both"/>
      </w:pPr>
      <w:r>
        <w:rPr>
          <w:rFonts w:ascii="Arial" w:cs="Arial" w:eastAsia="Arial" w:hAnsi="Arial"/>
          <w:sz w:val="22"/>
          <w:szCs w:val="22"/>
        </w:rPr>
        <w:t xml:space="preserve">E possivel solicitar beneficios de imunidade, isencao, reducao ou regime especial, desde que na data do fato gerador estivessem atendidos os requisitos legais.</w:t>
      </w:r>
    </w:p>
    <w:p>
      <w:pPr>
        <w:pStyle w:val="Heading3"/>
      </w:pPr>
      <w:r>
        <w:rPr>
          <w:rFonts w:ascii="Arial" w:cs="Arial" w:eastAsia="Arial" w:hAnsi="Arial"/>
          <w:b/>
          <w:bCs/>
          <w:sz w:val="24"/>
          <w:szCs w:val="24"/>
        </w:rPr>
        <w:t xml:space="preserve">Retomada do Despacho (interrupcao apos registro da declaracao):</w:t>
      </w:r>
    </w:p>
    <w:p>
      <w:pPr>
        <w:spacing w:after="80" w:before="80"/>
        <w:jc w:val="both"/>
      </w:pPr>
      <w:r>
        <w:rPr>
          <w:rFonts w:ascii="Arial" w:cs="Arial" w:eastAsia="Arial" w:hAnsi="Arial"/>
          <w:sz w:val="22"/>
          <w:szCs w:val="22"/>
        </w:rPr>
        <w:t xml:space="preserve">O importador deve retificar a declaracao de importacao informando o numero do processo que autorizou a retomada e adotar as providencias para atender as exigencias que causaram a interrupcao, no prazo de 20 dias.</w:t>
      </w:r>
    </w:p>
    <w:p>
      <w:pPr>
        <w:spacing w:after="80" w:before="80"/>
        <w:jc w:val="both"/>
      </w:pPr>
      <w:r>
        <w:rPr>
          <w:rFonts w:ascii="Arial" w:cs="Arial" w:eastAsia="Arial" w:hAnsi="Arial"/>
          <w:sz w:val="22"/>
          <w:szCs w:val="22"/>
        </w:rPr>
        <w:t xml:space="preserve">Tributos ja pagos nao sao acrescidos de multa ou juros. Diferenca de tributos apurada apos o registro sera recolhida com acrescimo da multa do art. 44 da Lei 9.430/96 e juros de mora.</w:t>
      </w:r>
    </w:p>
    <w:p>
      <w:pPr>
        <w:pStyle w:val="Heading3"/>
      </w:pPr>
      <w:r>
        <w:rPr>
          <w:rFonts w:ascii="Arial" w:cs="Arial" w:eastAsia="Arial" w:hAnsi="Arial"/>
          <w:b/>
          <w:bCs/>
          <w:sz w:val="24"/>
          <w:szCs w:val="24"/>
        </w:rPr>
        <w:t xml:space="preserve">Apos a Lavratura do Auto de Infracao de Perdimento:</w:t>
      </w:r>
    </w:p>
    <w:p>
      <w:pPr>
        <w:spacing w:after="80" w:before="80"/>
        <w:jc w:val="both"/>
      </w:pPr>
      <w:r>
        <w:rPr>
          <w:rFonts w:ascii="Arial" w:cs="Arial" w:eastAsia="Arial" w:hAnsi="Arial"/>
          <w:sz w:val="22"/>
          <w:szCs w:val="22"/>
        </w:rPr>
        <w:t xml:space="preserve">O importador ainda pode requerer o inicio ou retomada do despacho ao chefe da unidade da RFB, solicitando a conversao da pena de perdimento em multa equivalente ao valor aduaneiro da mercadoria.</w:t>
      </w:r>
    </w:p>
    <w:p>
      <w:pPr>
        <w:spacing w:after="80" w:before="80"/>
        <w:jc w:val="both"/>
      </w:pPr>
      <w:r>
        <w:rPr>
          <w:rFonts w:ascii="Arial" w:cs="Arial" w:eastAsia="Arial" w:hAnsi="Arial"/>
          <w:sz w:val="22"/>
          <w:szCs w:val="22"/>
        </w:rPr>
        <w:t xml:space="preserve">Prazo apos o deferimento da conversao: 20 dias para recolher a multa e iniciar/retomar o despacho. Se nao cumprido, o deferimento fica anulado.</w:t>
      </w:r>
    </w:p>
    <w:p>
      <w:pPr>
        <w:spacing w:after="60" w:before="60"/>
        <w:jc w:val="both"/>
      </w:pPr>
      <w:r>
        <w:rPr>
          <w:rFonts w:ascii="Arial" w:cs="Arial" w:eastAsia="Arial" w:hAnsi="Arial"/>
          <w:b/>
          <w:bCs/>
          <w:sz w:val="22"/>
          <w:szCs w:val="22"/>
        </w:rPr>
        <w:t xml:space="preserve">ATENCAO: </w:t>
      </w:r>
      <w:r>
        <w:rPr>
          <w:rFonts w:ascii="Arial" w:cs="Arial" w:eastAsia="Arial" w:hAnsi="Arial"/>
          <w:sz w:val="22"/>
          <w:szCs w:val="22"/>
        </w:rPr>
        <w:t xml:space="preserve">Estes procedimentos NAO se aplicam a bens trazidos por viajantes enquadrados no conceito de bagagem. Consulte o Manual de Bagagem.</w:t>
      </w:r>
    </w:p>
    <w:p>
      <w:pPr>
        <w:spacing w:after="60" w:before="60"/>
      </w:pPr>
      <w:r>
        <w:rPr>
          <w:rFonts w:ascii="Arial" w:cs="Arial" w:eastAsia="Arial" w:hAnsi="Arial"/>
          <w:i/>
          <w:iCs/>
          <w:color w:val="555555"/>
          <w:sz w:val="20"/>
          <w:szCs w:val="20"/>
        </w:rPr>
        <w:t xml:space="preserve">LEGISLACAO: DL 1.455/1976; Lei 9.779/1999; Portaria MF 1005/23; IN RFB 2160/2023; Regulamento Aduaneiro</w:t>
      </w:r>
    </w:p>
    <w:p>
      <w:pPr>
        <w:spacing w:after="80" w:before="80"/>
      </w:pPr>
      <w:r>
        <w:t xml:space="preserve"/>
      </w:r>
    </w:p>
    <w:p>
      <w:r>
        <w:br w:type="page"/>
      </w:r>
    </w:p>
    <w:p>
      <w:pPr>
        <w:pStyle w:val="Heading1"/>
      </w:pPr>
      <w:r>
        <w:rPr>
          <w:rFonts w:ascii="Arial" w:cs="Arial" w:eastAsia="Arial" w:hAnsi="Arial"/>
          <w:b/>
          <w:bCs/>
          <w:sz w:val="32"/>
          <w:szCs w:val="32"/>
        </w:rPr>
        <w:t xml:space="preserve">PARTE VI - INFRACOES E PENALIDADES</w:t>
      </w:r>
    </w:p>
    <w:p>
      <w:pPr>
        <w:pBdr>
          <w:bottom w:val="single" w:color="1F5C99" w:sz="4" w:space="4"/>
        </w:pBdr>
        <w:spacing w:after="160" w:before="40"/>
      </w:pPr>
      <w:r>
        <w:t xml:space="preserve"/>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w:t>
      </w:r>
    </w:p>
    <w:p>
      <w:pPr>
        <w:pStyle w:val="Heading2"/>
      </w:pPr>
      <w:r>
        <w:rPr>
          <w:rFonts w:ascii="Arial" w:cs="Arial" w:eastAsia="Arial" w:hAnsi="Arial"/>
          <w:b/>
          <w:bCs/>
          <w:sz w:val="26"/>
          <w:szCs w:val="26"/>
        </w:rPr>
        <w:t xml:space="preserve">6.1 Aplicacao e Graduacao das Penalidades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https://www.gov.br/receitafederal/pt-br/assuntos/aduana-e-comercio-exterior/manuais/despacho-de-importacao/topicos-1/infracoes-e-penalidades/aplicacao-e-graduacao-das-penalidades</w:t>
      </w:r>
    </w:p>
    <w:p>
      <w:pPr>
        <w:spacing w:after="80" w:before="80"/>
        <w:jc w:val="both"/>
      </w:pPr>
      <w:r>
        <w:rPr>
          <w:rFonts w:ascii="Arial" w:cs="Arial" w:eastAsia="Arial" w:hAnsi="Arial"/>
          <w:sz w:val="22"/>
          <w:szCs w:val="22"/>
        </w:rPr>
        <w:t xml:space="preserve">A aplicacao das penalidades sera proposta por Auditor-Fiscal da RFB (art. 676 do RA).</w:t>
      </w:r>
    </w:p>
    <w:p>
      <w:pPr>
        <w:spacing w:after="80" w:before="80"/>
        <w:jc w:val="both"/>
      </w:pPr>
      <w:r>
        <w:rPr>
          <w:rFonts w:ascii="Arial" w:cs="Arial" w:eastAsia="Arial" w:hAnsi="Arial"/>
          <w:sz w:val="22"/>
          <w:szCs w:val="22"/>
        </w:rPr>
        <w:t xml:space="preserve">A lei tributaria que define infracoes, ou lhe comina penalidades, interpreta-se da maneira mais favoravel ao acusado, em caso de duvida quanto (art. 112 do CTN): (a) a capitulacao legal do fato; (b) a natureza ou circunstancias materiais do fato; (c) a autoria, imputabilidade ou punibilidade; (d) a natureza da penalidade ou sua graduacao.</w:t>
      </w:r>
    </w:p>
    <w:p>
      <w:pPr>
        <w:spacing w:after="80" w:before="80"/>
        <w:jc w:val="both"/>
      </w:pPr>
      <w:r>
        <w:rPr>
          <w:rFonts w:ascii="Arial" w:cs="Arial" w:eastAsia="Arial" w:hAnsi="Arial"/>
          <w:sz w:val="22"/>
          <w:szCs w:val="22"/>
        </w:rPr>
        <w:t xml:space="preserve">Quando a multa for expressa em faixa variavel, a autoridade fixara a pena MINIMA prevista, so a majorando em razao de circunstancia que demonstre a existencia de artificio doloso na pratica da infracao (art. 678 do RA).</w:t>
      </w:r>
    </w:p>
    <w:p>
      <w:pPr>
        <w:spacing w:after="80" w:before="80"/>
        <w:jc w:val="both"/>
      </w:pPr>
      <w:r>
        <w:rPr>
          <w:rFonts w:ascii="Arial" w:cs="Arial" w:eastAsia="Arial" w:hAnsi="Arial"/>
          <w:sz w:val="22"/>
          <w:szCs w:val="22"/>
        </w:rPr>
        <w:t xml:space="preserve">Nao sera aplicada penalidade enquanto prevalecer o entendimento, de acordo com: (a) interpretacao fiscal constante de decisao de qualquer instancia administrativa; (b) interpretacao fiscal constante de ato expedido pela RFB (art. 681 do RA).</w:t>
      </w:r>
    </w:p>
    <w:p>
      <w:pPr>
        <w:spacing w:after="80" w:before="80"/>
        <w:jc w:val="both"/>
      </w:pPr>
      <w:r>
        <w:rPr>
          <w:rFonts w:ascii="Arial" w:cs="Arial" w:eastAsia="Arial" w:hAnsi="Arial"/>
          <w:sz w:val="22"/>
          <w:szCs w:val="22"/>
        </w:rPr>
        <w:t xml:space="preserve">E vedada a imposicao de multa a orgao da administracao publica federal direta.</w:t>
      </w:r>
    </w:p>
    <w:p>
      <w:pPr>
        <w:pStyle w:val="Heading3"/>
      </w:pPr>
      <w:r>
        <w:rPr>
          <w:rFonts w:ascii="Arial" w:cs="Arial" w:eastAsia="Arial" w:hAnsi="Arial"/>
          <w:b/>
          <w:bCs/>
          <w:sz w:val="24"/>
          <w:szCs w:val="24"/>
        </w:rPr>
        <w:t xml:space="preserve">Multas de Oficio:</w:t>
      </w:r>
    </w:p>
    <w:p>
      <w:pPr>
        <w:spacing w:after="80" w:before="80"/>
        <w:jc w:val="both"/>
      </w:pPr>
      <w:r>
        <w:rPr>
          <w:rFonts w:ascii="Arial" w:cs="Arial" w:eastAsia="Arial" w:hAnsi="Arial"/>
          <w:sz w:val="22"/>
          <w:szCs w:val="22"/>
        </w:rPr>
        <w:t xml:space="preserve">Nao cabera lancamento de multa de oficio quando a exigibilidade do tributo houver sido suspensa por concessao de medida liminar em mandado de seguranca ANTES do inicio de qualquer procedimento de oficio.</w:t>
      </w:r>
    </w:p>
    <w:p>
      <w:pPr>
        <w:pStyle w:val="Heading3"/>
      </w:pPr>
      <w:r>
        <w:rPr>
          <w:rFonts w:ascii="Arial" w:cs="Arial" w:eastAsia="Arial" w:hAnsi="Arial"/>
          <w:b/>
          <w:bCs/>
          <w:sz w:val="24"/>
          <w:szCs w:val="24"/>
        </w:rPr>
        <w:t xml:space="preserve">Denuncia Espontanea:</w:t>
      </w:r>
    </w:p>
    <w:p>
      <w:pPr>
        <w:spacing w:after="80" w:before="80"/>
        <w:jc w:val="both"/>
      </w:pPr>
      <w:r>
        <w:rPr>
          <w:rFonts w:ascii="Arial" w:cs="Arial" w:eastAsia="Arial" w:hAnsi="Arial"/>
          <w:sz w:val="22"/>
          <w:szCs w:val="22"/>
        </w:rPr>
        <w:t xml:space="preserve">A denuncia espontanea da infracao, acompanhada do pagamento dos tributos e dos acrescimos legais, exclui a aplicacao de penalidades de natureza tributaria ou administrativa, COM EXCECAO das penalidades aplicaveis na hipotese de mercadoria sujeita a pena de perdimento (art. 102, par. 2o do DL 37/1966 e art. 683 do RA).</w:t>
      </w:r>
    </w:p>
    <w:p>
      <w:pPr>
        <w:spacing w:after="80" w:before="80"/>
        <w:jc w:val="both"/>
      </w:pPr>
      <w:r>
        <w:rPr>
          <w:rFonts w:ascii="Arial" w:cs="Arial" w:eastAsia="Arial" w:hAnsi="Arial"/>
          <w:sz w:val="22"/>
          <w:szCs w:val="22"/>
        </w:rPr>
        <w:t xml:space="preserve">NAO se considera espontanea a denuncia apresentada: (a) no curso do despacho aduaneiro (desde o registro da DI ate o desembaraco); (b) apos o inicio de qualquer procedimento fiscal de oficio tendente a apurar a infracao.</w:t>
      </w:r>
    </w:p>
    <w:p>
      <w:pPr>
        <w:spacing w:after="80" w:before="80"/>
        <w:jc w:val="both"/>
      </w:pPr>
      <w:r>
        <w:rPr>
          <w:rFonts w:ascii="Arial" w:cs="Arial" w:eastAsia="Arial" w:hAnsi="Arial"/>
          <w:sz w:val="22"/>
          <w:szCs w:val="22"/>
        </w:rPr>
        <w:t xml:space="preserve">A Sumula CARF 126/2019 (vinculante por Portaria ME 129/2019) dispoe que a denuncia espontanea nao alcanca as penalidades por descumprimento de prazos de prestacao de informacoes a administracao aduaneira.</w:t>
      </w:r>
    </w:p>
    <w:p>
      <w:pPr>
        <w:pStyle w:val="Heading3"/>
      </w:pPr>
      <w:r>
        <w:rPr>
          <w:rFonts w:ascii="Arial" w:cs="Arial" w:eastAsia="Arial" w:hAnsi="Arial"/>
          <w:b/>
          <w:bCs/>
          <w:sz w:val="24"/>
          <w:szCs w:val="24"/>
        </w:rPr>
        <w:t xml:space="preserve">Decadencia:</w:t>
      </w:r>
    </w:p>
    <w:p>
      <w:pPr>
        <w:spacing w:after="80" w:before="80"/>
        <w:jc w:val="both"/>
      </w:pPr>
      <w:r>
        <w:rPr>
          <w:rFonts w:ascii="Arial" w:cs="Arial" w:eastAsia="Arial" w:hAnsi="Arial"/>
          <w:sz w:val="22"/>
          <w:szCs w:val="22"/>
        </w:rPr>
        <w:t xml:space="preserve">O direito de impor penalidade extingue-se em 5 anos, contados da data da infracao (art. 753 do RA).</w:t>
      </w:r>
    </w:p>
    <w:p>
      <w:pPr>
        <w:pStyle w:val="Heading3"/>
      </w:pPr>
      <w:r>
        <w:rPr>
          <w:rFonts w:ascii="Arial" w:cs="Arial" w:eastAsia="Arial" w:hAnsi="Arial"/>
          <w:b/>
          <w:bCs/>
          <w:sz w:val="24"/>
          <w:szCs w:val="24"/>
        </w:rPr>
        <w:t xml:space="preserve">Cumulatividade:</w:t>
      </w:r>
    </w:p>
    <w:p>
      <w:pPr>
        <w:spacing w:after="80" w:before="80"/>
        <w:jc w:val="both"/>
      </w:pPr>
      <w:r>
        <w:rPr>
          <w:rFonts w:ascii="Arial" w:cs="Arial" w:eastAsia="Arial" w:hAnsi="Arial"/>
          <w:sz w:val="22"/>
          <w:szCs w:val="22"/>
        </w:rPr>
        <w:t xml:space="preserve">Apurando-se, no mesmo processo, a pratica de duas ou mais infracoes diferentes pela mesma pessoa, aplicam-se cumulativamente as penalidades a elas cominadas (art. 679 do RA).</w:t>
      </w:r>
    </w:p>
    <w:p>
      <w:pPr>
        <w:spacing w:after="80" w:before="80"/>
        <w:jc w:val="both"/>
      </w:pPr>
      <w:r>
        <w:rPr>
          <w:rFonts w:ascii="Arial" w:cs="Arial" w:eastAsia="Arial" w:hAnsi="Arial"/>
          <w:sz w:val="22"/>
          <w:szCs w:val="22"/>
        </w:rPr>
        <w:t xml:space="preserve">A aplicacao da penalidade nao impede a cobranca dos tributos devidos, nem prejudica as penas cominadas pela legislacao criminal e especial (art. 684 do RA).</w:t>
      </w:r>
    </w:p>
    <w:p>
      <w:pPr>
        <w:spacing w:after="60" w:before="60"/>
      </w:pPr>
      <w:r>
        <w:rPr>
          <w:rFonts w:ascii="Arial" w:cs="Arial" w:eastAsia="Arial" w:hAnsi="Arial"/>
          <w:i/>
          <w:iCs/>
          <w:color w:val="555555"/>
          <w:sz w:val="20"/>
          <w:szCs w:val="20"/>
        </w:rPr>
        <w:t xml:space="preserve">LEGISLACAO: CTN; DL 37/1966; Regulamento Aduaneiro; ADI SRF 18/2004; ADI RFB 6/2018; Sumula CARF 126/2019</w:t>
      </w:r>
    </w:p>
    <w:p>
      <w:pPr>
        <w:spacing w:after="80" w:before="80"/>
      </w:pPr>
      <w:r>
        <w:t xml:space="preserve"/>
      </w:r>
    </w:p>
    <w:p>
      <w:pPr>
        <w:pStyle w:val="Heading2"/>
      </w:pPr>
      <w:r>
        <w:rPr>
          <w:rFonts w:ascii="Arial" w:cs="Arial" w:eastAsia="Arial" w:hAnsi="Arial"/>
          <w:b/>
          <w:bCs/>
          <w:sz w:val="26"/>
          <w:szCs w:val="26"/>
        </w:rPr>
        <w:t xml:space="preserve">6.2 Pena de Perdimento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https://www.gov.br/receitafederal/pt-br/assuntos/aduana-e-comercio-exterior/manuais/despacho-de-importacao/topicos-1/infracoes-e-penalidades/pena-de-perdimento</w:t>
      </w:r>
    </w:p>
    <w:p>
      <w:pPr>
        <w:pStyle w:val="Heading3"/>
      </w:pPr>
      <w:r>
        <w:rPr>
          <w:rFonts w:ascii="Arial" w:cs="Arial" w:eastAsia="Arial" w:hAnsi="Arial"/>
          <w:b/>
          <w:bCs/>
          <w:sz w:val="24"/>
          <w:szCs w:val="24"/>
        </w:rPr>
        <w:t xml:space="preserve">6.2.1 Disposicoes Gerais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https://www.gov.br/receitafederal/pt-br/assuntos/aduana-e-comercio-exterior/manuais/despacho-de-importacao/topicos-1/infracoes-e-penalidades/pena-de-perdimento/disposicoes-gerais</w:t>
      </w:r>
    </w:p>
    <w:p>
      <w:pPr>
        <w:spacing w:after="80" w:before="80"/>
        <w:jc w:val="both"/>
      </w:pPr>
      <w:r>
        <w:rPr>
          <w:rFonts w:ascii="Arial" w:cs="Arial" w:eastAsia="Arial" w:hAnsi="Arial"/>
          <w:sz w:val="22"/>
          <w:szCs w:val="22"/>
        </w:rPr>
        <w:t xml:space="preserve">O DL 1.455/1976 dispoe sobre mercadorias estrangeiras apreendidas e regula o processo de perdimento. As infracoes definidas na legislacao como DANO AO ERARIO sao punidas com a pena de perdimento das mercadorias e/ou veiculos (arts. 23 e 24 do DL 1.455/1976).</w:t>
      </w:r>
    </w:p>
    <w:p>
      <w:pPr>
        <w:spacing w:after="80" w:before="80"/>
        <w:jc w:val="both"/>
      </w:pPr>
      <w:r>
        <w:rPr>
          <w:rFonts w:ascii="Arial" w:cs="Arial" w:eastAsia="Arial" w:hAnsi="Arial"/>
          <w:sz w:val="22"/>
          <w:szCs w:val="22"/>
        </w:rPr>
        <w:t xml:space="preserve">Aplica-se a pena de perdimento do veiculo quando ele conduzir mercadoria sujeita a perdimento, se pertencente ao responsavel por infracao punivel com essa penalidade.</w:t>
      </w:r>
    </w:p>
    <w:p>
      <w:pPr>
        <w:spacing w:after="80" w:before="80"/>
        <w:jc w:val="both"/>
      </w:pPr>
      <w:r>
        <w:rPr>
          <w:rFonts w:ascii="Arial" w:cs="Arial" w:eastAsia="Arial" w:hAnsi="Arial"/>
          <w:sz w:val="22"/>
          <w:szCs w:val="22"/>
        </w:rPr>
        <w:t xml:space="preserve">A pena de perdimento aplicavel a mercadoria que nao seja localizada ou que tenha sido consumida CONVERTE-SE EM MULTA equivalente ao valor aduaneiro da mercadoria (art. 23, par. 3o do DL 1.455/1976).</w:t>
      </w:r>
    </w:p>
    <w:p>
      <w:pPr>
        <w:spacing w:after="80" w:before="80"/>
        <w:jc w:val="both"/>
      </w:pPr>
      <w:r>
        <w:rPr>
          <w:rFonts w:ascii="Arial" w:cs="Arial" w:eastAsia="Arial" w:hAnsi="Arial"/>
          <w:sz w:val="22"/>
          <w:szCs w:val="22"/>
        </w:rPr>
        <w:t xml:space="preserve">No caso de perdimento de veiculo, a conversao em multa nao podera ultrapassar em tres vezes o valor da mercadoria transportada (art. 699, par. unico, do RA).</w:t>
      </w:r>
    </w:p>
    <w:p>
      <w:pPr>
        <w:spacing w:after="80" w:before="80"/>
        <w:jc w:val="both"/>
      </w:pPr>
      <w:r>
        <w:rPr>
          <w:rFonts w:ascii="Arial" w:cs="Arial" w:eastAsia="Arial" w:hAnsi="Arial"/>
          <w:sz w:val="22"/>
          <w:szCs w:val="22"/>
        </w:rPr>
        <w:t xml:space="preserve">E incabivel a aplicacao da multa por subfaturamento (art. 88 da MP 2.158-35/2001) concomitantemente ao perdimento da mercadoria ou a multa de conversao.</w:t>
      </w:r>
    </w:p>
    <w:p>
      <w:pPr>
        <w:spacing w:after="60" w:before="60"/>
      </w:pPr>
      <w:r>
        <w:rPr>
          <w:rFonts w:ascii="Arial" w:cs="Arial" w:eastAsia="Arial" w:hAnsi="Arial"/>
          <w:i/>
          <w:iCs/>
          <w:color w:val="555555"/>
          <w:sz w:val="20"/>
          <w:szCs w:val="20"/>
        </w:rPr>
        <w:t xml:space="preserve">LEGISLACAO: DL 1.455/1976; MP 2.158-35/2001; Decreto 7.574/2011; Regulamento Aduaneiro; IN RFB 840/2008</w:t>
      </w:r>
    </w:p>
    <w:p>
      <w:pPr>
        <w:pStyle w:val="Heading3"/>
      </w:pPr>
      <w:r>
        <w:rPr>
          <w:rFonts w:ascii="Arial" w:cs="Arial" w:eastAsia="Arial" w:hAnsi="Arial"/>
          <w:b/>
          <w:bCs/>
          <w:sz w:val="24"/>
          <w:szCs w:val="24"/>
        </w:rPr>
        <w:t xml:space="preserve">6.2.2 Perdimento de Mercadorias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https://www.gov.br/receitafederal/pt-br/assuntos/aduana-e-comercio-exterior/manuais/despacho-de-importacao/topicos-1/infracoes-e-penalidades/pena-de-perdimento/perdimento-de-mercadorias</w:t>
      </w:r>
    </w:p>
    <w:p>
      <w:pPr>
        <w:spacing w:after="80" w:before="80"/>
        <w:jc w:val="both"/>
      </w:pPr>
      <w:r>
        <w:rPr>
          <w:rFonts w:ascii="Arial" w:cs="Arial" w:eastAsia="Arial" w:hAnsi="Arial"/>
          <w:sz w:val="22"/>
          <w:szCs w:val="22"/>
        </w:rPr>
        <w:t xml:space="preserve">Sujeitam-se a pena de perdimento as seguintes mercadorias:</w:t>
      </w:r>
    </w:p>
    <w:p>
      <w:pPr>
        <w:spacing w:after="80" w:before="80"/>
        <w:jc w:val="both"/>
      </w:pPr>
      <w:r>
        <w:rPr>
          <w:rFonts w:ascii="Arial" w:cs="Arial" w:eastAsia="Arial" w:hAnsi="Arial"/>
          <w:sz w:val="22"/>
          <w:szCs w:val="22"/>
        </w:rPr>
        <w:t xml:space="preserve">I - Mercadoria OCULTA a bordo de veiculo ou na zona primaria;</w:t>
      </w:r>
    </w:p>
    <w:p>
      <w:pPr>
        <w:spacing w:after="80" w:before="80"/>
        <w:jc w:val="both"/>
      </w:pPr>
      <w:r>
        <w:rPr>
          <w:rFonts w:ascii="Arial" w:cs="Arial" w:eastAsia="Arial" w:hAnsi="Arial"/>
          <w:sz w:val="22"/>
          <w:szCs w:val="22"/>
        </w:rPr>
        <w:t xml:space="preserve">II - Mercadoria a bordo de veiculo SEM REGISTRO em manifesto de carga ou documento equivalente;</w:t>
      </w:r>
    </w:p>
    <w:p>
      <w:pPr>
        <w:spacing w:after="80" w:before="80"/>
        <w:jc w:val="both"/>
      </w:pPr>
      <w:r>
        <w:rPr>
          <w:rFonts w:ascii="Arial" w:cs="Arial" w:eastAsia="Arial" w:hAnsi="Arial"/>
          <w:sz w:val="22"/>
          <w:szCs w:val="22"/>
        </w:rPr>
        <w:t xml:space="preserve">III - Mercadoria estrangeira ou nacional cujo documento necessario ao embarque ou desembaraco TIVER SIDO FALSIFICADO ou adulterado;</w:t>
      </w:r>
    </w:p>
    <w:p>
      <w:pPr>
        <w:spacing w:after="80" w:before="80"/>
        <w:jc w:val="both"/>
      </w:pPr>
      <w:r>
        <w:rPr>
          <w:rFonts w:ascii="Arial" w:cs="Arial" w:eastAsia="Arial" w:hAnsi="Arial"/>
          <w:sz w:val="22"/>
          <w:szCs w:val="22"/>
        </w:rPr>
        <w:t xml:space="preserve">IV - Mercadoria estrangeira que apresente CARACTERISTICA ESSENCIAL FALSIFICADA ou adulterada, que impeca ou dificulte sua identificacao;</w:t>
      </w:r>
    </w:p>
    <w:p>
      <w:pPr>
        <w:spacing w:after="80" w:before="80"/>
        <w:jc w:val="both"/>
      </w:pPr>
      <w:r>
        <w:rPr>
          <w:rFonts w:ascii="Arial" w:cs="Arial" w:eastAsia="Arial" w:hAnsi="Arial"/>
          <w:sz w:val="22"/>
          <w:szCs w:val="22"/>
        </w:rPr>
        <w:t xml:space="preserve">V - Mercadoria estrangeira chegada ao Pais com FALSA DECLARACAO DE CONTEUDO;</w:t>
      </w:r>
    </w:p>
    <w:p>
      <w:pPr>
        <w:spacing w:after="80" w:before="80"/>
        <w:jc w:val="both"/>
      </w:pPr>
      <w:r>
        <w:rPr>
          <w:rFonts w:ascii="Arial" w:cs="Arial" w:eastAsia="Arial" w:hAnsi="Arial"/>
          <w:sz w:val="22"/>
          <w:szCs w:val="22"/>
        </w:rPr>
        <w:t xml:space="preserve">VI - Mercadoria estrangeira acondicionada sob FUNDO FALSO ou de qualquer modo oculta;</w:t>
      </w:r>
    </w:p>
    <w:p>
      <w:pPr>
        <w:spacing w:after="80" w:before="80"/>
        <w:jc w:val="both"/>
      </w:pPr>
      <w:r>
        <w:rPr>
          <w:rFonts w:ascii="Arial" w:cs="Arial" w:eastAsia="Arial" w:hAnsi="Arial"/>
          <w:sz w:val="22"/>
          <w:szCs w:val="22"/>
        </w:rPr>
        <w:t xml:space="preserve">VII - Mercadoria estrangeira ATENTATORIA a moral, aos bons costumes, a saude ou a ordem publicas;</w:t>
      </w:r>
    </w:p>
    <w:p>
      <w:pPr>
        <w:spacing w:after="80" w:before="80"/>
        <w:jc w:val="both"/>
      </w:pPr>
      <w:r>
        <w:rPr>
          <w:rFonts w:ascii="Arial" w:cs="Arial" w:eastAsia="Arial" w:hAnsi="Arial"/>
          <w:sz w:val="22"/>
          <w:szCs w:val="22"/>
        </w:rPr>
        <w:t xml:space="preserve">VIII - Mercadoria importada ao DESAMPARO DE LICENCA DE IMPORTACAO ou documento equivalente, quando a sua emissao estiver vedada ou suspensa;</w:t>
      </w:r>
    </w:p>
    <w:p>
      <w:pPr>
        <w:spacing w:after="80" w:before="80"/>
        <w:jc w:val="both"/>
      </w:pPr>
      <w:r>
        <w:rPr>
          <w:rFonts w:ascii="Arial" w:cs="Arial" w:eastAsia="Arial" w:hAnsi="Arial"/>
          <w:sz w:val="22"/>
          <w:szCs w:val="22"/>
        </w:rPr>
        <w:t xml:space="preserve">IX - Mercadoria importada e considerada ABANDONADA pelo decurso do prazo de permanencia em recinto alfandegado (art. 642 do RA);</w:t>
      </w:r>
    </w:p>
    <w:p>
      <w:pPr>
        <w:spacing w:after="80" w:before="80"/>
        <w:jc w:val="both"/>
      </w:pPr>
      <w:r>
        <w:rPr>
          <w:rFonts w:ascii="Arial" w:cs="Arial" w:eastAsia="Arial" w:hAnsi="Arial"/>
          <w:sz w:val="22"/>
          <w:szCs w:val="22"/>
        </w:rPr>
        <w:t xml:space="preserve">X - Mercadoria estrangeira ou nacional, na importacao ou exportacao, em hipotese de OCULTACAO DO SUJEITO PASSIVO, do real vendedor, comprador ou responsavel pela operacao, mediante fraude ou simulacao, inclusive INTERPOSICAO FRAUDULENTA DE TERCEIROS;</w:t>
      </w:r>
    </w:p>
    <w:p>
      <w:pPr>
        <w:spacing w:after="80" w:before="80"/>
        <w:jc w:val="both"/>
      </w:pPr>
      <w:r>
        <w:rPr>
          <w:rFonts w:ascii="Arial" w:cs="Arial" w:eastAsia="Arial" w:hAnsi="Arial"/>
          <w:sz w:val="22"/>
          <w:szCs w:val="22"/>
        </w:rPr>
        <w:t xml:space="preserve">XI - Mercadorias de IMPORTACAO PROIBIDA na forma da legislacao especifica;</w:t>
      </w:r>
    </w:p>
    <w:p>
      <w:pPr>
        <w:spacing w:after="80" w:before="80"/>
        <w:jc w:val="both"/>
      </w:pPr>
      <w:r>
        <w:rPr>
          <w:rFonts w:ascii="Arial" w:cs="Arial" w:eastAsia="Arial" w:hAnsi="Arial"/>
          <w:sz w:val="22"/>
          <w:szCs w:val="22"/>
        </w:rPr>
        <w:t xml:space="preserve">XII - Diamantes classificados nas subposicoes 7102.10, 7102.21 ou 7102.31 do SH, sem amparo do CERTIFICADO DO PROCESSO DE KIMBERLEY;</w:t>
      </w:r>
    </w:p>
    <w:p>
      <w:pPr>
        <w:spacing w:after="80" w:before="80"/>
        <w:jc w:val="both"/>
      </w:pPr>
      <w:r>
        <w:rPr>
          <w:rFonts w:ascii="Arial" w:cs="Arial" w:eastAsia="Arial" w:hAnsi="Arial"/>
          <w:sz w:val="22"/>
          <w:szCs w:val="22"/>
        </w:rPr>
        <w:t xml:space="preserve">XIII - Mercadoria estrangeira nao permitida, introduzida em ZPE.</w:t>
      </w:r>
    </w:p>
    <w:p>
      <w:pPr>
        <w:pStyle w:val="Heading3"/>
      </w:pPr>
      <w:r>
        <w:rPr>
          <w:rFonts w:ascii="Arial" w:cs="Arial" w:eastAsia="Arial" w:hAnsi="Arial"/>
          <w:b/>
          <w:bCs/>
          <w:sz w:val="24"/>
          <w:szCs w:val="24"/>
        </w:rPr>
        <w:t xml:space="preserve">6.2.3 Perdimento de Veiculos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https://www.gov.br/receitafederal/pt-br/assuntos/aduana-e-comercio-exterior/manuais/despacho-de-importacao/topicos-1/infracoes-e-penalidades/pena-de-perdimento/perdimento-de-veiculos</w:t>
      </w:r>
    </w:p>
    <w:p>
      <w:pPr>
        <w:spacing w:after="80" w:before="80"/>
        <w:jc w:val="both"/>
      </w:pPr>
      <w:r>
        <w:rPr>
          <w:rFonts w:ascii="Arial" w:cs="Arial" w:eastAsia="Arial" w:hAnsi="Arial"/>
          <w:sz w:val="22"/>
          <w:szCs w:val="22"/>
        </w:rPr>
        <w:t xml:space="preserve">Sujeitam-se a pena de perdimento os seguintes veiculos:</w:t>
      </w:r>
    </w:p>
    <w:p>
      <w:pPr>
        <w:spacing w:after="80" w:before="80"/>
        <w:jc w:val="both"/>
      </w:pPr>
      <w:r>
        <w:rPr>
          <w:rFonts w:ascii="Arial" w:cs="Arial" w:eastAsia="Arial" w:hAnsi="Arial"/>
          <w:sz w:val="22"/>
          <w:szCs w:val="22"/>
        </w:rPr>
        <w:t xml:space="preserve">I - Veiculo transportador em SITUACAO ILEGAL quanto as normas que o habilitem a exercer navegacao ou transporte internacional;</w:t>
      </w:r>
    </w:p>
    <w:p>
      <w:pPr>
        <w:spacing w:after="80" w:before="80"/>
        <w:jc w:val="both"/>
      </w:pPr>
      <w:r>
        <w:rPr>
          <w:rFonts w:ascii="Arial" w:cs="Arial" w:eastAsia="Arial" w:hAnsi="Arial"/>
          <w:sz w:val="22"/>
          <w:szCs w:val="22"/>
        </w:rPr>
        <w:t xml:space="preserve">II - Veiculo que efetuar OPERACAO DE DESCARGA fora de porto, aeroporto ou local habilitado;</w:t>
      </w:r>
    </w:p>
    <w:p>
      <w:pPr>
        <w:spacing w:after="80" w:before="80"/>
        <w:jc w:val="both"/>
      </w:pPr>
      <w:r>
        <w:rPr>
          <w:rFonts w:ascii="Arial" w:cs="Arial" w:eastAsia="Arial" w:hAnsi="Arial"/>
          <w:sz w:val="22"/>
          <w:szCs w:val="22"/>
        </w:rPr>
        <w:t xml:space="preserve">III - Embarcacao que ATRACAR a navio ou se colocar nas proximidades de outro de modo a tornar possivel o transbordo irregular;</w:t>
      </w:r>
    </w:p>
    <w:p>
      <w:pPr>
        <w:spacing w:after="80" w:before="80"/>
        <w:jc w:val="both"/>
      </w:pPr>
      <w:r>
        <w:rPr>
          <w:rFonts w:ascii="Arial" w:cs="Arial" w:eastAsia="Arial" w:hAnsi="Arial"/>
          <w:sz w:val="22"/>
          <w:szCs w:val="22"/>
        </w:rPr>
        <w:t xml:space="preserve">IV - Embarcacao que navegar dentro do porto SEM O NOME DE REGISTRO em local visivel do casco;</w:t>
      </w:r>
    </w:p>
    <w:p>
      <w:pPr>
        <w:spacing w:after="80" w:before="80"/>
        <w:jc w:val="both"/>
      </w:pPr>
      <w:r>
        <w:rPr>
          <w:rFonts w:ascii="Arial" w:cs="Arial" w:eastAsia="Arial" w:hAnsi="Arial"/>
          <w:sz w:val="22"/>
          <w:szCs w:val="22"/>
        </w:rPr>
        <w:t xml:space="preserve">V - Veiculo que conduzir MERCADORIA SUJEITA A PERDIMENTO, se pertencente ao responsavel pela infracao;</w:t>
      </w:r>
    </w:p>
    <w:p>
      <w:pPr>
        <w:spacing w:after="80" w:before="80"/>
        <w:jc w:val="both"/>
      </w:pPr>
      <w:r>
        <w:rPr>
          <w:rFonts w:ascii="Arial" w:cs="Arial" w:eastAsia="Arial" w:hAnsi="Arial"/>
          <w:sz w:val="22"/>
          <w:szCs w:val="22"/>
        </w:rPr>
        <w:t xml:space="preserve">VI - Veiculo terrestre DESVIADO DE SUA ROTA LEGAL sem motivo justificado;</w:t>
      </w:r>
    </w:p>
    <w:p>
      <w:pPr>
        <w:spacing w:after="80" w:before="80"/>
        <w:jc w:val="both"/>
      </w:pPr>
      <w:r>
        <w:rPr>
          <w:rFonts w:ascii="Arial" w:cs="Arial" w:eastAsia="Arial" w:hAnsi="Arial"/>
          <w:sz w:val="22"/>
          <w:szCs w:val="22"/>
        </w:rPr>
        <w:t xml:space="preserve">VII - Veiculo considerado ABANDONADO pelo decurso do prazo referido no art. 648 do RA.</w:t>
      </w:r>
    </w:p>
    <w:p>
      <w:pPr>
        <w:pStyle w:val="Heading3"/>
      </w:pPr>
      <w:r>
        <w:rPr>
          <w:rFonts w:ascii="Arial" w:cs="Arial" w:eastAsia="Arial" w:hAnsi="Arial"/>
          <w:b/>
          <w:bCs/>
          <w:sz w:val="24"/>
          <w:szCs w:val="24"/>
        </w:rPr>
        <w:t xml:space="preserve">6.2.4 Perdimento de Moedas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https://www.gov.br/receitafederal/pt-br/assuntos/aduana-e-comercio-exterior/manuais/despacho-de-importacao/topicos-1/infracoes-e-penalidades/pena-de-perdimento/perdimento-de-moedas</w:t>
      </w:r>
    </w:p>
    <w:p>
      <w:pPr>
        <w:spacing w:after="80" w:before="80"/>
        <w:jc w:val="both"/>
      </w:pPr>
      <w:r>
        <w:rPr>
          <w:rFonts w:ascii="Arial" w:cs="Arial" w:eastAsia="Arial" w:hAnsi="Arial"/>
          <w:sz w:val="22"/>
          <w:szCs w:val="22"/>
        </w:rPr>
        <w:t xml:space="preserve">Aplica-se a pena de perdimento da moeda nacional ou estrangeira em especie no VALOR EXCEDENTE a R$ 10.000,00 (equivalente em dolares ou moeda estrangeira) que ingresse no territorio aduaneiro ou dele saia, sem a devida comprovacao.</w:t>
      </w:r>
    </w:p>
    <w:p>
      <w:pPr>
        <w:spacing w:after="80" w:before="80"/>
        <w:jc w:val="both"/>
      </w:pPr>
      <w:r>
        <w:rPr>
          <w:rFonts w:ascii="Arial" w:cs="Arial" w:eastAsia="Arial" w:hAnsi="Arial"/>
          <w:sz w:val="22"/>
          <w:szCs w:val="22"/>
        </w:rPr>
        <w:t xml:space="preserve">Esta disposicao nao se aplica quando o ingresso ou saida de moeda seja comprovada na forma do regulamento da RFB (art. 700 do RA; art. 14, par. 1o, Lei 14.286/2021).</w:t>
      </w:r>
    </w:p>
    <w:p>
      <w:pPr>
        <w:spacing w:after="80" w:before="80"/>
        <w:jc w:val="both"/>
      </w:pPr>
      <w:r>
        <w:rPr>
          <w:rFonts w:ascii="Arial" w:cs="Arial" w:eastAsia="Arial" w:hAnsi="Arial"/>
          <w:sz w:val="22"/>
          <w:szCs w:val="22"/>
        </w:rPr>
        <w:t xml:space="preserve">Considera-se moeda nacional ou estrangeira, em especie, SOMENTE o papel-moeda - NAO compreendidos os titulos de credito, cheques ou cheques de viagem.</w:t>
      </w:r>
    </w:p>
    <w:p>
      <w:pPr>
        <w:spacing w:after="80" w:before="80"/>
        <w:jc w:val="both"/>
      </w:pPr>
      <w:r>
        <w:rPr>
          <w:rFonts w:ascii="Arial" w:cs="Arial" w:eastAsia="Arial" w:hAnsi="Arial"/>
          <w:sz w:val="22"/>
          <w:szCs w:val="22"/>
        </w:rPr>
        <w:t xml:space="preserve">Na hipotese de moeda encontrada em zona SECUNDARIA, o perdimento somente se aplica quando as circunstancias tornarem evidente a tentativa de saida/entrada irregular no Pais.</w:t>
      </w:r>
    </w:p>
    <w:p>
      <w:pPr>
        <w:spacing w:after="80" w:before="80"/>
        <w:jc w:val="both"/>
      </w:pPr>
      <w:r>
        <w:rPr>
          <w:rFonts w:ascii="Arial" w:cs="Arial" w:eastAsia="Arial" w:hAnsi="Arial"/>
          <w:sz w:val="22"/>
          <w:szCs w:val="22"/>
        </w:rPr>
        <w:t xml:space="preserve">Aplica-se o perdimento a TOTALIDADE da moeda que ingressar ou sair nao portada por viajante.</w:t>
      </w:r>
    </w:p>
    <w:p>
      <w:pPr>
        <w:spacing w:after="80" w:before="80"/>
        <w:jc w:val="both"/>
      </w:pPr>
      <w:r>
        <w:rPr>
          <w:rFonts w:ascii="Arial" w:cs="Arial" w:eastAsia="Arial" w:hAnsi="Arial"/>
          <w:sz w:val="22"/>
          <w:szCs w:val="22"/>
        </w:rPr>
        <w:t xml:space="preserve">As pessoas fisicas que ingressem ou saiam com recursos superiores a USD 10.000,00 devem preencher a Declaracao Eletronica de Bens de Viajantes (e-DBV) e se apresentar a unidade da RFB (Resolucao Bacen 2.524/1998).</w:t>
      </w:r>
    </w:p>
    <w:p>
      <w:pPr>
        <w:spacing w:after="80" w:before="80"/>
        <w:jc w:val="both"/>
      </w:pPr>
      <w:r>
        <w:rPr>
          <w:rFonts w:ascii="Arial" w:cs="Arial" w:eastAsia="Arial" w:hAnsi="Arial"/>
          <w:sz w:val="22"/>
          <w:szCs w:val="22"/>
        </w:rPr>
        <w:t xml:space="preserve">O perdimento de moeda nao exclui a aplicacao das sancoes penais previstas.</w:t>
      </w:r>
    </w:p>
    <w:p>
      <w:pPr>
        <w:spacing w:after="60" w:before="60"/>
      </w:pPr>
      <w:r>
        <w:rPr>
          <w:rFonts w:ascii="Arial" w:cs="Arial" w:eastAsia="Arial" w:hAnsi="Arial"/>
          <w:i/>
          <w:iCs/>
          <w:color w:val="555555"/>
          <w:sz w:val="20"/>
          <w:szCs w:val="20"/>
        </w:rPr>
        <w:t xml:space="preserve">LEGISLACAO: Lei 14.286/2021; Regulamento Aduaneiro; IN RFB 1.385/2013; IN RFB 1.059/2010; Resolucao Bacen 2.524/1998</w:t>
      </w:r>
    </w:p>
    <w:p>
      <w:pPr>
        <w:spacing w:after="80" w:before="80"/>
      </w:pPr>
      <w:r>
        <w:t xml:space="preserve"/>
      </w:r>
    </w:p>
    <w:p>
      <w:pPr>
        <w:pStyle w:val="Heading2"/>
      </w:pPr>
      <w:r>
        <w:rPr>
          <w:rFonts w:ascii="Arial" w:cs="Arial" w:eastAsia="Arial" w:hAnsi="Arial"/>
          <w:b/>
          <w:bCs/>
          <w:sz w:val="26"/>
          <w:szCs w:val="26"/>
        </w:rPr>
        <w:t xml:space="preserve">6.3 Multas na Importacao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https://www.gov.br/receitafederal/pt-br/assuntos/aduana-e-comercio-exterior/manuais/despacho-de-importacao/topicos-1/infracoes-e-penalidades/multas-na-importacao</w:t>
      </w:r>
    </w:p>
    <w:p>
      <w:pPr>
        <w:pStyle w:val="Heading3"/>
      </w:pPr>
      <w:r>
        <w:rPr>
          <w:rFonts w:ascii="Arial" w:cs="Arial" w:eastAsia="Arial" w:hAnsi="Arial"/>
          <w:b/>
          <w:bCs/>
          <w:sz w:val="24"/>
          <w:szCs w:val="24"/>
        </w:rPr>
        <w:t xml:space="preserve">6.3.1 Disposicoes Gerais</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https://www.gov.br/receitafederal/pt-br/assuntos/aduana-e-comercio-exterior/manuais/despacho-de-importacao/topicos-1/infracoes-e-penalidades/multas-na-importacao/disposicoes-gerais</w:t>
      </w:r>
    </w:p>
    <w:p>
      <w:pPr>
        <w:spacing w:after="80" w:before="80"/>
        <w:jc w:val="both"/>
      </w:pPr>
      <w:r>
        <w:rPr>
          <w:rFonts w:ascii="Arial" w:cs="Arial" w:eastAsia="Arial" w:hAnsi="Arial"/>
          <w:sz w:val="22"/>
          <w:szCs w:val="22"/>
        </w:rPr>
        <w:t xml:space="preserve">As multas aduaneiras devem ser recolhidas nos seguintes codigos: 5149 (COM REDUCAO) e 2185 (SEM REDUCAO). Havendo diferenca de tributo a recolher, a multa e os juros devem ser recolhidos juntamente com o principal, usando-se o codigo de receita desse ultimo.</w:t>
      </w:r>
    </w:p>
    <w:p>
      <w:pPr>
        <w:spacing w:after="80" w:before="80"/>
        <w:jc w:val="both"/>
      </w:pPr>
      <w:r>
        <w:rPr>
          <w:rFonts w:ascii="Arial" w:cs="Arial" w:eastAsia="Arial" w:hAnsi="Arial"/>
          <w:sz w:val="22"/>
          <w:szCs w:val="22"/>
        </w:rPr>
        <w:t xml:space="preserve">Sobre reducao de multas, ver arts. 732 a 734 do Regulamento Aduaneiro.</w:t>
      </w:r>
    </w:p>
    <w:p>
      <w:pPr>
        <w:spacing w:after="80" w:before="80"/>
        <w:jc w:val="both"/>
      </w:pPr>
      <w:r>
        <w:rPr>
          <w:rFonts w:ascii="Arial" w:cs="Arial" w:eastAsia="Arial" w:hAnsi="Arial"/>
          <w:sz w:val="22"/>
          <w:szCs w:val="22"/>
        </w:rPr>
        <w:t xml:space="preserve">O ADI SRF 18/2002 esclarece que a reducao prevista no art. 6o da Lei 8.218/1991 aplica-se: (a) as multas de lancamento de oficio relativas ao II e IE, inclusive as formalizadas no curso do despacho; (b) as multas administrativas ao controle das importacoes; (c) as multas expressas em valor minimo.</w:t>
      </w:r>
    </w:p>
    <w:p>
      <w:pPr>
        <w:spacing w:after="80" w:before="80"/>
        <w:jc w:val="both"/>
      </w:pPr>
      <w:r>
        <w:rPr>
          <w:rFonts w:ascii="Arial" w:cs="Arial" w:eastAsia="Arial" w:hAnsi="Arial"/>
          <w:sz w:val="22"/>
          <w:szCs w:val="22"/>
        </w:rPr>
        <w:t xml:space="preserve">NAO estao abrangidas pela reducao as multas cobradas em virtude de conversao ou de relevacao da pena de perdimento.</w:t>
      </w:r>
    </w:p>
    <w:p>
      <w:pPr>
        <w:spacing w:after="60" w:before="60"/>
      </w:pPr>
      <w:r>
        <w:rPr>
          <w:rFonts w:ascii="Arial" w:cs="Arial" w:eastAsia="Arial" w:hAnsi="Arial"/>
          <w:i/>
          <w:iCs/>
          <w:color w:val="555555"/>
          <w:sz w:val="20"/>
          <w:szCs w:val="20"/>
        </w:rPr>
        <w:t xml:space="preserve">LEGISLACAO: Lei 8.218/1991; Regulamento Aduaneiro; ADI SRF 18/2002; LC 214/25</w:t>
      </w:r>
    </w:p>
    <w:p>
      <w:pPr>
        <w:spacing w:after="80" w:before="80"/>
      </w:pPr>
      <w:r>
        <w:t xml:space="preserve"/>
      </w:r>
    </w:p>
    <w:p>
      <w:pPr>
        <w:pStyle w:val="Heading3"/>
      </w:pPr>
      <w:r>
        <w:rPr>
          <w:rFonts w:ascii="Arial" w:cs="Arial" w:eastAsia="Arial" w:hAnsi="Arial"/>
          <w:b/>
          <w:bCs/>
          <w:sz w:val="24"/>
          <w:szCs w:val="24"/>
        </w:rPr>
        <w:t xml:space="preserve">6.3.2 Detalhe de Hipotese Critica: Ausencia de Licenciamento de Importacao (LI)</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https://www.gov.br/receitafederal/pt-br/assuntos/aduana-e-comercio-exterior/manuais/despacho-de-importacao/topicos-1/infracoes-e-penalidades/multas-na-importacao/hipoteses/ausencia-de-licenciamento-de-importacao-li</w:t>
      </w:r>
    </w:p>
    <w:p>
      <w:pPr>
        <w:spacing w:after="60" w:before="60"/>
        <w:jc w:val="both"/>
      </w:pPr>
      <w:r>
        <w:rPr>
          <w:rFonts w:ascii="Arial" w:cs="Arial" w:eastAsia="Arial" w:hAnsi="Arial"/>
          <w:b/>
          <w:bCs/>
          <w:sz w:val="22"/>
          <w:szCs w:val="22"/>
        </w:rPr>
        <w:t xml:space="preserve">Base Legal: </w:t>
      </w:r>
      <w:r>
        <w:rPr>
          <w:rFonts w:ascii="Arial" w:cs="Arial" w:eastAsia="Arial" w:hAnsi="Arial"/>
          <w:sz w:val="22"/>
          <w:szCs w:val="22"/>
        </w:rPr>
        <w:t xml:space="preserve">art. 706, inciso I, alinea "a", do Regulamento Aduaneiro.</w:t>
      </w:r>
    </w:p>
    <w:p>
      <w:pPr>
        <w:spacing w:after="60" w:before="60"/>
        <w:jc w:val="both"/>
      </w:pPr>
      <w:r>
        <w:rPr>
          <w:rFonts w:ascii="Arial" w:cs="Arial" w:eastAsia="Arial" w:hAnsi="Arial"/>
          <w:b/>
          <w:bCs/>
          <w:sz w:val="22"/>
          <w:szCs w:val="22"/>
        </w:rPr>
        <w:t xml:space="preserve">Penalidade: </w:t>
      </w:r>
      <w:r>
        <w:rPr>
          <w:rFonts w:ascii="Arial" w:cs="Arial" w:eastAsia="Arial" w:hAnsi="Arial"/>
          <w:sz w:val="22"/>
          <w:szCs w:val="22"/>
        </w:rPr>
        <w:t xml:space="preserve">Multa de 30% do Valor Aduaneiro.</w:t>
      </w:r>
    </w:p>
    <w:p>
      <w:pPr>
        <w:spacing w:after="60" w:before="60"/>
        <w:jc w:val="both"/>
      </w:pPr>
      <w:r>
        <w:rPr>
          <w:rFonts w:ascii="Arial" w:cs="Arial" w:eastAsia="Arial" w:hAnsi="Arial"/>
          <w:b/>
          <w:bCs/>
          <w:sz w:val="22"/>
          <w:szCs w:val="22"/>
        </w:rPr>
        <w:t xml:space="preserve">Reducao: </w:t>
      </w:r>
      <w:r>
        <w:rPr>
          <w:rFonts w:ascii="Arial" w:cs="Arial" w:eastAsia="Arial" w:hAnsi="Arial"/>
          <w:sz w:val="22"/>
          <w:szCs w:val="22"/>
        </w:rPr>
        <w:t xml:space="preserve">Sim (arts. 732 a 734 do RA). Aplica-se inclusive as multas expressas em valor minimo.</w:t>
      </w:r>
    </w:p>
    <w:p>
      <w:pPr>
        <w:spacing w:after="60" w:before="60"/>
        <w:jc w:val="both"/>
      </w:pPr>
      <w:r>
        <w:rPr>
          <w:rFonts w:ascii="Arial" w:cs="Arial" w:eastAsia="Arial" w:hAnsi="Arial"/>
          <w:b/>
          <w:bCs/>
          <w:sz w:val="22"/>
          <w:szCs w:val="22"/>
        </w:rPr>
        <w:t xml:space="preserve">Limite Minimo: </w:t>
      </w:r>
      <w:r>
        <w:rPr>
          <w:rFonts w:ascii="Arial" w:cs="Arial" w:eastAsia="Arial" w:hAnsi="Arial"/>
          <w:sz w:val="22"/>
          <w:szCs w:val="22"/>
        </w:rPr>
        <w:t xml:space="preserve">R$ 500,00.   Limite Maximo: Nao ha.</w:t>
      </w:r>
    </w:p>
    <w:p>
      <w:pPr>
        <w:spacing w:after="80" w:before="80"/>
        <w:jc w:val="both"/>
      </w:pPr>
      <w:r>
        <w:rPr>
          <w:rFonts w:ascii="Arial" w:cs="Arial" w:eastAsia="Arial" w:hAnsi="Arial"/>
          <w:sz w:val="22"/>
          <w:szCs w:val="22"/>
        </w:rPr>
        <w:t xml:space="preserve">Considera-se importada SEM LI a mercadoria cujo embarque tenha se efetivado depois de decorridos MAIS DE 40 DIAS do prazo de validade da LI (art. 706, par. 1o).</w:t>
      </w:r>
    </w:p>
    <w:p>
      <w:pPr>
        <w:spacing w:after="80" w:before="80"/>
        <w:jc w:val="both"/>
      </w:pPr>
      <w:r>
        <w:rPr>
          <w:rFonts w:ascii="Arial" w:cs="Arial" w:eastAsia="Arial" w:hAnsi="Arial"/>
          <w:sz w:val="22"/>
          <w:szCs w:val="22"/>
        </w:rPr>
        <w:t xml:space="preserve">Na ocorrencia simultanea de mais de uma infracao, sera punida apenas aquela a que for cominada a penalidade mais grave (art. 706, par. 3o).</w:t>
      </w:r>
    </w:p>
    <w:p>
      <w:pPr>
        <w:spacing w:after="80" w:before="80"/>
        <w:jc w:val="both"/>
      </w:pPr>
      <w:r>
        <w:rPr>
          <w:rFonts w:ascii="Arial" w:cs="Arial" w:eastAsia="Arial" w:hAnsi="Arial"/>
          <w:sz w:val="22"/>
          <w:szCs w:val="22"/>
        </w:rPr>
        <w:t xml:space="preserve">NAO constituem infracoes: (a) diferenca de ate 10% no preco ou 5% na quantidade/peso, sem concomitancia; (b) importacao de maquinas com partes de outros paises que constituam um todo integrado.</w:t>
      </w:r>
    </w:p>
    <w:p>
      <w:pPr>
        <w:spacing w:after="80" w:before="80"/>
        <w:jc w:val="both"/>
      </w:pPr>
      <w:r>
        <w:rPr>
          <w:rFonts w:ascii="Arial" w:cs="Arial" w:eastAsia="Arial" w:hAnsi="Arial"/>
          <w:sz w:val="22"/>
          <w:szCs w:val="22"/>
        </w:rPr>
        <w:t xml:space="preserve">Nao constitui infracao administrativa a declaracao de mercadoria com classificacao tarifaria erronia que exija novo LI, desde que o produto esteja corretamente descrito e nao haja intuito doloso (ADN Cosit 12/1997).</w:t>
      </w:r>
    </w:p>
    <w:p>
      <w:pPr>
        <w:spacing w:after="80" w:before="80"/>
      </w:pPr>
      <w:r>
        <w:t xml:space="preserve"/>
      </w:r>
    </w:p>
    <w:p>
      <w:pPr>
        <w:pStyle w:val="Heading3"/>
      </w:pPr>
      <w:r>
        <w:rPr>
          <w:rFonts w:ascii="Arial" w:cs="Arial" w:eastAsia="Arial" w:hAnsi="Arial"/>
          <w:b/>
          <w:bCs/>
          <w:sz w:val="24"/>
          <w:szCs w:val="24"/>
        </w:rPr>
        <w:t xml:space="preserve">6.3.3 Quadro Resumo de Multas na Importacao</w:t>
      </w:r>
    </w:p>
    <w:p>
      <w:pPr>
        <w:spacing w:after="40" w:before="40"/>
      </w:pPr>
      <w:r>
        <w:rPr>
          <w:rFonts w:ascii="Arial" w:cs="Arial" w:eastAsia="Arial" w:hAnsi="Arial"/>
          <w:i/>
          <w:iCs/>
          <w:color w:val="2E75B6"/>
          <w:sz w:val="18"/>
          <w:szCs w:val="18"/>
        </w:rPr>
        <w:t xml:space="preserve">Fonte: https://www.gov.br/receitafederal/pt-br/assuntos/aduana-e-comercio-exterior/manuais/despacho-de-importacao/topicos-1/infracoes-e-penalidades/multas-na-importacao/quadro-resumo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500"/>
        <w:gridCol w:w="700"/>
        <w:gridCol w:w="1000"/>
        <w:gridCol w:w="1160"/>
      </w:tblGrid>
      <w:tr>
        <w:trPr>
          <w:tblHeader/>
        </w:trPr>
        <w:tc>
          <w:tcPr>
            <w:tcW w:type="dxa" w:w="320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r>
              <w:rPr>
                <w:rFonts w:ascii="Arial" w:cs="Arial" w:eastAsia="Arial" w:hAnsi="Arial"/>
                <w:b/>
                <w:bCs/>
                <w:color w:val="FFFFFF"/>
                <w:sz w:val="18"/>
                <w:szCs w:val="18"/>
              </w:rPr>
              <w:t xml:space="preserve">INFRAÇAO</w:t>
            </w:r>
          </w:p>
        </w:tc>
        <w:tc>
          <w:tcPr>
            <w:tcW w:type="dxa" w:w="180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r>
              <w:rPr>
                <w:rFonts w:ascii="Arial" w:cs="Arial" w:eastAsia="Arial" w:hAnsi="Arial"/>
                <w:b/>
                <w:bCs/>
                <w:color w:val="FFFFFF"/>
                <w:sz w:val="18"/>
                <w:szCs w:val="18"/>
              </w:rPr>
              <w:t xml:space="preserve">BASE LEGAL</w:t>
            </w:r>
          </w:p>
        </w:tc>
        <w:tc>
          <w:tcPr>
            <w:tcW w:type="dxa" w:w="150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r>
              <w:rPr>
                <w:rFonts w:ascii="Arial" w:cs="Arial" w:eastAsia="Arial" w:hAnsi="Arial"/>
                <w:b/>
                <w:bCs/>
                <w:color w:val="FFFFFF"/>
                <w:sz w:val="18"/>
                <w:szCs w:val="18"/>
              </w:rPr>
              <w:t xml:space="preserve">PENALIDADE</w:t>
            </w:r>
          </w:p>
        </w:tc>
        <w:tc>
          <w:tcPr>
            <w:tcW w:type="dxa" w:w="70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r>
              <w:rPr>
                <w:rFonts w:ascii="Arial" w:cs="Arial" w:eastAsia="Arial" w:hAnsi="Arial"/>
                <w:b/>
                <w:bCs/>
                <w:color w:val="FFFFFF"/>
                <w:sz w:val="18"/>
                <w:szCs w:val="18"/>
              </w:rPr>
              <w:t xml:space="preserve">REDUCAO</w:t>
            </w:r>
          </w:p>
        </w:tc>
        <w:tc>
          <w:tcPr>
            <w:tcW w:type="dxa" w:w="100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r>
              <w:rPr>
                <w:rFonts w:ascii="Arial" w:cs="Arial" w:eastAsia="Arial" w:hAnsi="Arial"/>
                <w:b/>
                <w:bCs/>
                <w:color w:val="FFFFFF"/>
                <w:sz w:val="18"/>
                <w:szCs w:val="18"/>
              </w:rPr>
              <w:t xml:space="preserve">MINIMO</w:t>
            </w:r>
          </w:p>
        </w:tc>
        <w:tc>
          <w:tcPr>
            <w:tcW w:type="dxa" w:w="1160"/>
            <w:tcBorders>
              <w:top w:val="single" w:color="AAAAAA" w:sz="1"/>
              <w:left w:val="single" w:color="AAAAAA" w:sz="1"/>
              <w:bottom w:val="single" w:color="AAAAAA" w:sz="1"/>
              <w:right w:val="single" w:color="AAAAAA" w:sz="1"/>
            </w:tcBorders>
            <w:shd w:fill="1F5C99" w:val="clear"/>
            <w:tcMar>
              <w:top w:type="dxa" w:w="80"/>
              <w:left w:type="dxa" w:w="100"/>
              <w:bottom w:type="dxa" w:w="80"/>
              <w:right w:type="dxa" w:w="100"/>
            </w:tcMar>
          </w:tcPr>
          <w:p>
            <w:r>
              <w:rPr>
                <w:rFonts w:ascii="Arial" w:cs="Arial" w:eastAsia="Arial" w:hAnsi="Arial"/>
                <w:b/>
                <w:bCs/>
                <w:color w:val="FFFFFF"/>
                <w:sz w:val="18"/>
                <w:szCs w:val="18"/>
              </w:rPr>
              <w:t xml:space="preserve">MAXIMO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Uso de falsidade nas provas (beneficios/incentivos DL 37/66)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702, I, "c",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100% do II</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Extravio de mercadoria (inclusive em vistoria aduaneira)</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702, III, "c",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50% do II</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Chegada de bagagem fora dos prazos regulamentares (c/ tributacao)</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702, IV, "a",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 do II</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Fatura comercial sem visto consular (quando exigivel)</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702, V, "a",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10% do II</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Preco declarado diferente do arbitrado/efetivamente praticado</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703,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100% da diferenca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Ausencia de LI</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706, I, "a",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30% do Valor Aduaneiro</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 deferida apos o embarque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706, I, "b",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30% do Valor Aduaneiro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R$ 500,00</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R$ 5.000,00</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Embarque apos vencimento da LI (mais de 20 ate 40 dias)</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706, II,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20% do Valor Aduaneiro</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Embarque apos vencimento da LI (ate 20 dias)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706, III,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10% do Valor Aduaneiro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R$ 500,00</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R$ 5.000,00</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 prestacao de informacoes por transportadores/depositarios</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728, IV, "e" e "f",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R$ 5.000,00</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Incorrecao na Fatura Comercial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715,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R$ 200,00 por fatura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Multa de Oficio - Direitos Antidumping/Compensatorios nao recolhidos</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717, II,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75% do valor/diferenca</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Multa de Oficio - Tributos nao recolhidos (II, PIS, COFINS, etc.)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725, I,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75% do valor/diferenca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PJ que ceder nome para operacoes de terceiros</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727,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10% do valor da operacao</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R$ 5.000,00</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Desacato a autoridade aduaneira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728, III,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R$ 10.000,00 + suspensao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Embaracar/impedir/dificultar fiscalizacao aduaneira</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728, IV, "c", RA</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R$ 5.000,00 + cassacao</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Ausencia de Romaneio de Carga (packing-list)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728, VIII, "e", RA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R$ 500,00</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Importacao c/ restricao quantitativa sem comprovacao de origem</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41, Lei 12.546/2011</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R$ 5.000,00/dia ate devolucao</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Falta de comprovacao de origem nao preferencial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42, Lei 12.546/2011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30% do valor aduaneiro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 devolucao/destruicao de mercadoria nao autorizada (ate 30d)</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46, par.6, Lei 12.715/2012</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R$ 10,00/kg</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R$ 500,00</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 devolucao/destruicao de mercadoria nao autorizada (apos 10d extra)</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46, par.7, I, Lei 12.715/2012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R$ 20,00/kg</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R$ 1.000,00</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Extravio de mercadoria cuja importacao nao foi autorizada por orgao anuente</w:t>
            </w:r>
          </w:p>
        </w:tc>
        <w:tc>
          <w:tcPr>
            <w:tcW w:type="dxa" w:w="18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Art. 46, par.9, Lei 12.715/2012</w:t>
            </w:r>
          </w:p>
        </w:tc>
        <w:tc>
          <w:tcPr>
            <w:tcW w:type="dxa" w:w="15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R$ 30,00/kg</w:t>
            </w:r>
          </w:p>
        </w:tc>
        <w:tc>
          <w:tcPr>
            <w:tcW w:type="dxa" w:w="7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R$ 1.500,00</w:t>
            </w:r>
          </w:p>
        </w:tc>
        <w:tc>
          <w:tcPr>
            <w:tcW w:type="dxa" w:w="1160"/>
            <w:tcBorders>
              <w:top w:val="single" w:color="AAAAAA" w:sz="1"/>
              <w:left w:val="single" w:color="AAAAAA" w:sz="1"/>
              <w:bottom w:val="single" w:color="AAAAAA" w:sz="1"/>
              <w:right w:val="single" w:color="AAAAAA" w:sz="1"/>
            </w:tcBorders>
            <w:shd w:fill="E8F0F9" w:val="clear"/>
            <w:tcMar>
              <w:top w:type="dxa" w:w="60"/>
              <w:left w:type="dxa" w:w="100"/>
              <w:bottom w:type="dxa" w:w="60"/>
              <w:right w:type="dxa" w:w="100"/>
            </w:tcMar>
          </w:tcPr>
          <w:p>
            <w:r>
              <w:rPr>
                <w:rFonts w:ascii="Arial" w:cs="Arial" w:eastAsia="Arial" w:hAnsi="Arial"/>
                <w:sz w:val="18"/>
                <w:szCs w:val="18"/>
              </w:rPr>
              <w:t xml:space="preserve">Nao</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Omissao/inexatidao de informacao de controle fiscal (LC 214/25)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Art. 341-G, XIX, LC 214/25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100 UPF por informacao</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Sim</w:t>
            </w:r>
          </w:p>
        </w:tc>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50 UPF</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 do valor da operacao</w:t>
            </w:r>
          </w:p>
        </w:tc>
      </w:tr>
    </w:tbl>
    <w:p>
      <w:pPr>
        <w:spacing w:after="80" w:before="80"/>
      </w:pPr>
      <w:r>
        <w:t xml:space="preserve"/>
      </w:r>
    </w:p>
    <w:p>
      <w:pPr>
        <w:spacing w:after="80" w:before="80"/>
        <w:jc w:val="both"/>
      </w:pPr>
      <w:r>
        <w:rPr>
          <w:rFonts w:ascii="Arial" w:cs="Arial" w:eastAsia="Arial" w:hAnsi="Arial"/>
          <w:i/>
          <w:iCs/>
          <w:sz w:val="22"/>
          <w:szCs w:val="22"/>
        </w:rPr>
        <w:t xml:space="preserve">NOTAS: RA = Regulamento Aduaneiro; II = Imposto de Importacao; VA = Valor Aduaneiro; LC 214/25 = Lei Complementar 214/2025 (CBS/IBS)</w:t>
      </w:r>
    </w:p>
    <w:p>
      <w:pPr>
        <w:spacing w:after="60" w:before="60"/>
      </w:pPr>
      <w:r>
        <w:rPr>
          <w:rFonts w:ascii="Arial" w:cs="Arial" w:eastAsia="Arial" w:hAnsi="Arial"/>
          <w:i/>
          <w:iCs/>
          <w:color w:val="555555"/>
          <w:sz w:val="20"/>
          <w:szCs w:val="20"/>
        </w:rPr>
        <w:t xml:space="preserve">LEGISLACAO: DL 37/1966; Lei 8.218/1991; Lei 9.019/1995; Lei 9.430/1996; Lei 10.833/2003; Lei 12.546/2011; Decreto 7.213/2010; Regulamento Aduaneiro; ADI SRF 18/2002; LC 214/25</w:t>
      </w:r>
    </w:p>
    <w:p>
      <w:pPr>
        <w:spacing w:after="80" w:before="80"/>
      </w:pPr>
      <w:r>
        <w:t xml:space="preserve"/>
      </w:r>
    </w:p>
    <w:p>
      <w:r>
        <w:br w:type="page"/>
      </w:r>
    </w:p>
    <w:p>
      <w:pPr>
        <w:pStyle w:val="Heading1"/>
      </w:pPr>
      <w:r>
        <w:rPr>
          <w:rFonts w:ascii="Arial" w:cs="Arial" w:eastAsia="Arial" w:hAnsi="Arial"/>
          <w:b/>
          <w:bCs/>
          <w:sz w:val="32"/>
          <w:szCs w:val="32"/>
        </w:rPr>
        <w:t xml:space="preserve">NOTA SOBRE ESTE COMPENDIO</w:t>
      </w:r>
    </w:p>
    <w:p>
      <w:pPr>
        <w:pBdr>
          <w:bottom w:val="single" w:color="1F5C99" w:sz="4" w:space="4"/>
        </w:pBdr>
        <w:spacing w:after="160" w:before="40"/>
      </w:pPr>
      <w:r>
        <w:t xml:space="preserve"/>
      </w:r>
    </w:p>
    <w:p>
      <w:pPr>
        <w:spacing w:after="80" w:before="80"/>
        <w:jc w:val="both"/>
      </w:pPr>
      <w:r>
        <w:rPr>
          <w:rFonts w:ascii="Arial" w:cs="Arial" w:eastAsia="Arial" w:hAnsi="Arial"/>
          <w:sz w:val="22"/>
          <w:szCs w:val="22"/>
        </w:rPr>
        <w:t xml:space="preserve">Este compendio foi elaborado com base nos topicos selecionados do Manual Aduaneiro de Importacao da Receita Federal, disponivel no Portal Gov.br.</w:t>
      </w:r>
    </w:p>
    <w:p>
      <w:pPr>
        <w:spacing w:after="80" w:before="80"/>
        <w:jc w:val="both"/>
      </w:pPr>
      <w:r>
        <w:rPr>
          <w:rFonts w:ascii="Arial" w:cs="Arial" w:eastAsia="Arial" w:hAnsi="Arial"/>
          <w:sz w:val="22"/>
          <w:szCs w:val="22"/>
        </w:rPr>
        <w:t xml:space="preserve">Data de referencia das informacoes: Abril de 2026.</w:t>
      </w:r>
    </w:p>
    <w:p>
      <w:pPr>
        <w:spacing w:after="80" w:before="80"/>
        <w:jc w:val="both"/>
      </w:pPr>
      <w:r>
        <w:rPr>
          <w:rFonts w:ascii="Arial" w:cs="Arial" w:eastAsia="Arial" w:hAnsi="Arial"/>
          <w:sz w:val="22"/>
          <w:szCs w:val="22"/>
        </w:rPr>
        <w:t xml:space="preserve">Os textos foram extraidos diretamente das paginas oficiais da Receita Federal e organizados para facilidade de consulta.</w:t>
      </w:r>
    </w:p>
    <w:p>
      <w:pPr>
        <w:spacing w:after="80" w:before="80"/>
        <w:jc w:val="both"/>
      </w:pPr>
      <w:r>
        <w:rPr>
          <w:rFonts w:ascii="Arial" w:cs="Arial" w:eastAsia="Arial" w:hAnsi="Arial"/>
          <w:sz w:val="22"/>
          <w:szCs w:val="22"/>
        </w:rPr>
        <w:t xml:space="preserve">ATENCAO: A legislacao aduaneira esta sujeita a atualizacoes constantes. Recomenda-se sempre consultar a versao mais recente das normas citadas e as paginas oficiais da Receita Federal antes de tomar decisoes baseadas neste documento.</w:t>
      </w:r>
    </w:p>
    <w:p>
      <w:pPr>
        <w:spacing w:after="80" w:before="80"/>
      </w:pPr>
      <w:r>
        <w:t xml:space="preserve"/>
      </w:r>
    </w:p>
    <w:p>
      <w:pPr>
        <w:spacing w:after="60" w:before="60"/>
        <w:jc w:val="both"/>
      </w:pPr>
      <w:r>
        <w:rPr>
          <w:rFonts w:ascii="Arial" w:cs="Arial" w:eastAsia="Arial" w:hAnsi="Arial"/>
          <w:b/>
          <w:bCs/>
          <w:sz w:val="22"/>
          <w:szCs w:val="22"/>
        </w:rPr>
        <w:t xml:space="preserve">Fonte primaria: </w:t>
      </w:r>
      <w:r>
        <w:rPr>
          <w:rFonts w:ascii="Arial" w:cs="Arial" w:eastAsia="Arial" w:hAnsi="Arial"/>
          <w:sz w:val="22"/>
          <w:szCs w:val="22"/>
        </w:rPr>
        <w:t xml:space="preserve">https://www.gov.br/receitafederal/pt-br/assuntos/aduana-e-comercio-exterior/manuais/despacho-de-importacao</w:t>
      </w:r>
    </w:p>
    <w:p>
      <w:pPr>
        <w:spacing w:after="60" w:before="60"/>
        <w:jc w:val="both"/>
      </w:pPr>
      <w:r>
        <w:rPr>
          <w:rFonts w:ascii="Arial" w:cs="Arial" w:eastAsia="Arial" w:hAnsi="Arial"/>
          <w:b/>
          <w:bCs/>
          <w:sz w:val="22"/>
          <w:szCs w:val="22"/>
        </w:rPr>
        <w:t xml:space="preserve">Repositorio: </w:t>
      </w:r>
      <w:r>
        <w:rPr>
          <w:rFonts w:ascii="Arial" w:cs="Arial" w:eastAsia="Arial" w:hAnsi="Arial"/>
          <w:sz w:val="22"/>
          <w:szCs w:val="22"/>
        </w:rPr>
        <w:t xml:space="preserve">https://github.com/gabacunhaaveiro-cell/compendio-aduaneiro</w:t>
      </w:r>
    </w:p>
    <w:p>
      <w:pPr>
        <w:spacing w:after="60" w:before="60"/>
        <w:jc w:val="both"/>
      </w:pPr>
      <w:r>
        <w:rPr>
          <w:rFonts w:ascii="Arial" w:cs="Arial" w:eastAsia="Arial" w:hAnsi="Arial"/>
          <w:b/>
          <w:bCs/>
          <w:sz w:val="22"/>
          <w:szCs w:val="22"/>
        </w:rPr>
        <w:t xml:space="preserve">Elaborado por: </w:t>
      </w:r>
      <w:r>
        <w:rPr>
          <w:rFonts w:ascii="Arial" w:cs="Arial" w:eastAsia="Arial" w:hAnsi="Arial"/>
          <w:sz w:val="22"/>
          <w:szCs w:val="22"/>
        </w:rPr>
        <w:t xml:space="preserve">Seal Service Comissaria de Despacho e Consultoria Aduaneira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right"/>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Abril 2026 | gov.br/receitafederal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rFonts w:ascii="Arial" w:cs="Arial" w:eastAsia="Arial" w:hAnsi="Arial"/>
        <w:color w:val="1F5C99"/>
        <w:sz w:val="18"/>
        <w:szCs w:val="18"/>
      </w:rPr>
      <w:t xml:space="preserve">COMPENDIO ADUANEIRO | MANUAL DE IMPORTACAO - SEAL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2026-04-27T14:41:12.336Z</dcterms:created>
  <dcterms:modified xsi:type="dcterms:W3CDTF">2026-04-27T14:41:12.337Z</dcterms:modified>
</cp:coreProperties>
</file>

<file path=docProps/custom.xml><?xml version="1.0" encoding="utf-8"?>
<Properties xmlns="http://schemas.openxmlformats.org/officeDocument/2006/custom-properties" xmlns:vt="http://schemas.openxmlformats.org/officeDocument/2006/docPropsVTypes"/>
</file>