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737ACAB3" w:rsidR="00777F57" w:rsidRDefault="00C90F9B" w:rsidP="00777F57">
      <w:pPr>
        <w:jc w:val="center"/>
        <w:rPr>
          <w:b/>
          <w:sz w:val="24"/>
        </w:rPr>
      </w:pPr>
      <w:r>
        <w:rPr>
          <w:b/>
          <w:sz w:val="24"/>
        </w:rPr>
        <w:t>Greater California</w:t>
      </w:r>
      <w:r w:rsidR="00777F57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22D7A36A" w:rsidR="00777F57" w:rsidRPr="00EA26F2" w:rsidRDefault="00C90F9B" w:rsidP="00EA26F2">
      <w:pPr>
        <w:spacing w:after="0"/>
        <w:jc w:val="center"/>
        <w:rPr>
          <w:sz w:val="20"/>
        </w:rPr>
      </w:pPr>
      <w:r>
        <w:rPr>
          <w:sz w:val="20"/>
        </w:rPr>
        <w:t>Thursday</w:t>
      </w:r>
      <w:r w:rsidR="006E39C1">
        <w:rPr>
          <w:sz w:val="20"/>
        </w:rPr>
        <w:t xml:space="preserve"> </w:t>
      </w:r>
      <w:r>
        <w:rPr>
          <w:sz w:val="20"/>
        </w:rPr>
        <w:t>8</w:t>
      </w:r>
      <w:r w:rsidR="006E39C1">
        <w:rPr>
          <w:sz w:val="20"/>
        </w:rPr>
        <w:t>/</w:t>
      </w:r>
      <w:r>
        <w:rPr>
          <w:sz w:val="20"/>
        </w:rPr>
        <w:t>02</w:t>
      </w:r>
      <w:r w:rsidR="00EA26F2" w:rsidRPr="00EA26F2">
        <w:rPr>
          <w:sz w:val="20"/>
        </w:rPr>
        <w:t>/2018</w:t>
      </w:r>
    </w:p>
    <w:p w14:paraId="51FA25D4" w14:textId="218E53F2" w:rsidR="00EA26F2" w:rsidRPr="00EA26F2" w:rsidRDefault="00C90F9B" w:rsidP="00EA26F2">
      <w:pPr>
        <w:spacing w:after="0"/>
        <w:jc w:val="center"/>
        <w:rPr>
          <w:sz w:val="20"/>
        </w:rPr>
      </w:pPr>
      <w:bookmarkStart w:id="0" w:name="_GoBack"/>
      <w:bookmarkEnd w:id="0"/>
      <w:r>
        <w:rPr>
          <w:sz w:val="20"/>
        </w:rPr>
        <w:t>11</w:t>
      </w:r>
      <w:r w:rsidR="006E39C1">
        <w:rPr>
          <w:sz w:val="20"/>
        </w:rPr>
        <w:t>:00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12</w:t>
      </w:r>
      <w:r w:rsidR="00EA26F2" w:rsidRPr="00EA26F2">
        <w:rPr>
          <w:sz w:val="20"/>
        </w:rPr>
        <w:t xml:space="preserve">:00pm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C90F9B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there any preferred pathology routes at your registry (in terms of efficiency or cost)?</w:t>
      </w:r>
    </w:p>
    <w:p w14:paraId="1C1D5CEE" w14:textId="387A5038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processing</w:t>
      </w:r>
      <w:r w:rsidR="001348C2">
        <w:t xml:space="preserve"> </w:t>
      </w:r>
      <w:r w:rsidR="00323EDE">
        <w:t>questions</w:t>
      </w:r>
    </w:p>
    <w:p w14:paraId="405A26F5" w14:textId="4CEAD223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>How many Total Patholo</w:t>
      </w:r>
      <w:r w:rsidR="006E39C1">
        <w:t>gy Reports were received in 201</w:t>
      </w:r>
      <w:r w:rsidR="00F55601">
        <w:t>7</w:t>
      </w:r>
      <w:r>
        <w:t xml:space="preserve"> (calendar year)</w:t>
      </w:r>
    </w:p>
    <w:p w14:paraId="666DCA6D" w14:textId="355B80F6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5291CFA1" w:rsidR="00626BB8" w:rsidRDefault="00D7547A" w:rsidP="00D85D07">
      <w:pPr>
        <w:pStyle w:val="ListParagraph"/>
        <w:numPr>
          <w:ilvl w:val="2"/>
          <w:numId w:val="1"/>
        </w:numPr>
        <w:ind w:left="2520"/>
      </w:pPr>
      <w:r>
        <w:t>Reportable</w:t>
      </w:r>
    </w:p>
    <w:p w14:paraId="7B9F74FE" w14:textId="73EDF2D2" w:rsidR="00626BB8" w:rsidRDefault="00D7547A" w:rsidP="00D85D07">
      <w:pPr>
        <w:pStyle w:val="ListParagraph"/>
        <w:numPr>
          <w:ilvl w:val="2"/>
          <w:numId w:val="1"/>
        </w:numPr>
        <w:ind w:left="2520"/>
      </w:pPr>
      <w:r>
        <w:t>Non-reportable</w:t>
      </w:r>
    </w:p>
    <w:p w14:paraId="522F604C" w14:textId="1C147BB4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>As of today, how many cases are identified through pathology</w:t>
      </w:r>
      <w:r w:rsidR="00BD7EF8">
        <w:t xml:space="preserve"> reports</w:t>
      </w:r>
      <w:r>
        <w:t xml:space="preserve"> at your registry (%)</w:t>
      </w:r>
    </w:p>
    <w:p w14:paraId="39A573DA" w14:textId="0C83A7ED" w:rsidR="00451199" w:rsidRDefault="00BD7EF8" w:rsidP="00D85D07">
      <w:pPr>
        <w:pStyle w:val="ListParagraph"/>
        <w:numPr>
          <w:ilvl w:val="1"/>
          <w:numId w:val="1"/>
        </w:numPr>
        <w:ind w:left="1800"/>
      </w:pPr>
      <w:r>
        <w:t xml:space="preserve">As of today, what is the proportion of histologically confirmed </w:t>
      </w:r>
      <w:r w:rsidR="00C77F86">
        <w:t xml:space="preserve">consolidated </w:t>
      </w:r>
      <w:r>
        <w:t>ca</w:t>
      </w:r>
      <w:r w:rsidR="00451199">
        <w:t xml:space="preserve">ses for which there is </w:t>
      </w:r>
      <w:r>
        <w:t>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B2537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B112BC"/>
    <w:rsid w:val="00BD7EF8"/>
    <w:rsid w:val="00C77F86"/>
    <w:rsid w:val="00C90F9B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6</cp:revision>
  <cp:lastPrinted>2018-06-28T17:18:00Z</cp:lastPrinted>
  <dcterms:created xsi:type="dcterms:W3CDTF">2018-07-10T21:14:00Z</dcterms:created>
  <dcterms:modified xsi:type="dcterms:W3CDTF">2018-08-01T17:25:00Z</dcterms:modified>
</cp:coreProperties>
</file>