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0D98A" w14:textId="7D5CCC25" w:rsidR="00777F57" w:rsidRDefault="006E39C1" w:rsidP="00777F57">
      <w:pPr>
        <w:jc w:val="center"/>
        <w:rPr>
          <w:b/>
          <w:sz w:val="24"/>
        </w:rPr>
      </w:pPr>
      <w:r>
        <w:rPr>
          <w:b/>
          <w:sz w:val="24"/>
        </w:rPr>
        <w:t>Los Angeles</w:t>
      </w:r>
      <w:r w:rsidR="00777F57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7E7E9390" w:rsidR="00777F57" w:rsidRPr="00EA26F2" w:rsidRDefault="006E39C1" w:rsidP="00EA26F2">
      <w:pPr>
        <w:spacing w:after="0"/>
        <w:jc w:val="center"/>
        <w:rPr>
          <w:sz w:val="20"/>
        </w:rPr>
      </w:pPr>
      <w:r>
        <w:rPr>
          <w:sz w:val="20"/>
        </w:rPr>
        <w:t>Monday 7/9</w:t>
      </w:r>
      <w:r w:rsidR="00EA26F2" w:rsidRPr="00EA26F2">
        <w:rPr>
          <w:sz w:val="20"/>
        </w:rPr>
        <w:t>/2018</w:t>
      </w:r>
    </w:p>
    <w:p w14:paraId="51FA25D4" w14:textId="77E4F8C6" w:rsidR="00EA26F2" w:rsidRPr="00EA26F2" w:rsidRDefault="006E39C1" w:rsidP="00EA26F2">
      <w:pPr>
        <w:spacing w:after="0"/>
        <w:jc w:val="center"/>
        <w:rPr>
          <w:sz w:val="20"/>
        </w:rPr>
      </w:pPr>
      <w:r>
        <w:rPr>
          <w:sz w:val="20"/>
        </w:rPr>
        <w:t>4:00pm – 5</w:t>
      </w:r>
      <w:r w:rsidR="00EA26F2" w:rsidRPr="00EA26F2">
        <w:rPr>
          <w:sz w:val="20"/>
        </w:rPr>
        <w:t xml:space="preserve">:00pm </w:t>
      </w:r>
      <w:r w:rsidR="000A3BCE">
        <w:rPr>
          <w:sz w:val="20"/>
        </w:rPr>
        <w:t>est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>Webex</w:t>
      </w:r>
    </w:p>
    <w:p w14:paraId="11352DCB" w14:textId="77777777" w:rsidR="00EA26F2" w:rsidRPr="00EA26F2" w:rsidRDefault="00EC2174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7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0060C976" w14:textId="5F4B015D" w:rsidR="00323EDE" w:rsidRDefault="00323EDE" w:rsidP="00323EDE">
      <w:pPr>
        <w:pStyle w:val="ListParagraph"/>
        <w:numPr>
          <w:ilvl w:val="0"/>
          <w:numId w:val="1"/>
        </w:numPr>
      </w:pPr>
      <w:r>
        <w:t>Review and refine registry infrastructure (tools, transfer mechanisms, pathology processing systems)</w:t>
      </w:r>
    </w:p>
    <w:p w14:paraId="62A11CBC" w14:textId="22EE18DF" w:rsidR="0013647C" w:rsidRDefault="00242568" w:rsidP="00BD7EF8">
      <w:pPr>
        <w:pStyle w:val="ListParagraph"/>
        <w:numPr>
          <w:ilvl w:val="1"/>
          <w:numId w:val="4"/>
        </w:numPr>
      </w:pPr>
      <w:r>
        <w:t>Were there any specific reasons for choosing the individual pathology routes at your registry</w:t>
      </w:r>
      <w:r w:rsidR="0013647C">
        <w:t>?</w:t>
      </w:r>
      <w:r>
        <w:t xml:space="preserve"> (e.g. certain labs had</w:t>
      </w:r>
      <w:r w:rsidR="00DE41BA">
        <w:t xml:space="preserve"> certain technical requirements)</w:t>
      </w:r>
    </w:p>
    <w:p w14:paraId="43BF230C" w14:textId="77777777" w:rsidR="007F22A2" w:rsidRDefault="007F22A2" w:rsidP="007F22A2">
      <w:pPr>
        <w:pStyle w:val="ListParagraph"/>
        <w:ind w:left="2160"/>
      </w:pPr>
    </w:p>
    <w:p w14:paraId="4FF89156" w14:textId="65491DA1" w:rsidR="00842165" w:rsidRPr="008E397F" w:rsidRDefault="00842165" w:rsidP="007F22A2">
      <w:pPr>
        <w:pStyle w:val="ListParagraph"/>
        <w:ind w:left="2160"/>
        <w:rPr>
          <w:color w:val="4472C4" w:themeColor="accent1"/>
        </w:rPr>
      </w:pPr>
      <w:r w:rsidRPr="008E397F">
        <w:rPr>
          <w:color w:val="4472C4" w:themeColor="accent1"/>
        </w:rPr>
        <w:t>All</w:t>
      </w:r>
      <w:r w:rsidR="00B17D22" w:rsidRPr="008E397F">
        <w:rPr>
          <w:color w:val="4472C4" w:themeColor="accent1"/>
        </w:rPr>
        <w:t xml:space="preserve"> Los Angeles</w:t>
      </w:r>
      <w:r w:rsidRPr="008E397F">
        <w:rPr>
          <w:color w:val="4472C4" w:themeColor="accent1"/>
        </w:rPr>
        <w:t xml:space="preserve"> ePath feeds are set up via AIM, with the exception of Quest Diagnostic Laboratory. The SEER grant for AIM ePath installations </w:t>
      </w:r>
      <w:r w:rsidR="007F22A2" w:rsidRPr="008E397F">
        <w:rPr>
          <w:color w:val="4472C4" w:themeColor="accent1"/>
        </w:rPr>
        <w:t>allowed facilities to favor this route.</w:t>
      </w:r>
      <w:r w:rsidRPr="008E397F">
        <w:rPr>
          <w:color w:val="4472C4" w:themeColor="accent1"/>
        </w:rPr>
        <w:t xml:space="preserve"> </w:t>
      </w:r>
    </w:p>
    <w:p w14:paraId="2F6B5596" w14:textId="77777777" w:rsidR="007F22A2" w:rsidRDefault="007F22A2" w:rsidP="00842165">
      <w:pPr>
        <w:pStyle w:val="ListParagraph"/>
        <w:ind w:left="1440"/>
      </w:pPr>
    </w:p>
    <w:p w14:paraId="1F959657" w14:textId="528A4ED6" w:rsidR="00242568" w:rsidRDefault="00242568" w:rsidP="00BD7EF8">
      <w:pPr>
        <w:pStyle w:val="ListParagraph"/>
        <w:numPr>
          <w:ilvl w:val="1"/>
          <w:numId w:val="4"/>
        </w:numPr>
      </w:pPr>
      <w:r>
        <w:t>Who reaches out to the labs at your registry or do the labs reach out to you?</w:t>
      </w:r>
    </w:p>
    <w:p w14:paraId="16B06F1C" w14:textId="77777777" w:rsidR="007F22A2" w:rsidRDefault="007F22A2" w:rsidP="007F22A2">
      <w:pPr>
        <w:pStyle w:val="ListParagraph"/>
        <w:ind w:left="2160"/>
      </w:pPr>
    </w:p>
    <w:p w14:paraId="09A3404B" w14:textId="11765877" w:rsidR="007F22A2" w:rsidRPr="008E397F" w:rsidRDefault="007F22A2" w:rsidP="007F22A2">
      <w:pPr>
        <w:pStyle w:val="ListParagraph"/>
        <w:ind w:left="2160"/>
        <w:rPr>
          <w:color w:val="4472C4" w:themeColor="accent1"/>
        </w:rPr>
      </w:pPr>
      <w:r w:rsidRPr="008E397F">
        <w:rPr>
          <w:color w:val="4472C4" w:themeColor="accent1"/>
        </w:rPr>
        <w:t xml:space="preserve">Due to </w:t>
      </w:r>
      <w:r w:rsidR="00334749" w:rsidRPr="008E397F">
        <w:rPr>
          <w:color w:val="4472C4" w:themeColor="accent1"/>
        </w:rPr>
        <w:t xml:space="preserve">California </w:t>
      </w:r>
      <w:r w:rsidRPr="008E397F">
        <w:rPr>
          <w:color w:val="4472C4" w:themeColor="accent1"/>
        </w:rPr>
        <w:t>A</w:t>
      </w:r>
      <w:r w:rsidR="00334749" w:rsidRPr="008E397F">
        <w:rPr>
          <w:color w:val="4472C4" w:themeColor="accent1"/>
        </w:rPr>
        <w:t xml:space="preserve">ssembly </w:t>
      </w:r>
      <w:r w:rsidRPr="008E397F">
        <w:rPr>
          <w:color w:val="4472C4" w:themeColor="accent1"/>
        </w:rPr>
        <w:t>B</w:t>
      </w:r>
      <w:r w:rsidR="00334749" w:rsidRPr="008E397F">
        <w:rPr>
          <w:color w:val="4472C4" w:themeColor="accent1"/>
        </w:rPr>
        <w:t>ill</w:t>
      </w:r>
      <w:r w:rsidRPr="008E397F">
        <w:rPr>
          <w:color w:val="4472C4" w:themeColor="accent1"/>
        </w:rPr>
        <w:t xml:space="preserve"> 2325</w:t>
      </w:r>
      <w:r w:rsidR="00334749" w:rsidRPr="008E397F">
        <w:rPr>
          <w:color w:val="4472C4" w:themeColor="accent1"/>
        </w:rPr>
        <w:t xml:space="preserve"> (AB 2325)</w:t>
      </w:r>
      <w:r w:rsidRPr="008E397F">
        <w:rPr>
          <w:color w:val="4472C4" w:themeColor="accent1"/>
        </w:rPr>
        <w:t xml:space="preserve">, the California central registries were asked by the state to conduct outreach to path labs in our respective catchment areas to help facilitate their move towards electronic pathology </w:t>
      </w:r>
      <w:r w:rsidR="00334749" w:rsidRPr="008E397F">
        <w:rPr>
          <w:color w:val="4472C4" w:themeColor="accent1"/>
        </w:rPr>
        <w:t xml:space="preserve">(ePath) </w:t>
      </w:r>
      <w:r w:rsidRPr="008E397F">
        <w:rPr>
          <w:color w:val="4472C4" w:themeColor="accent1"/>
        </w:rPr>
        <w:t xml:space="preserve">reporting. In the past, </w:t>
      </w:r>
      <w:r w:rsidR="00B85487" w:rsidRPr="008E397F">
        <w:rPr>
          <w:color w:val="4472C4" w:themeColor="accent1"/>
        </w:rPr>
        <w:t>Los Angeles</w:t>
      </w:r>
      <w:r w:rsidRPr="008E397F">
        <w:rPr>
          <w:color w:val="4472C4" w:themeColor="accent1"/>
        </w:rPr>
        <w:t xml:space="preserve"> ha</w:t>
      </w:r>
      <w:r w:rsidR="00B85487" w:rsidRPr="008E397F">
        <w:rPr>
          <w:color w:val="4472C4" w:themeColor="accent1"/>
        </w:rPr>
        <w:t>s</w:t>
      </w:r>
      <w:r w:rsidRPr="008E397F">
        <w:rPr>
          <w:color w:val="4472C4" w:themeColor="accent1"/>
        </w:rPr>
        <w:t xml:space="preserve"> conducted similar outreach, but less aggressively because of the lack of legislative backing</w:t>
      </w:r>
      <w:r w:rsidR="001617F4" w:rsidRPr="008E397F">
        <w:rPr>
          <w:color w:val="4472C4" w:themeColor="accent1"/>
        </w:rPr>
        <w:t xml:space="preserve"> for </w:t>
      </w:r>
      <w:r w:rsidR="008160F5" w:rsidRPr="008E397F">
        <w:rPr>
          <w:color w:val="4472C4" w:themeColor="accent1"/>
        </w:rPr>
        <w:t>an</w:t>
      </w:r>
      <w:r w:rsidR="001617F4" w:rsidRPr="008E397F">
        <w:rPr>
          <w:color w:val="4472C4" w:themeColor="accent1"/>
        </w:rPr>
        <w:t xml:space="preserve"> ePath reporting</w:t>
      </w:r>
      <w:r w:rsidR="008160F5" w:rsidRPr="008E397F">
        <w:rPr>
          <w:color w:val="4472C4" w:themeColor="accent1"/>
        </w:rPr>
        <w:t xml:space="preserve"> mandate</w:t>
      </w:r>
      <w:r w:rsidRPr="008E397F">
        <w:rPr>
          <w:color w:val="4472C4" w:themeColor="accent1"/>
        </w:rPr>
        <w:t>.</w:t>
      </w:r>
    </w:p>
    <w:p w14:paraId="463627DC" w14:textId="77777777" w:rsidR="007F22A2" w:rsidRDefault="007F22A2" w:rsidP="007F22A2">
      <w:pPr>
        <w:pStyle w:val="ListParagraph"/>
        <w:ind w:left="2160"/>
      </w:pPr>
    </w:p>
    <w:p w14:paraId="177C27C7" w14:textId="72FD8CF2" w:rsidR="00DE41BA" w:rsidRDefault="00DE41BA" w:rsidP="00BD7EF8">
      <w:pPr>
        <w:pStyle w:val="ListParagraph"/>
        <w:numPr>
          <w:ilvl w:val="1"/>
          <w:numId w:val="4"/>
        </w:numPr>
      </w:pPr>
      <w:r>
        <w:t>Are there any labs or hospitals that use multiple routes to send you pathology reports? (e.g. Hospital A sends data by sftp and through AIM)</w:t>
      </w:r>
    </w:p>
    <w:p w14:paraId="4C90FBC7" w14:textId="77777777" w:rsidR="007F22A2" w:rsidRDefault="007F22A2" w:rsidP="007F22A2">
      <w:pPr>
        <w:pStyle w:val="ListParagraph"/>
        <w:ind w:left="1440"/>
      </w:pPr>
    </w:p>
    <w:p w14:paraId="540DF32E" w14:textId="1954FB7C" w:rsidR="007F22A2" w:rsidRPr="008E397F" w:rsidRDefault="00334749" w:rsidP="007F22A2">
      <w:pPr>
        <w:pStyle w:val="ListParagraph"/>
        <w:ind w:left="1980"/>
        <w:rPr>
          <w:color w:val="4472C4" w:themeColor="accent1"/>
        </w:rPr>
      </w:pPr>
      <w:r w:rsidRPr="008E397F">
        <w:rPr>
          <w:color w:val="4472C4" w:themeColor="accent1"/>
        </w:rPr>
        <w:t>Currently, n</w:t>
      </w:r>
      <w:r w:rsidR="007F22A2" w:rsidRPr="008E397F">
        <w:rPr>
          <w:color w:val="4472C4" w:themeColor="accent1"/>
        </w:rPr>
        <w:t>o.</w:t>
      </w:r>
      <w:r w:rsidRPr="008E397F">
        <w:rPr>
          <w:color w:val="4472C4" w:themeColor="accent1"/>
        </w:rPr>
        <w:t xml:space="preserve"> With the exception of Quest, f</w:t>
      </w:r>
      <w:r w:rsidR="007F22A2" w:rsidRPr="008E397F">
        <w:rPr>
          <w:color w:val="4472C4" w:themeColor="accent1"/>
        </w:rPr>
        <w:t>acilities (labs or hospitals) with an ePath installation only utilize one mode of transmission (AIM).</w:t>
      </w:r>
      <w:r w:rsidR="00D840A4" w:rsidRPr="008E397F">
        <w:rPr>
          <w:color w:val="4472C4" w:themeColor="accent1"/>
        </w:rPr>
        <w:t xml:space="preserve"> We still conduct on-site casefinding at a few facilities where we obtain scans of non-electronic path reports.</w:t>
      </w:r>
    </w:p>
    <w:p w14:paraId="3637045A" w14:textId="77777777" w:rsidR="007F22A2" w:rsidRDefault="007F22A2" w:rsidP="007F22A2">
      <w:pPr>
        <w:pStyle w:val="ListParagraph"/>
        <w:ind w:left="1980"/>
      </w:pPr>
    </w:p>
    <w:p w14:paraId="04150E71" w14:textId="6EEE32C2" w:rsidR="00DE41BA" w:rsidRDefault="00DE41BA" w:rsidP="009F4014">
      <w:pPr>
        <w:pStyle w:val="ListParagraph"/>
        <w:numPr>
          <w:ilvl w:val="2"/>
          <w:numId w:val="1"/>
        </w:numPr>
      </w:pPr>
      <w:r>
        <w:t>If so, can you provide the background to this setup</w:t>
      </w:r>
    </w:p>
    <w:p w14:paraId="06ED6356" w14:textId="5C087C2F" w:rsidR="007F22A2" w:rsidRPr="008E397F" w:rsidRDefault="007F22A2" w:rsidP="007F22A2">
      <w:pPr>
        <w:pStyle w:val="ListParagraph"/>
        <w:ind w:left="2160"/>
        <w:rPr>
          <w:color w:val="4472C4" w:themeColor="accent1"/>
        </w:rPr>
      </w:pPr>
      <w:r w:rsidRPr="008E397F">
        <w:rPr>
          <w:color w:val="4472C4" w:themeColor="accent1"/>
        </w:rPr>
        <w:t>N/A</w:t>
      </w:r>
    </w:p>
    <w:p w14:paraId="7B4D0035" w14:textId="77777777" w:rsidR="007F22A2" w:rsidRDefault="007F22A2" w:rsidP="007F22A2">
      <w:pPr>
        <w:pStyle w:val="ListParagraph"/>
        <w:ind w:left="2160"/>
      </w:pPr>
    </w:p>
    <w:p w14:paraId="6A426339" w14:textId="1478199A" w:rsidR="0013647C" w:rsidRDefault="0013647C" w:rsidP="009F4014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37FB8F01" w14:textId="77777777" w:rsidR="004F36F6" w:rsidRDefault="004F36F6" w:rsidP="004F36F6">
      <w:pPr>
        <w:pStyle w:val="ListParagraph"/>
        <w:ind w:left="1440"/>
      </w:pPr>
    </w:p>
    <w:p w14:paraId="48A9E5A4" w14:textId="1E5E2C5F" w:rsidR="004F36F6" w:rsidRPr="008E397F" w:rsidRDefault="004F36F6" w:rsidP="004F36F6">
      <w:pPr>
        <w:pStyle w:val="ListParagraph"/>
        <w:ind w:left="2160"/>
        <w:rPr>
          <w:color w:val="4472C4" w:themeColor="accent1"/>
        </w:rPr>
      </w:pPr>
      <w:r w:rsidRPr="008E397F">
        <w:rPr>
          <w:color w:val="4472C4" w:themeColor="accent1"/>
        </w:rPr>
        <w:t>There are no restrictions as long as California Cancer Registry (CCR) requirements are met:</w:t>
      </w:r>
    </w:p>
    <w:p w14:paraId="14E053CE" w14:textId="19E7BAA1" w:rsidR="004F36F6" w:rsidRDefault="00EC2174" w:rsidP="004F36F6">
      <w:pPr>
        <w:ind w:left="1440" w:firstLine="720"/>
      </w:pPr>
      <w:hyperlink r:id="rId8" w:history="1">
        <w:r w:rsidR="004F36F6" w:rsidRPr="00EC084D">
          <w:rPr>
            <w:rStyle w:val="Hyperlink"/>
          </w:rPr>
          <w:t>http://www.ccrcal.org/pdf/AB2325/CA_Volume_V_constraints.xlsx</w:t>
        </w:r>
      </w:hyperlink>
    </w:p>
    <w:p w14:paraId="5F18FE9E" w14:textId="7CFBB137" w:rsidR="004F36F6" w:rsidRDefault="004F36F6">
      <w:r>
        <w:br w:type="page"/>
      </w:r>
    </w:p>
    <w:p w14:paraId="62A9DD38" w14:textId="77777777" w:rsidR="004F36F6" w:rsidRDefault="004F36F6" w:rsidP="004F36F6">
      <w:pPr>
        <w:pStyle w:val="ListParagraph"/>
        <w:ind w:left="2160"/>
      </w:pPr>
    </w:p>
    <w:p w14:paraId="38DB9AF9" w14:textId="77777777" w:rsidR="004F36F6" w:rsidRDefault="004F36F6" w:rsidP="004F36F6">
      <w:pPr>
        <w:pStyle w:val="ListParagraph"/>
        <w:ind w:left="2160"/>
      </w:pPr>
    </w:p>
    <w:p w14:paraId="47F535A5" w14:textId="57AD0E77" w:rsidR="00DE41BA" w:rsidRDefault="0013647C" w:rsidP="009F4014">
      <w:pPr>
        <w:pStyle w:val="ListParagraph"/>
        <w:numPr>
          <w:ilvl w:val="1"/>
          <w:numId w:val="1"/>
        </w:numPr>
      </w:pPr>
      <w:r>
        <w:t>Are you currently considering any additional pathology routes</w:t>
      </w:r>
      <w:r w:rsidR="00DE41BA">
        <w:t xml:space="preserve"> or processes?</w:t>
      </w:r>
    </w:p>
    <w:p w14:paraId="69EF7F23" w14:textId="027F05E2" w:rsidR="004F36F6" w:rsidRDefault="00D85C3A" w:rsidP="00D85C3A">
      <w:pPr>
        <w:pStyle w:val="ListParagraph"/>
        <w:tabs>
          <w:tab w:val="left" w:pos="1950"/>
        </w:tabs>
        <w:ind w:left="1440"/>
      </w:pPr>
      <w:r>
        <w:tab/>
      </w:r>
    </w:p>
    <w:p w14:paraId="02A70268" w14:textId="37053B15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Yes, the following Transmission Methods will be accepted by the CCR to meet AB 2325 ePath reporting requirements as of January 1, 2019:</w:t>
      </w:r>
    </w:p>
    <w:p w14:paraId="25B0AD8D" w14:textId="09AEDCDD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A web service</w:t>
      </w:r>
    </w:p>
    <w:p w14:paraId="145BB825" w14:textId="7AD1DD3B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Secure File Transfer Protocol (SFTP)</w:t>
      </w:r>
    </w:p>
    <w:p w14:paraId="166D513A" w14:textId="72A2F6E3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Minimal Lower Layer Protocol (MLLP)</w:t>
      </w:r>
    </w:p>
    <w:p w14:paraId="6021255B" w14:textId="4EFFC77D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Direct Data Entry Web Portal</w:t>
      </w:r>
    </w:p>
    <w:p w14:paraId="70E652B4" w14:textId="77777777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</w:p>
    <w:p w14:paraId="4594E93E" w14:textId="22098201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The following are acceptable ePath report formats:</w:t>
      </w:r>
    </w:p>
    <w:p w14:paraId="7CC4B966" w14:textId="3813C752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Simple Narrative</w:t>
      </w:r>
    </w:p>
    <w:p w14:paraId="165438CD" w14:textId="48B16ABF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Synoptically Structured Health Level Seven (HL7)</w:t>
      </w:r>
    </w:p>
    <w:p w14:paraId="67B293C2" w14:textId="12D35947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Synoptically Structured HL7 using College of American Pathologists (CAP) Electronic Cancer Checklist (eCC)</w:t>
      </w:r>
    </w:p>
    <w:p w14:paraId="5114BA0E" w14:textId="6555DBEE" w:rsidR="00334749" w:rsidRPr="008E397F" w:rsidRDefault="00334749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- CAP eCC Structured Data Capture (SDC) Extensible Markup Language (XML)</w:t>
      </w:r>
    </w:p>
    <w:p w14:paraId="23328CF2" w14:textId="77777777" w:rsidR="00334749" w:rsidRDefault="00334749" w:rsidP="00334749">
      <w:pPr>
        <w:pStyle w:val="ListParagraph"/>
        <w:ind w:left="1440"/>
      </w:pPr>
    </w:p>
    <w:p w14:paraId="2510CDC3" w14:textId="5E077C5D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at your registry better than others and why?</w:t>
      </w:r>
    </w:p>
    <w:p w14:paraId="5EB85DD5" w14:textId="77777777" w:rsidR="00334749" w:rsidRDefault="00334749" w:rsidP="00334749">
      <w:pPr>
        <w:pStyle w:val="ListParagraph"/>
        <w:ind w:left="1440"/>
      </w:pPr>
    </w:p>
    <w:p w14:paraId="61F49FF9" w14:textId="04C8CE94" w:rsidR="00334749" w:rsidRPr="008E397F" w:rsidRDefault="00DD441B" w:rsidP="00334749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We are currently familiar with AIM transmission and cannot comment on the effectiveness/quality of other routes.</w:t>
      </w:r>
    </w:p>
    <w:p w14:paraId="0FA9EBD4" w14:textId="77777777" w:rsidR="00DD441B" w:rsidRDefault="00DD441B" w:rsidP="00334749">
      <w:pPr>
        <w:pStyle w:val="ListParagraph"/>
        <w:ind w:left="1440"/>
      </w:pPr>
    </w:p>
    <w:p w14:paraId="603AD46C" w14:textId="2454F1AB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that are not functioning effectively for your registry?</w:t>
      </w:r>
    </w:p>
    <w:p w14:paraId="17A6E2CA" w14:textId="77777777" w:rsidR="00D340FB" w:rsidRDefault="00D340FB" w:rsidP="00D340FB">
      <w:pPr>
        <w:pStyle w:val="ListParagraph"/>
        <w:ind w:left="1440"/>
      </w:pPr>
    </w:p>
    <w:p w14:paraId="7857212B" w14:textId="258E7065" w:rsidR="00D340FB" w:rsidRPr="008E397F" w:rsidRDefault="00D340FB" w:rsidP="00D340FB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The AIM transmission is effective, but there is room for improvement in terms of reducing false positive rates.</w:t>
      </w:r>
      <w:r w:rsidR="00F1230E" w:rsidRPr="008E397F">
        <w:rPr>
          <w:color w:val="4472C4" w:themeColor="accent1"/>
        </w:rPr>
        <w:t xml:space="preserve"> When the ePath mechanism was set up, the California </w:t>
      </w:r>
      <w:r w:rsidR="00D47B51" w:rsidRPr="008E397F">
        <w:rPr>
          <w:color w:val="4472C4" w:themeColor="accent1"/>
        </w:rPr>
        <w:t xml:space="preserve">central </w:t>
      </w:r>
      <w:r w:rsidR="00F1230E" w:rsidRPr="008E397F">
        <w:rPr>
          <w:color w:val="4472C4" w:themeColor="accent1"/>
        </w:rPr>
        <w:t>registries agreed to cast a wide net</w:t>
      </w:r>
      <w:r w:rsidR="00067CA9" w:rsidRPr="008E397F">
        <w:rPr>
          <w:color w:val="4472C4" w:themeColor="accent1"/>
        </w:rPr>
        <w:t xml:space="preserve"> in terms of ePath report capture</w:t>
      </w:r>
      <w:r w:rsidR="00F1230E" w:rsidRPr="008E397F">
        <w:rPr>
          <w:color w:val="4472C4" w:themeColor="accent1"/>
        </w:rPr>
        <w:t xml:space="preserve"> as</w:t>
      </w:r>
      <w:r w:rsidR="00067CA9" w:rsidRPr="008E397F">
        <w:rPr>
          <w:color w:val="4472C4" w:themeColor="accent1"/>
        </w:rPr>
        <w:t xml:space="preserve"> some registries </w:t>
      </w:r>
      <w:r w:rsidR="00F1230E" w:rsidRPr="008E397F">
        <w:rPr>
          <w:color w:val="4472C4" w:themeColor="accent1"/>
        </w:rPr>
        <w:t>utilize thi</w:t>
      </w:r>
      <w:r w:rsidR="00D93924" w:rsidRPr="008E397F">
        <w:rPr>
          <w:color w:val="4472C4" w:themeColor="accent1"/>
        </w:rPr>
        <w:t>s mechanism for capturing study</w:t>
      </w:r>
      <w:r w:rsidR="00F1230E" w:rsidRPr="008E397F">
        <w:rPr>
          <w:color w:val="4472C4" w:themeColor="accent1"/>
        </w:rPr>
        <w:t xml:space="preserve"> cases, follow-up data, and other uses.</w:t>
      </w:r>
    </w:p>
    <w:p w14:paraId="41A05AE5" w14:textId="77777777" w:rsidR="00D340FB" w:rsidRDefault="00D340FB" w:rsidP="00D340FB">
      <w:pPr>
        <w:pStyle w:val="ListParagraph"/>
        <w:ind w:left="1440"/>
      </w:pPr>
    </w:p>
    <w:p w14:paraId="1C1D5CEE" w14:textId="514B932C" w:rsidR="00323EDE" w:rsidRDefault="00323EDE" w:rsidP="00323EDE">
      <w:pPr>
        <w:pStyle w:val="ListParagraph"/>
        <w:numPr>
          <w:ilvl w:val="0"/>
          <w:numId w:val="1"/>
        </w:numPr>
      </w:pPr>
      <w:r>
        <w:t>Review path</w:t>
      </w:r>
      <w:r w:rsidR="00DE41BA">
        <w:t>ology</w:t>
      </w:r>
      <w:r>
        <w:t xml:space="preserve"> processing</w:t>
      </w:r>
      <w:r w:rsidR="001348C2">
        <w:t xml:space="preserve"> </w:t>
      </w:r>
      <w:r>
        <w:t>questions</w:t>
      </w:r>
    </w:p>
    <w:p w14:paraId="405A26F5" w14:textId="6A12E74F" w:rsidR="00626BB8" w:rsidRDefault="00626BB8" w:rsidP="00BD7EF8">
      <w:pPr>
        <w:pStyle w:val="ListParagraph"/>
        <w:numPr>
          <w:ilvl w:val="1"/>
          <w:numId w:val="1"/>
        </w:numPr>
      </w:pPr>
      <w:r>
        <w:t>How many Total Patholo</w:t>
      </w:r>
      <w:r w:rsidR="006E39C1">
        <w:t>gy Reports were received in 2016</w:t>
      </w:r>
      <w:r>
        <w:t xml:space="preserve"> (calendar year)</w:t>
      </w:r>
    </w:p>
    <w:p w14:paraId="5D545841" w14:textId="77777777" w:rsidR="00D9220F" w:rsidRDefault="00D9220F" w:rsidP="00D9220F">
      <w:pPr>
        <w:pStyle w:val="ListParagraph"/>
      </w:pPr>
    </w:p>
    <w:p w14:paraId="6A7D91CE" w14:textId="5BFD5A08" w:rsidR="00FB1FEC" w:rsidRPr="008E397F" w:rsidRDefault="00FB1FEC" w:rsidP="00D9220F">
      <w:pPr>
        <w:pStyle w:val="ListParagraph"/>
        <w:ind w:left="1440"/>
        <w:rPr>
          <w:color w:val="4472C4" w:themeColor="accent1"/>
        </w:rPr>
      </w:pPr>
      <w:r w:rsidRPr="008E397F">
        <w:rPr>
          <w:color w:val="4472C4" w:themeColor="accent1"/>
        </w:rPr>
        <w:t>(Request clarification on whether this question refers to total of ePath and non-ePath reports received or ePath alone.)</w:t>
      </w:r>
    </w:p>
    <w:p w14:paraId="6E4F813F" w14:textId="60B76053" w:rsidR="00FB1FEC" w:rsidRDefault="00D85C3A" w:rsidP="00D85C3A">
      <w:pPr>
        <w:pStyle w:val="ListParagraph"/>
        <w:tabs>
          <w:tab w:val="left" w:pos="7050"/>
        </w:tabs>
        <w:ind w:left="1440"/>
      </w:pPr>
      <w:r>
        <w:tab/>
      </w:r>
    </w:p>
    <w:p w14:paraId="04F058A6" w14:textId="77777777" w:rsidR="00D9220F" w:rsidRDefault="00D9220F" w:rsidP="00D9220F">
      <w:pPr>
        <w:pStyle w:val="ListParagraph"/>
      </w:pPr>
    </w:p>
    <w:p w14:paraId="5D954ECF" w14:textId="77777777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43FD31D1" w14:textId="213AC2D7" w:rsidR="00626BB8" w:rsidRDefault="00626BB8" w:rsidP="00D9220F">
      <w:pPr>
        <w:pStyle w:val="ListParagraph"/>
        <w:numPr>
          <w:ilvl w:val="2"/>
          <w:numId w:val="1"/>
        </w:numPr>
      </w:pPr>
      <w:r>
        <w:t>Electronic (please provide total number)</w:t>
      </w:r>
      <w:r w:rsidR="00D9220F">
        <w:t xml:space="preserve">: </w:t>
      </w:r>
      <w:r w:rsidR="00D9220F" w:rsidRPr="008E397F">
        <w:rPr>
          <w:color w:val="4472C4" w:themeColor="accent1"/>
        </w:rPr>
        <w:t>Roughly 78%</w:t>
      </w:r>
    </w:p>
    <w:p w14:paraId="37FC378D" w14:textId="77777777" w:rsidR="00D9220F" w:rsidRDefault="00D9220F" w:rsidP="00D9220F">
      <w:pPr>
        <w:pStyle w:val="ListParagraph"/>
        <w:ind w:left="2160"/>
      </w:pPr>
    </w:p>
    <w:p w14:paraId="636CF7DD" w14:textId="59BD2FA9" w:rsidR="00626BB8" w:rsidRDefault="00626BB8" w:rsidP="00626BB8">
      <w:pPr>
        <w:pStyle w:val="ListParagraph"/>
        <w:numPr>
          <w:ilvl w:val="2"/>
          <w:numId w:val="1"/>
        </w:numPr>
      </w:pPr>
      <w:r>
        <w:t>Non-electronic (please provide total number)</w:t>
      </w:r>
      <w:r w:rsidR="00D9220F">
        <w:t xml:space="preserve">: </w:t>
      </w:r>
      <w:r w:rsidR="00D9220F" w:rsidRPr="008E397F">
        <w:rPr>
          <w:color w:val="4472C4" w:themeColor="accent1"/>
        </w:rPr>
        <w:t xml:space="preserve">Roughly </w:t>
      </w:r>
      <w:r w:rsidR="00983835" w:rsidRPr="008E397F">
        <w:rPr>
          <w:color w:val="4472C4" w:themeColor="accent1"/>
        </w:rPr>
        <w:t>2</w:t>
      </w:r>
      <w:r w:rsidR="00D9220F" w:rsidRPr="008E397F">
        <w:rPr>
          <w:color w:val="4472C4" w:themeColor="accent1"/>
        </w:rPr>
        <w:t>2%</w:t>
      </w:r>
    </w:p>
    <w:p w14:paraId="033C8142" w14:textId="77777777" w:rsidR="00D9220F" w:rsidRDefault="00D9220F" w:rsidP="00D9220F">
      <w:pPr>
        <w:pStyle w:val="ListParagraph"/>
        <w:ind w:left="2160"/>
      </w:pPr>
    </w:p>
    <w:p w14:paraId="666DCA6D" w14:textId="355B80F6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75F740C4" w:rsidR="00626BB8" w:rsidRDefault="00D7547A" w:rsidP="00626BB8">
      <w:pPr>
        <w:pStyle w:val="ListParagraph"/>
        <w:numPr>
          <w:ilvl w:val="2"/>
          <w:numId w:val="1"/>
        </w:numPr>
      </w:pPr>
      <w:r>
        <w:lastRenderedPageBreak/>
        <w:t>Reportable</w:t>
      </w:r>
      <w:r w:rsidR="00983835">
        <w:t>:</w:t>
      </w:r>
      <w:r w:rsidR="00476250">
        <w:t xml:space="preserve"> </w:t>
      </w:r>
      <w:r w:rsidR="00D85C3A" w:rsidRPr="00D85C3A">
        <w:rPr>
          <w:color w:val="4472C4" w:themeColor="accent1"/>
        </w:rPr>
        <w:t>50-65%</w:t>
      </w:r>
    </w:p>
    <w:p w14:paraId="7B9F74FE" w14:textId="1EB0711E" w:rsidR="00626BB8" w:rsidRDefault="00D7547A" w:rsidP="00626BB8">
      <w:pPr>
        <w:pStyle w:val="ListParagraph"/>
        <w:numPr>
          <w:ilvl w:val="2"/>
          <w:numId w:val="1"/>
        </w:numPr>
      </w:pPr>
      <w:r>
        <w:t>Non-reportable</w:t>
      </w:r>
      <w:r w:rsidR="00983835">
        <w:t>:</w:t>
      </w:r>
      <w:r w:rsidR="00476250">
        <w:t xml:space="preserve"> </w:t>
      </w:r>
      <w:r w:rsidR="00D85C3A" w:rsidRPr="00D85C3A">
        <w:rPr>
          <w:color w:val="4472C4" w:themeColor="accent1"/>
        </w:rPr>
        <w:t>35-50%</w:t>
      </w:r>
    </w:p>
    <w:p w14:paraId="2F582A49" w14:textId="2958EA32" w:rsidR="00626BB8" w:rsidRDefault="00626BB8" w:rsidP="00626BB8">
      <w:pPr>
        <w:pStyle w:val="ListParagraph"/>
        <w:numPr>
          <w:ilvl w:val="1"/>
          <w:numId w:val="1"/>
        </w:numPr>
      </w:pPr>
      <w:r>
        <w:t>Of the pathology reports that wer</w:t>
      </w:r>
      <w:r w:rsidR="009F4014">
        <w:t>e part of reportable cases in #3</w:t>
      </w:r>
      <w:r>
        <w:t>a how many were:</w:t>
      </w:r>
    </w:p>
    <w:p w14:paraId="645B0FA7" w14:textId="71F05FBE" w:rsidR="00626BB8" w:rsidRDefault="00626BB8" w:rsidP="00626BB8">
      <w:pPr>
        <w:pStyle w:val="ListParagraph"/>
        <w:numPr>
          <w:ilvl w:val="2"/>
          <w:numId w:val="1"/>
        </w:numPr>
      </w:pPr>
      <w:r>
        <w:t>Electronic</w:t>
      </w:r>
      <w:r w:rsidR="00983835">
        <w:t xml:space="preserve">: </w:t>
      </w:r>
      <w:r w:rsidR="00D85C3A" w:rsidRPr="00D85C3A">
        <w:rPr>
          <w:color w:val="4472C4" w:themeColor="accent1"/>
        </w:rPr>
        <w:t>78%</w:t>
      </w:r>
    </w:p>
    <w:p w14:paraId="14747168" w14:textId="2D95DFAE" w:rsidR="00626BB8" w:rsidRDefault="00626BB8" w:rsidP="00626BB8">
      <w:pPr>
        <w:pStyle w:val="ListParagraph"/>
        <w:numPr>
          <w:ilvl w:val="2"/>
          <w:numId w:val="1"/>
        </w:numPr>
      </w:pPr>
      <w:r>
        <w:t>Non-electronic</w:t>
      </w:r>
      <w:r w:rsidR="00983835">
        <w:t>:</w:t>
      </w:r>
      <w:bookmarkStart w:id="0" w:name="_GoBack"/>
      <w:r w:rsidR="00D85C3A" w:rsidRPr="00D85C3A">
        <w:rPr>
          <w:color w:val="4472C4" w:themeColor="accent1"/>
        </w:rPr>
        <w:t xml:space="preserve"> 22%</w:t>
      </w:r>
      <w:r w:rsidR="00983835" w:rsidRPr="00D85C3A">
        <w:rPr>
          <w:color w:val="4472C4" w:themeColor="accent1"/>
        </w:rPr>
        <w:t xml:space="preserve"> </w:t>
      </w:r>
      <w:bookmarkEnd w:id="0"/>
    </w:p>
    <w:p w14:paraId="522F604C" w14:textId="19CFE135" w:rsidR="00626BB8" w:rsidRDefault="00626BB8" w:rsidP="00626BB8">
      <w:pPr>
        <w:pStyle w:val="ListParagraph"/>
        <w:numPr>
          <w:ilvl w:val="1"/>
          <w:numId w:val="1"/>
        </w:numPr>
      </w:pPr>
      <w:r>
        <w:t>As of today, how many total cases are identified through pathology</w:t>
      </w:r>
      <w:r w:rsidR="00BD7EF8">
        <w:t xml:space="preserve"> reports</w:t>
      </w:r>
      <w:r>
        <w:t xml:space="preserve"> at your registry (%)</w:t>
      </w:r>
      <w:r w:rsidR="00983835">
        <w:t xml:space="preserve">: </w:t>
      </w:r>
      <w:r w:rsidR="00DE1134" w:rsidRPr="00ED1A81">
        <w:rPr>
          <w:color w:val="4472C4" w:themeColor="accent1"/>
        </w:rPr>
        <w:t>~95% (others from Death Clearance)</w:t>
      </w:r>
    </w:p>
    <w:p w14:paraId="39A573DA" w14:textId="2A4E52EC" w:rsidR="00451199" w:rsidRPr="00ED1A81" w:rsidRDefault="00BD7EF8" w:rsidP="00451199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7F640B">
        <w:t>As of today, what is the proportion of histologically confirmed ca</w:t>
      </w:r>
      <w:r w:rsidR="00451199" w:rsidRPr="007F640B">
        <w:t xml:space="preserve">ses (CTCs) for which there is </w:t>
      </w:r>
      <w:r w:rsidR="00983835" w:rsidRPr="007F640B">
        <w:t xml:space="preserve">at least one pathology report: </w:t>
      </w:r>
      <w:r w:rsidR="00DE1134" w:rsidRPr="00ED1A81">
        <w:rPr>
          <w:color w:val="4472C4" w:themeColor="accent1"/>
        </w:rPr>
        <w:t>~100%</w:t>
      </w:r>
    </w:p>
    <w:p w14:paraId="1E57FB57" w14:textId="77777777" w:rsidR="008A25C5" w:rsidRDefault="008A25C5" w:rsidP="008A25C5">
      <w:pPr>
        <w:pStyle w:val="ListParagraph"/>
        <w:ind w:left="1440"/>
      </w:pP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CA4C6" w14:textId="77777777" w:rsidR="00EC2174" w:rsidRDefault="00EC2174" w:rsidP="00983835">
      <w:pPr>
        <w:spacing w:after="0" w:line="240" w:lineRule="auto"/>
      </w:pPr>
      <w:r>
        <w:separator/>
      </w:r>
    </w:p>
  </w:endnote>
  <w:endnote w:type="continuationSeparator" w:id="0">
    <w:p w14:paraId="28993442" w14:textId="77777777" w:rsidR="00EC2174" w:rsidRDefault="00EC2174" w:rsidP="009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6311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E254ED" w14:textId="27F17031" w:rsidR="00983835" w:rsidRDefault="0098383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A9AE00" w14:textId="77777777" w:rsidR="00983835" w:rsidRDefault="00983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BC8A5" w14:textId="77777777" w:rsidR="00EC2174" w:rsidRDefault="00EC2174" w:rsidP="00983835">
      <w:pPr>
        <w:spacing w:after="0" w:line="240" w:lineRule="auto"/>
      </w:pPr>
      <w:r>
        <w:separator/>
      </w:r>
    </w:p>
  </w:footnote>
  <w:footnote w:type="continuationSeparator" w:id="0">
    <w:p w14:paraId="4001B7AA" w14:textId="77777777" w:rsidR="00EC2174" w:rsidRDefault="00EC2174" w:rsidP="009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33F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470B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56B8B"/>
    <w:rsid w:val="00067CA9"/>
    <w:rsid w:val="00097170"/>
    <w:rsid w:val="000A3BCE"/>
    <w:rsid w:val="001348C2"/>
    <w:rsid w:val="0013647C"/>
    <w:rsid w:val="001617F4"/>
    <w:rsid w:val="001854CF"/>
    <w:rsid w:val="001E2CA8"/>
    <w:rsid w:val="00242568"/>
    <w:rsid w:val="002702B4"/>
    <w:rsid w:val="002D19A8"/>
    <w:rsid w:val="00307C48"/>
    <w:rsid w:val="00323EDE"/>
    <w:rsid w:val="00334749"/>
    <w:rsid w:val="0033742E"/>
    <w:rsid w:val="00347E39"/>
    <w:rsid w:val="003524C4"/>
    <w:rsid w:val="00371EDF"/>
    <w:rsid w:val="00451199"/>
    <w:rsid w:val="00476250"/>
    <w:rsid w:val="004F36F6"/>
    <w:rsid w:val="00604E6A"/>
    <w:rsid w:val="00626BB8"/>
    <w:rsid w:val="006E39C1"/>
    <w:rsid w:val="007125EF"/>
    <w:rsid w:val="00777F57"/>
    <w:rsid w:val="007E01B0"/>
    <w:rsid w:val="007F22A2"/>
    <w:rsid w:val="007F640B"/>
    <w:rsid w:val="00813F0D"/>
    <w:rsid w:val="008160F5"/>
    <w:rsid w:val="008357D0"/>
    <w:rsid w:val="00842165"/>
    <w:rsid w:val="008A25C5"/>
    <w:rsid w:val="008D56D3"/>
    <w:rsid w:val="008E397F"/>
    <w:rsid w:val="00924C6B"/>
    <w:rsid w:val="00983835"/>
    <w:rsid w:val="009E07F4"/>
    <w:rsid w:val="009E23FF"/>
    <w:rsid w:val="009F4014"/>
    <w:rsid w:val="00A25559"/>
    <w:rsid w:val="00AA0567"/>
    <w:rsid w:val="00B17D22"/>
    <w:rsid w:val="00B85487"/>
    <w:rsid w:val="00BD7EF8"/>
    <w:rsid w:val="00D16760"/>
    <w:rsid w:val="00D340FB"/>
    <w:rsid w:val="00D47B51"/>
    <w:rsid w:val="00D7547A"/>
    <w:rsid w:val="00D8114B"/>
    <w:rsid w:val="00D840A4"/>
    <w:rsid w:val="00D85C3A"/>
    <w:rsid w:val="00D9220F"/>
    <w:rsid w:val="00D93924"/>
    <w:rsid w:val="00DA5103"/>
    <w:rsid w:val="00DD441B"/>
    <w:rsid w:val="00DD5453"/>
    <w:rsid w:val="00DE1134"/>
    <w:rsid w:val="00DE41BA"/>
    <w:rsid w:val="00E320A6"/>
    <w:rsid w:val="00E4726E"/>
    <w:rsid w:val="00EA26F2"/>
    <w:rsid w:val="00EB120B"/>
    <w:rsid w:val="00EC2174"/>
    <w:rsid w:val="00ED1A81"/>
    <w:rsid w:val="00F002A2"/>
    <w:rsid w:val="00F1230E"/>
    <w:rsid w:val="00F57EDF"/>
    <w:rsid w:val="00F645A8"/>
    <w:rsid w:val="00F9055B"/>
    <w:rsid w:val="00FB1FEC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26F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35"/>
  </w:style>
  <w:style w:type="paragraph" w:styleId="Footer">
    <w:name w:val="footer"/>
    <w:basedOn w:val="Normal"/>
    <w:link w:val="FooterChar"/>
    <w:uiPriority w:val="99"/>
    <w:unhideWhenUsed/>
    <w:rsid w:val="0098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rcal.org/pdf/AB2325/CA_Volume_V_constraint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iit.webex.com/join/matatov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Andrea Sipin</cp:lastModifiedBy>
  <cp:revision>2</cp:revision>
  <cp:lastPrinted>2018-06-28T17:18:00Z</cp:lastPrinted>
  <dcterms:created xsi:type="dcterms:W3CDTF">2018-07-16T20:21:00Z</dcterms:created>
  <dcterms:modified xsi:type="dcterms:W3CDTF">2018-07-16T20:21:00Z</dcterms:modified>
</cp:coreProperties>
</file>